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CCF7" w14:textId="369E2A76" w:rsidR="004E04E2" w:rsidRPr="000C4211" w:rsidRDefault="004E04E2" w:rsidP="004E04E2">
      <w:pPr>
        <w:spacing w:after="37" w:line="480" w:lineRule="auto"/>
        <w:ind w:left="-5" w:right="186"/>
        <w:rPr>
          <w:rFonts w:ascii="Times New Roman" w:hAnsi="Times New Roman" w:cs="Times New Roman"/>
          <w:sz w:val="24"/>
          <w:szCs w:val="24"/>
        </w:rPr>
      </w:pPr>
      <w:r w:rsidRPr="004E04E2">
        <w:rPr>
          <w:rFonts w:ascii="Times New Roman" w:eastAsia="宋体" w:hAnsi="Times New Roman" w:cs="Times New Roman"/>
          <w:b/>
          <w:bCs/>
          <w:color w:val="242021"/>
          <w:sz w:val="24"/>
          <w:szCs w:val="24"/>
        </w:rPr>
        <w:t>Supplementary 1</w:t>
      </w:r>
      <w:r w:rsidRPr="005D3C04">
        <w:rPr>
          <w:rFonts w:ascii="Times New Roman" w:eastAsia="宋体" w:hAnsi="Times New Roman" w:cs="Times New Roman"/>
          <w:b/>
          <w:bCs/>
          <w:color w:val="242021"/>
          <w:sz w:val="24"/>
          <w:szCs w:val="24"/>
        </w:rPr>
        <w:t>.</w:t>
      </w:r>
      <w:r w:rsidRPr="005D3C04">
        <w:rPr>
          <w:rFonts w:ascii="Times New Roman" w:hAnsi="Times New Roman" w:cs="Times New Roman"/>
          <w:b/>
          <w:bCs/>
          <w:sz w:val="24"/>
          <w:szCs w:val="24"/>
        </w:rPr>
        <w:t xml:space="preserve"> Receiver operating characteristic (ROC) curve for HCCS expression.</w:t>
      </w:r>
      <w:r w:rsidRPr="000C4211">
        <w:rPr>
          <w:rFonts w:ascii="Times New Roman" w:hAnsi="Times New Roman" w:cs="Times New Roman"/>
          <w:sz w:val="24"/>
          <w:szCs w:val="24"/>
        </w:rPr>
        <w:t xml:space="preserve"> (A) CESC; (B) CHOL; (C) ESCA; (D) KICH; (E) KIRC; (F) LIHC; (G) LUAD; (H)LUSC; (I) PAAD; (J) STAD; (K) THYM; (L)UCEC. </w:t>
      </w:r>
    </w:p>
    <w:p w14:paraId="2E22FE24" w14:textId="1E815851" w:rsidR="004E04E2" w:rsidRDefault="004E04E2" w:rsidP="004E04E2">
      <w:pPr>
        <w:spacing w:after="37" w:line="480" w:lineRule="auto"/>
        <w:ind w:left="-5" w:right="186"/>
        <w:rPr>
          <w:rFonts w:ascii="Times New Roman" w:hAnsi="Times New Roman" w:cs="Times New Roman"/>
          <w:sz w:val="24"/>
          <w:szCs w:val="24"/>
        </w:rPr>
      </w:pPr>
      <w:r w:rsidRPr="004E04E2">
        <w:rPr>
          <w:rFonts w:ascii="Times New Roman" w:eastAsia="宋体" w:hAnsi="Times New Roman" w:cs="Times New Roman"/>
          <w:b/>
          <w:bCs/>
          <w:color w:val="242021"/>
          <w:sz w:val="24"/>
          <w:szCs w:val="24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color w:val="242021"/>
          <w:sz w:val="24"/>
          <w:szCs w:val="24"/>
        </w:rPr>
        <w:t>2</w:t>
      </w:r>
      <w:r w:rsidRPr="005D3C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5D3C04">
        <w:rPr>
          <w:rFonts w:ascii="Times New Roman" w:hAnsi="Times New Roman" w:cs="Times New Roman"/>
          <w:b/>
          <w:bCs/>
          <w:sz w:val="24"/>
          <w:szCs w:val="24"/>
        </w:rPr>
        <w:t>KEGG and GSEA annotations of the co-expressed genes with HCCS in pan-cancer.</w:t>
      </w:r>
      <w:r w:rsidRPr="000C4211">
        <w:rPr>
          <w:rFonts w:ascii="Times New Roman" w:hAnsi="Times New Roman" w:cs="Times New Roman"/>
          <w:sz w:val="24"/>
          <w:szCs w:val="24"/>
        </w:rPr>
        <w:t xml:space="preserve"> Bubble plot (A) and </w:t>
      </w:r>
      <w:r w:rsidRPr="000C4211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network diagram</w:t>
      </w:r>
      <w:r w:rsidRPr="000C4211">
        <w:rPr>
          <w:rFonts w:ascii="Times New Roman" w:hAnsi="Times New Roman" w:cs="Times New Roman"/>
          <w:sz w:val="24"/>
          <w:szCs w:val="24"/>
        </w:rPr>
        <w:t xml:space="preserve"> (B) of GO and KEGG annotation of the co-expressed genes (top300) with HCCS. </w:t>
      </w:r>
    </w:p>
    <w:p w14:paraId="7CA3FAE2" w14:textId="515C58F4" w:rsidR="004E04E2" w:rsidRPr="000E47CC" w:rsidRDefault="004E04E2" w:rsidP="004E04E2">
      <w:pPr>
        <w:spacing w:after="37" w:line="480" w:lineRule="auto"/>
        <w:ind w:left="-5" w:right="18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4E2">
        <w:rPr>
          <w:rFonts w:ascii="Times New Roman" w:eastAsia="宋体" w:hAnsi="Times New Roman" w:cs="Times New Roman"/>
          <w:b/>
          <w:bCs/>
          <w:color w:val="242021"/>
          <w:sz w:val="24"/>
          <w:szCs w:val="24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color w:val="242021"/>
          <w:sz w:val="24"/>
          <w:szCs w:val="24"/>
        </w:rPr>
        <w:t>3</w:t>
      </w:r>
      <w:r w:rsidRPr="005D3C0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D3C0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5D3C04">
        <w:rPr>
          <w:rFonts w:ascii="Times New Roman" w:eastAsia="宋体" w:hAnsi="Times New Roman" w:cs="Times New Roman"/>
          <w:b/>
          <w:bCs/>
          <w:sz w:val="24"/>
          <w:szCs w:val="24"/>
          <w:lang w:eastAsia="zh-Hans"/>
        </w:rPr>
        <w:t>Correlation analysis between HCCS expression and PD-L1 in multiple cancers.</w:t>
      </w:r>
      <w:r w:rsidRPr="000C4211">
        <w:rPr>
          <w:rFonts w:ascii="Times New Roman" w:hAnsi="Times New Roman" w:cs="Times New Roman"/>
          <w:bCs/>
          <w:sz w:val="24"/>
          <w:szCs w:val="24"/>
        </w:rPr>
        <w:t xml:space="preserve"> (A) ACC; (B) BLCA; (C) CESC; (D) KIRP; (E) MESO; (F) PCPG. Images with statistically significant differences are shown.</w:t>
      </w:r>
    </w:p>
    <w:p w14:paraId="20B6C30C" w14:textId="77777777" w:rsidR="009050D0" w:rsidRPr="004E04E2" w:rsidRDefault="009050D0"/>
    <w:sectPr w:rsidR="009050D0" w:rsidRPr="004E0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5002" w14:textId="77777777" w:rsidR="006620F6" w:rsidRDefault="006620F6" w:rsidP="004E04E2">
      <w:r>
        <w:separator/>
      </w:r>
    </w:p>
  </w:endnote>
  <w:endnote w:type="continuationSeparator" w:id="0">
    <w:p w14:paraId="56D0B7A7" w14:textId="77777777" w:rsidR="006620F6" w:rsidRDefault="006620F6" w:rsidP="004E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889AE" w14:textId="77777777" w:rsidR="006620F6" w:rsidRDefault="006620F6" w:rsidP="004E04E2">
      <w:r>
        <w:separator/>
      </w:r>
    </w:p>
  </w:footnote>
  <w:footnote w:type="continuationSeparator" w:id="0">
    <w:p w14:paraId="28FCB5D7" w14:textId="77777777" w:rsidR="006620F6" w:rsidRDefault="006620F6" w:rsidP="004E0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0E6"/>
    <w:rsid w:val="004E04E2"/>
    <w:rsid w:val="006530E6"/>
    <w:rsid w:val="006620F6"/>
    <w:rsid w:val="0090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6BCDB"/>
  <w15:chartTrackingRefBased/>
  <w15:docId w15:val="{D519481D-3FA7-47B9-A6F1-15EF98EB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4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4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04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0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04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bai</dc:creator>
  <cp:keywords/>
  <dc:description/>
  <cp:lastModifiedBy>yun bai</cp:lastModifiedBy>
  <cp:revision>2</cp:revision>
  <dcterms:created xsi:type="dcterms:W3CDTF">2023-11-20T01:28:00Z</dcterms:created>
  <dcterms:modified xsi:type="dcterms:W3CDTF">2023-11-20T01:30:00Z</dcterms:modified>
</cp:coreProperties>
</file>