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CAEC4" w14:textId="089B9CB0" w:rsidR="00890AA6" w:rsidRPr="00CB0A17" w:rsidRDefault="00890AA6" w:rsidP="00F7534F">
      <w:pPr>
        <w:pStyle w:val="Heading1"/>
        <w:rPr>
          <w:rFonts w:asciiTheme="majorHAnsi" w:eastAsiaTheme="majorEastAsia" w:hAnsiTheme="majorHAnsi" w:cstheme="majorHAnsi"/>
          <w:b w:val="0"/>
          <w:i w:val="0"/>
          <w:sz w:val="32"/>
          <w:szCs w:val="32"/>
        </w:rPr>
      </w:pPr>
      <w:bookmarkStart w:id="0" w:name="_Hlk149660085"/>
      <w:bookmarkEnd w:id="0"/>
      <w:r w:rsidRPr="00CB0A17">
        <w:rPr>
          <w:rFonts w:asciiTheme="majorHAnsi" w:eastAsiaTheme="majorEastAsia" w:hAnsiTheme="majorHAnsi" w:cstheme="majorHAnsi"/>
          <w:b w:val="0"/>
          <w:i w:val="0"/>
          <w:sz w:val="32"/>
          <w:szCs w:val="32"/>
        </w:rPr>
        <w:t xml:space="preserve">Supplementary </w:t>
      </w:r>
      <w:r w:rsidR="00446A49" w:rsidRPr="00CB0A17">
        <w:rPr>
          <w:rFonts w:asciiTheme="majorHAnsi" w:eastAsiaTheme="majorEastAsia" w:hAnsiTheme="majorHAnsi" w:cstheme="majorHAnsi"/>
          <w:b w:val="0"/>
          <w:i w:val="0"/>
          <w:sz w:val="32"/>
          <w:szCs w:val="32"/>
        </w:rPr>
        <w:t>material</w:t>
      </w:r>
    </w:p>
    <w:p w14:paraId="34F31BE4" w14:textId="0967B085" w:rsidR="00041669" w:rsidRPr="00CB0A17" w:rsidRDefault="00041669" w:rsidP="00041669">
      <w:pPr>
        <w:rPr>
          <w:lang w:val="en-US"/>
        </w:rPr>
      </w:pPr>
      <w:r w:rsidRPr="00CB0A17">
        <w:rPr>
          <w:rFonts w:asciiTheme="majorHAnsi" w:hAnsiTheme="majorHAnsi" w:cstheme="majorHAnsi"/>
          <w:iCs/>
          <w:u w:val="single"/>
          <w:lang w:val="en-US"/>
        </w:rPr>
        <w:t>Matching of participants across the two different stimulus dimensions</w:t>
      </w:r>
    </w:p>
    <w:tbl>
      <w:tblPr>
        <w:tblW w:w="8932" w:type="dxa"/>
        <w:tblCellMar>
          <w:left w:w="0" w:type="dxa"/>
          <w:right w:w="0" w:type="dxa"/>
        </w:tblCellMar>
        <w:tblLook w:val="04A0" w:firstRow="1" w:lastRow="0" w:firstColumn="1" w:lastColumn="0" w:noHBand="0" w:noVBand="1"/>
      </w:tblPr>
      <w:tblGrid>
        <w:gridCol w:w="3402"/>
        <w:gridCol w:w="1985"/>
        <w:gridCol w:w="1984"/>
        <w:gridCol w:w="1561"/>
      </w:tblGrid>
      <w:tr w:rsidR="00DD0D1D" w:rsidRPr="00CB0A17" w14:paraId="5DAD7FC4" w14:textId="77777777" w:rsidTr="004926C1">
        <w:trPr>
          <w:trHeight w:val="425"/>
        </w:trPr>
        <w:tc>
          <w:tcPr>
            <w:tcW w:w="3402" w:type="dxa"/>
            <w:tcBorders>
              <w:top w:val="single" w:sz="8" w:space="0" w:color="000000"/>
              <w:left w:val="nil"/>
              <w:bottom w:val="single" w:sz="8" w:space="0" w:color="000000"/>
              <w:right w:val="single" w:sz="4" w:space="0" w:color="auto"/>
            </w:tcBorders>
            <w:shd w:val="clear" w:color="auto" w:fill="auto"/>
            <w:tcMar>
              <w:top w:w="21" w:type="dxa"/>
              <w:left w:w="150" w:type="dxa"/>
              <w:bottom w:w="0" w:type="dxa"/>
              <w:right w:w="150" w:type="dxa"/>
            </w:tcMar>
            <w:vAlign w:val="center"/>
            <w:hideMark/>
          </w:tcPr>
          <w:p w14:paraId="76AD6E6E" w14:textId="47AAA2D1" w:rsidR="00DD0D1D" w:rsidRPr="00CB0A17" w:rsidRDefault="00DD0D1D" w:rsidP="00B7674B">
            <w:pPr>
              <w:spacing w:line="240" w:lineRule="auto"/>
              <w:jc w:val="both"/>
              <w:rPr>
                <w:rFonts w:asciiTheme="majorHAnsi" w:hAnsiTheme="majorHAnsi" w:cstheme="majorHAnsi"/>
                <w:b/>
                <w:bCs/>
                <w:lang w:val="en-US"/>
              </w:rPr>
            </w:pPr>
            <w:r w:rsidRPr="00CB0A17">
              <w:rPr>
                <w:rFonts w:asciiTheme="majorHAnsi" w:hAnsiTheme="majorHAnsi" w:cstheme="majorHAnsi"/>
                <w:b/>
                <w:bCs/>
                <w:lang w:val="en-US"/>
              </w:rPr>
              <w:t> </w:t>
            </w:r>
            <w:r w:rsidR="00AD48DC" w:rsidRPr="00CB0A17">
              <w:rPr>
                <w:rFonts w:asciiTheme="majorHAnsi" w:hAnsiTheme="majorHAnsi" w:cstheme="majorHAnsi"/>
                <w:b/>
                <w:bCs/>
                <w:lang w:val="en-US"/>
              </w:rPr>
              <w:t>AR</w:t>
            </w:r>
          </w:p>
        </w:tc>
        <w:tc>
          <w:tcPr>
            <w:tcW w:w="1985" w:type="dxa"/>
            <w:tcBorders>
              <w:top w:val="single" w:sz="8" w:space="0" w:color="000000"/>
              <w:left w:val="single" w:sz="4" w:space="0" w:color="auto"/>
              <w:bottom w:val="single" w:sz="8" w:space="0" w:color="000000"/>
              <w:right w:val="nil"/>
            </w:tcBorders>
            <w:shd w:val="clear" w:color="auto" w:fill="auto"/>
            <w:tcMar>
              <w:top w:w="21" w:type="dxa"/>
              <w:left w:w="150" w:type="dxa"/>
              <w:bottom w:w="0" w:type="dxa"/>
              <w:right w:w="150" w:type="dxa"/>
            </w:tcMar>
            <w:vAlign w:val="center"/>
            <w:hideMark/>
          </w:tcPr>
          <w:p w14:paraId="76727A2D" w14:textId="72DFE5B6"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b/>
                <w:bCs/>
                <w:lang w:val="en-US"/>
              </w:rPr>
              <w:t>NT</w:t>
            </w:r>
          </w:p>
        </w:tc>
        <w:tc>
          <w:tcPr>
            <w:tcW w:w="1984" w:type="dxa"/>
            <w:tcBorders>
              <w:top w:val="single" w:sz="8" w:space="0" w:color="000000"/>
              <w:left w:val="nil"/>
              <w:bottom w:val="single" w:sz="8" w:space="0" w:color="000000"/>
              <w:right w:val="single" w:sz="4" w:space="0" w:color="auto"/>
            </w:tcBorders>
            <w:shd w:val="clear" w:color="auto" w:fill="auto"/>
            <w:tcMar>
              <w:top w:w="21" w:type="dxa"/>
              <w:left w:w="150" w:type="dxa"/>
              <w:bottom w:w="0" w:type="dxa"/>
              <w:right w:w="150" w:type="dxa"/>
            </w:tcMar>
            <w:vAlign w:val="center"/>
            <w:hideMark/>
          </w:tcPr>
          <w:p w14:paraId="20C6193E" w14:textId="364DCF5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b/>
                <w:bCs/>
                <w:lang w:val="en-US"/>
              </w:rPr>
              <w:t>ASC</w:t>
            </w:r>
          </w:p>
        </w:tc>
        <w:tc>
          <w:tcPr>
            <w:tcW w:w="1561" w:type="dxa"/>
            <w:tcBorders>
              <w:top w:val="single" w:sz="8" w:space="0" w:color="000000"/>
              <w:left w:val="single" w:sz="4" w:space="0" w:color="auto"/>
              <w:bottom w:val="single" w:sz="8" w:space="0" w:color="000000"/>
              <w:right w:val="nil"/>
            </w:tcBorders>
            <w:shd w:val="clear" w:color="auto" w:fill="auto"/>
            <w:tcMar>
              <w:top w:w="21" w:type="dxa"/>
              <w:left w:w="150" w:type="dxa"/>
              <w:bottom w:w="0" w:type="dxa"/>
              <w:right w:w="150" w:type="dxa"/>
            </w:tcMar>
            <w:vAlign w:val="center"/>
            <w:hideMark/>
          </w:tcPr>
          <w:p w14:paraId="6AC333F7" w14:textId="50A11548" w:rsidR="00DD0D1D" w:rsidRPr="00CB0A17" w:rsidRDefault="00AD1289" w:rsidP="00B7674B">
            <w:pPr>
              <w:spacing w:line="240" w:lineRule="auto"/>
              <w:jc w:val="both"/>
              <w:rPr>
                <w:rFonts w:asciiTheme="majorHAnsi" w:hAnsiTheme="majorHAnsi" w:cstheme="majorHAnsi"/>
                <w:b/>
                <w:bCs/>
                <w:i/>
                <w:iCs/>
                <w:lang w:val="en-US"/>
              </w:rPr>
            </w:pPr>
            <w:r w:rsidRPr="00CB0A17">
              <w:rPr>
                <w:rFonts w:asciiTheme="majorHAnsi" w:hAnsiTheme="majorHAnsi" w:cstheme="majorHAnsi"/>
                <w:b/>
                <w:bCs/>
                <w:i/>
                <w:iCs/>
                <w:lang w:val="en-US"/>
              </w:rPr>
              <w:t>p</w:t>
            </w:r>
            <w:r w:rsidR="00C10843" w:rsidRPr="00CB0A17">
              <w:rPr>
                <w:rFonts w:asciiTheme="majorHAnsi" w:hAnsiTheme="majorHAnsi" w:cstheme="majorHAnsi"/>
                <w:b/>
                <w:bCs/>
                <w:i/>
                <w:iCs/>
                <w:lang w:val="en-US"/>
              </w:rPr>
              <w:t xml:space="preserve"> </w:t>
            </w:r>
            <w:r w:rsidR="00C10843" w:rsidRPr="00CB0A17">
              <w:rPr>
                <w:rFonts w:asciiTheme="majorHAnsi" w:hAnsiTheme="majorHAnsi" w:cstheme="majorHAnsi"/>
                <w:b/>
                <w:bCs/>
                <w:lang w:val="en-US"/>
              </w:rPr>
              <w:t>(</w:t>
            </w:r>
            <w:r w:rsidR="00AD48DC" w:rsidRPr="00CB0A17">
              <w:rPr>
                <w:rFonts w:asciiTheme="majorHAnsi" w:hAnsiTheme="majorHAnsi" w:cstheme="majorHAnsi"/>
                <w:b/>
                <w:bCs/>
                <w:lang w:val="en-US"/>
              </w:rPr>
              <w:t>NT vs. ASC)</w:t>
            </w:r>
          </w:p>
        </w:tc>
      </w:tr>
      <w:tr w:rsidR="00DD0D1D" w:rsidRPr="00CB0A17" w14:paraId="02FA2736" w14:textId="77777777" w:rsidTr="004926C1">
        <w:trPr>
          <w:trHeight w:val="425"/>
        </w:trPr>
        <w:tc>
          <w:tcPr>
            <w:tcW w:w="3402" w:type="dxa"/>
            <w:tcBorders>
              <w:top w:val="single" w:sz="8" w:space="0" w:color="000000"/>
              <w:left w:val="nil"/>
              <w:bottom w:val="nil"/>
              <w:right w:val="single" w:sz="4" w:space="0" w:color="auto"/>
            </w:tcBorders>
            <w:shd w:val="clear" w:color="auto" w:fill="auto"/>
            <w:tcMar>
              <w:top w:w="21" w:type="dxa"/>
              <w:left w:w="150" w:type="dxa"/>
              <w:bottom w:w="0" w:type="dxa"/>
              <w:right w:w="150" w:type="dxa"/>
            </w:tcMar>
            <w:vAlign w:val="center"/>
            <w:hideMark/>
          </w:tcPr>
          <w:p w14:paraId="640B77C4"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Number of participants</w:t>
            </w:r>
          </w:p>
        </w:tc>
        <w:tc>
          <w:tcPr>
            <w:tcW w:w="1985" w:type="dxa"/>
            <w:tcBorders>
              <w:top w:val="single" w:sz="8" w:space="0" w:color="000000"/>
              <w:left w:val="single" w:sz="4" w:space="0" w:color="auto"/>
              <w:bottom w:val="nil"/>
              <w:right w:val="nil"/>
            </w:tcBorders>
            <w:shd w:val="clear" w:color="auto" w:fill="auto"/>
            <w:tcMar>
              <w:top w:w="21" w:type="dxa"/>
              <w:left w:w="150" w:type="dxa"/>
              <w:bottom w:w="0" w:type="dxa"/>
              <w:right w:w="150" w:type="dxa"/>
            </w:tcMar>
            <w:vAlign w:val="center"/>
            <w:hideMark/>
          </w:tcPr>
          <w:p w14:paraId="26FE73D2" w14:textId="43834ADA" w:rsidR="00DD0D1D" w:rsidRPr="00CB0A17" w:rsidRDefault="00D618C8"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20</w:t>
            </w:r>
          </w:p>
        </w:tc>
        <w:tc>
          <w:tcPr>
            <w:tcW w:w="1984" w:type="dxa"/>
            <w:tcBorders>
              <w:top w:val="single" w:sz="8" w:space="0" w:color="000000"/>
              <w:left w:val="nil"/>
              <w:bottom w:val="nil"/>
              <w:right w:val="single" w:sz="4" w:space="0" w:color="auto"/>
            </w:tcBorders>
            <w:shd w:val="clear" w:color="auto" w:fill="auto"/>
            <w:tcMar>
              <w:top w:w="21" w:type="dxa"/>
              <w:left w:w="150" w:type="dxa"/>
              <w:bottom w:w="0" w:type="dxa"/>
              <w:right w:w="150" w:type="dxa"/>
            </w:tcMar>
            <w:vAlign w:val="center"/>
            <w:hideMark/>
          </w:tcPr>
          <w:p w14:paraId="0AADFC0F" w14:textId="79E16C7A" w:rsidR="00DD0D1D" w:rsidRPr="00CB0A17" w:rsidRDefault="00D618C8"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19</w:t>
            </w:r>
          </w:p>
        </w:tc>
        <w:tc>
          <w:tcPr>
            <w:tcW w:w="1561" w:type="dxa"/>
            <w:tcBorders>
              <w:top w:val="single" w:sz="8" w:space="0" w:color="000000"/>
              <w:left w:val="single" w:sz="4" w:space="0" w:color="auto"/>
              <w:bottom w:val="nil"/>
              <w:right w:val="nil"/>
            </w:tcBorders>
            <w:shd w:val="clear" w:color="auto" w:fill="auto"/>
            <w:tcMar>
              <w:top w:w="21" w:type="dxa"/>
              <w:left w:w="150" w:type="dxa"/>
              <w:bottom w:w="0" w:type="dxa"/>
              <w:right w:w="150" w:type="dxa"/>
            </w:tcMar>
            <w:vAlign w:val="center"/>
            <w:hideMark/>
          </w:tcPr>
          <w:p w14:paraId="4FAB8AD7"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w:t>
            </w:r>
          </w:p>
        </w:tc>
      </w:tr>
      <w:tr w:rsidR="00DD0D1D" w:rsidRPr="00CB0A17" w14:paraId="48285262"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51BEF292"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Male / Female number</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256CAE79" w14:textId="5145C06C" w:rsidR="00DD0D1D" w:rsidRPr="00CB0A17" w:rsidRDefault="00EB2EFF"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11</w:t>
            </w:r>
            <w:r w:rsidR="00DD0D1D" w:rsidRPr="00CB0A17">
              <w:rPr>
                <w:rFonts w:asciiTheme="majorHAnsi" w:hAnsiTheme="majorHAnsi" w:cstheme="majorHAnsi"/>
                <w:lang w:val="en-US"/>
              </w:rPr>
              <w:t>/</w:t>
            </w:r>
            <w:r w:rsidRPr="00CB0A17">
              <w:rPr>
                <w:rFonts w:asciiTheme="majorHAnsi" w:hAnsiTheme="majorHAnsi" w:cstheme="majorHAnsi"/>
                <w:lang w:val="en-US"/>
              </w:rPr>
              <w:t>9</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556E23DC" w14:textId="2415AF8A" w:rsidR="00DD0D1D" w:rsidRPr="00CB0A17" w:rsidRDefault="00EB2EFF"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11</w:t>
            </w:r>
            <w:r w:rsidR="00DD0D1D" w:rsidRPr="00CB0A17">
              <w:rPr>
                <w:rFonts w:asciiTheme="majorHAnsi" w:hAnsiTheme="majorHAnsi" w:cstheme="majorHAnsi"/>
                <w:lang w:val="en-US"/>
              </w:rPr>
              <w:t>/</w:t>
            </w:r>
            <w:r w:rsidRPr="00CB0A17">
              <w:rPr>
                <w:rFonts w:asciiTheme="majorHAnsi" w:hAnsiTheme="majorHAnsi" w:cstheme="majorHAnsi"/>
                <w:lang w:val="en-US"/>
              </w:rPr>
              <w:t>8</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7D6288D5" w14:textId="4322DD6A"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C1463" w:rsidRPr="00CB0A17">
              <w:rPr>
                <w:rFonts w:asciiTheme="majorHAnsi" w:hAnsiTheme="majorHAnsi" w:cstheme="majorHAnsi"/>
                <w:lang w:val="en-US"/>
              </w:rPr>
              <w:t>94</w:t>
            </w:r>
            <w:r w:rsidRPr="00CB0A17">
              <w:rPr>
                <w:rFonts w:asciiTheme="majorHAnsi" w:hAnsiTheme="majorHAnsi" w:cstheme="majorHAnsi"/>
                <w:lang w:val="en-US"/>
              </w:rPr>
              <w:t>)</w:t>
            </w:r>
          </w:p>
        </w:tc>
      </w:tr>
      <w:tr w:rsidR="00DD0D1D" w:rsidRPr="00CB0A17" w14:paraId="6C956ACF"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4DED4EF2"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Age (years)</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23FA6F7C" w14:textId="47EE05CF"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29.</w:t>
            </w:r>
            <w:r w:rsidR="008A1723" w:rsidRPr="00CB0A17">
              <w:rPr>
                <w:rFonts w:asciiTheme="majorHAnsi" w:hAnsiTheme="majorHAnsi" w:cstheme="majorHAnsi"/>
                <w:lang w:val="en-US"/>
              </w:rPr>
              <w:t>55</w:t>
            </w:r>
            <w:r w:rsidRPr="00CB0A17">
              <w:rPr>
                <w:rFonts w:asciiTheme="majorHAnsi" w:hAnsiTheme="majorHAnsi" w:cstheme="majorHAnsi"/>
                <w:lang w:val="en-US"/>
              </w:rPr>
              <w:t xml:space="preserve"> (±8.</w:t>
            </w:r>
            <w:r w:rsidR="00D73404" w:rsidRPr="00CB0A17">
              <w:rPr>
                <w:rFonts w:asciiTheme="majorHAnsi" w:hAnsiTheme="majorHAnsi" w:cstheme="majorHAnsi"/>
                <w:lang w:val="en-US"/>
              </w:rPr>
              <w:t>62</w:t>
            </w:r>
            <w:r w:rsidRPr="00CB0A17">
              <w:rPr>
                <w:rFonts w:asciiTheme="majorHAnsi" w:hAnsiTheme="majorHAnsi" w:cstheme="majorHAnsi"/>
                <w:lang w:val="en-US"/>
              </w:rPr>
              <w:t>)</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5993AC28" w14:textId="6C9F964F"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3</w:t>
            </w:r>
            <w:r w:rsidR="00D5193D" w:rsidRPr="00CB0A17">
              <w:rPr>
                <w:rFonts w:asciiTheme="majorHAnsi" w:hAnsiTheme="majorHAnsi" w:cstheme="majorHAnsi"/>
                <w:lang w:val="en-US"/>
              </w:rPr>
              <w:t>3.30</w:t>
            </w:r>
            <w:r w:rsidRPr="00CB0A17">
              <w:rPr>
                <w:rFonts w:asciiTheme="majorHAnsi" w:hAnsiTheme="majorHAnsi" w:cstheme="majorHAnsi"/>
                <w:lang w:val="en-US"/>
              </w:rPr>
              <w:t xml:space="preserve"> (±9.</w:t>
            </w:r>
            <w:r w:rsidR="00284325" w:rsidRPr="00CB0A17">
              <w:rPr>
                <w:rFonts w:asciiTheme="majorHAnsi" w:hAnsiTheme="majorHAnsi" w:cstheme="majorHAnsi"/>
                <w:lang w:val="en-US"/>
              </w:rPr>
              <w:t>25</w:t>
            </w:r>
            <w:r w:rsidRPr="00CB0A17">
              <w:rPr>
                <w:rFonts w:asciiTheme="majorHAnsi" w:hAnsiTheme="majorHAnsi" w:cstheme="majorHAnsi"/>
                <w:lang w:val="en-US"/>
              </w:rPr>
              <w:t>)</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114058A5" w14:textId="293E0319"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9C26B9" w:rsidRPr="00CB0A17">
              <w:rPr>
                <w:rFonts w:asciiTheme="majorHAnsi" w:hAnsiTheme="majorHAnsi" w:cstheme="majorHAnsi"/>
                <w:lang w:val="en-US"/>
              </w:rPr>
              <w:t>20</w:t>
            </w:r>
            <w:r w:rsidRPr="00CB0A17">
              <w:rPr>
                <w:rFonts w:asciiTheme="majorHAnsi" w:hAnsiTheme="majorHAnsi" w:cstheme="majorHAnsi"/>
                <w:lang w:val="en-US"/>
              </w:rPr>
              <w:t>)</w:t>
            </w:r>
          </w:p>
        </w:tc>
      </w:tr>
      <w:tr w:rsidR="00DD0D1D" w:rsidRPr="00CB0A17" w14:paraId="173ADEBC"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3B2F823B"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Left / Right-handed</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28A3F52A" w14:textId="4C371E93" w:rsidR="00DD0D1D" w:rsidRPr="00CB0A17" w:rsidRDefault="008A1723"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4</w:t>
            </w:r>
            <w:r w:rsidR="00DD0D1D" w:rsidRPr="00CB0A17">
              <w:rPr>
                <w:rFonts w:asciiTheme="majorHAnsi" w:hAnsiTheme="majorHAnsi" w:cstheme="majorHAnsi"/>
                <w:lang w:val="en-US"/>
              </w:rPr>
              <w:t>/</w:t>
            </w:r>
            <w:r w:rsidRPr="00CB0A17">
              <w:rPr>
                <w:rFonts w:asciiTheme="majorHAnsi" w:hAnsiTheme="majorHAnsi" w:cstheme="majorHAnsi"/>
                <w:lang w:val="en-US"/>
              </w:rPr>
              <w:t>16</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35011D08" w14:textId="0517F813" w:rsidR="00DD0D1D" w:rsidRPr="00CB0A17" w:rsidRDefault="008A1723"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4</w:t>
            </w:r>
            <w:r w:rsidR="00DD0D1D" w:rsidRPr="00CB0A17">
              <w:rPr>
                <w:rFonts w:asciiTheme="majorHAnsi" w:hAnsiTheme="majorHAnsi" w:cstheme="majorHAnsi"/>
                <w:lang w:val="en-US"/>
              </w:rPr>
              <w:t>/</w:t>
            </w:r>
            <w:r w:rsidRPr="00CB0A17">
              <w:rPr>
                <w:rFonts w:asciiTheme="majorHAnsi" w:hAnsiTheme="majorHAnsi" w:cstheme="majorHAnsi"/>
                <w:lang w:val="en-US"/>
              </w:rPr>
              <w:t>15</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06C38E68" w14:textId="1E34E79A"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C1463" w:rsidRPr="00CB0A17">
              <w:rPr>
                <w:rFonts w:asciiTheme="majorHAnsi" w:hAnsiTheme="majorHAnsi" w:cstheme="majorHAnsi"/>
                <w:lang w:val="en-US"/>
              </w:rPr>
              <w:t>9</w:t>
            </w:r>
            <w:r w:rsidRPr="00CB0A17">
              <w:rPr>
                <w:rFonts w:asciiTheme="majorHAnsi" w:hAnsiTheme="majorHAnsi" w:cstheme="majorHAnsi"/>
                <w:lang w:val="en-US"/>
              </w:rPr>
              <w:t>1)</w:t>
            </w:r>
          </w:p>
        </w:tc>
      </w:tr>
      <w:tr w:rsidR="00DD0D1D" w:rsidRPr="00CB0A17" w14:paraId="20E148C3"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487F998E" w14:textId="77777777"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Intelligence Quotient (FSIQ)</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6232AC75" w14:textId="1161B669"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11</w:t>
            </w:r>
            <w:r w:rsidR="00D5193D" w:rsidRPr="00CB0A17">
              <w:rPr>
                <w:rFonts w:asciiTheme="majorHAnsi" w:hAnsiTheme="majorHAnsi" w:cstheme="majorHAnsi"/>
                <w:lang w:val="en-US"/>
              </w:rPr>
              <w:t>1</w:t>
            </w:r>
            <w:r w:rsidRPr="00CB0A17">
              <w:rPr>
                <w:rFonts w:asciiTheme="majorHAnsi" w:hAnsiTheme="majorHAnsi" w:cstheme="majorHAnsi"/>
                <w:lang w:val="en-US"/>
              </w:rPr>
              <w:t>.</w:t>
            </w:r>
            <w:r w:rsidR="00D5193D" w:rsidRPr="00CB0A17">
              <w:rPr>
                <w:rFonts w:asciiTheme="majorHAnsi" w:hAnsiTheme="majorHAnsi" w:cstheme="majorHAnsi"/>
                <w:lang w:val="en-US"/>
              </w:rPr>
              <w:t>5</w:t>
            </w:r>
            <w:r w:rsidRPr="00CB0A17">
              <w:rPr>
                <w:rFonts w:asciiTheme="majorHAnsi" w:hAnsiTheme="majorHAnsi" w:cstheme="majorHAnsi"/>
                <w:lang w:val="en-US"/>
              </w:rPr>
              <w:t xml:space="preserve"> (±1</w:t>
            </w:r>
            <w:r w:rsidR="00284325" w:rsidRPr="00CB0A17">
              <w:rPr>
                <w:rFonts w:asciiTheme="majorHAnsi" w:hAnsiTheme="majorHAnsi" w:cstheme="majorHAnsi"/>
                <w:lang w:val="en-US"/>
              </w:rPr>
              <w:t>4</w:t>
            </w:r>
            <w:r w:rsidRPr="00CB0A17">
              <w:rPr>
                <w:rFonts w:asciiTheme="majorHAnsi" w:hAnsiTheme="majorHAnsi" w:cstheme="majorHAnsi"/>
                <w:lang w:val="en-US"/>
              </w:rPr>
              <w:t>.</w:t>
            </w:r>
            <w:r w:rsidR="00284325" w:rsidRPr="00CB0A17">
              <w:rPr>
                <w:rFonts w:asciiTheme="majorHAnsi" w:hAnsiTheme="majorHAnsi" w:cstheme="majorHAnsi"/>
                <w:lang w:val="en-US"/>
              </w:rPr>
              <w:t>87</w:t>
            </w:r>
            <w:r w:rsidRPr="00CB0A17">
              <w:rPr>
                <w:rFonts w:asciiTheme="majorHAnsi" w:hAnsiTheme="majorHAnsi" w:cstheme="majorHAnsi"/>
                <w:lang w:val="en-US"/>
              </w:rPr>
              <w:t>)</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hideMark/>
          </w:tcPr>
          <w:p w14:paraId="4D0EF678" w14:textId="41564F6F"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10</w:t>
            </w:r>
            <w:r w:rsidR="00D5193D" w:rsidRPr="00CB0A17">
              <w:rPr>
                <w:rFonts w:asciiTheme="majorHAnsi" w:hAnsiTheme="majorHAnsi" w:cstheme="majorHAnsi"/>
                <w:lang w:val="en-US"/>
              </w:rPr>
              <w:t>8</w:t>
            </w:r>
            <w:r w:rsidRPr="00CB0A17">
              <w:rPr>
                <w:rFonts w:asciiTheme="majorHAnsi" w:hAnsiTheme="majorHAnsi" w:cstheme="majorHAnsi"/>
                <w:lang w:val="en-US"/>
              </w:rPr>
              <w:t>.</w:t>
            </w:r>
            <w:r w:rsidR="00D5193D" w:rsidRPr="00CB0A17">
              <w:rPr>
                <w:rFonts w:asciiTheme="majorHAnsi" w:hAnsiTheme="majorHAnsi" w:cstheme="majorHAnsi"/>
                <w:lang w:val="en-US"/>
              </w:rPr>
              <w:t>79</w:t>
            </w:r>
            <w:r w:rsidRPr="00CB0A17">
              <w:rPr>
                <w:rFonts w:asciiTheme="majorHAnsi" w:hAnsiTheme="majorHAnsi" w:cstheme="majorHAnsi"/>
                <w:lang w:val="en-US"/>
              </w:rPr>
              <w:t xml:space="preserve"> (±1</w:t>
            </w:r>
            <w:r w:rsidR="00284325" w:rsidRPr="00CB0A17">
              <w:rPr>
                <w:rFonts w:asciiTheme="majorHAnsi" w:hAnsiTheme="majorHAnsi" w:cstheme="majorHAnsi"/>
                <w:lang w:val="en-US"/>
              </w:rPr>
              <w:t>5</w:t>
            </w:r>
            <w:r w:rsidRPr="00CB0A17">
              <w:rPr>
                <w:rFonts w:asciiTheme="majorHAnsi" w:hAnsiTheme="majorHAnsi" w:cstheme="majorHAnsi"/>
                <w:lang w:val="en-US"/>
              </w:rPr>
              <w:t>.</w:t>
            </w:r>
            <w:r w:rsidR="00284325" w:rsidRPr="00CB0A17">
              <w:rPr>
                <w:rFonts w:asciiTheme="majorHAnsi" w:hAnsiTheme="majorHAnsi" w:cstheme="majorHAnsi"/>
                <w:lang w:val="en-US"/>
              </w:rPr>
              <w:t>80</w:t>
            </w:r>
            <w:r w:rsidRPr="00CB0A17">
              <w:rPr>
                <w:rFonts w:asciiTheme="majorHAnsi" w:hAnsiTheme="majorHAnsi" w:cstheme="majorHAnsi"/>
                <w:lang w:val="en-US"/>
              </w:rPr>
              <w:t>)</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hideMark/>
          </w:tcPr>
          <w:p w14:paraId="52123DFF" w14:textId="786885AA" w:rsidR="00DD0D1D" w:rsidRPr="00CB0A17" w:rsidRDefault="00DD0D1D" w:rsidP="00B7674B">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9C26B9" w:rsidRPr="00CB0A17">
              <w:rPr>
                <w:rFonts w:asciiTheme="majorHAnsi" w:hAnsiTheme="majorHAnsi" w:cstheme="majorHAnsi"/>
                <w:lang w:val="en-US"/>
              </w:rPr>
              <w:t>5</w:t>
            </w:r>
            <w:r w:rsidR="00BC1463" w:rsidRPr="00CB0A17">
              <w:rPr>
                <w:rFonts w:asciiTheme="majorHAnsi" w:hAnsiTheme="majorHAnsi" w:cstheme="majorHAnsi"/>
                <w:lang w:val="en-US"/>
              </w:rPr>
              <w:t>8</w:t>
            </w:r>
            <w:r w:rsidRPr="00CB0A17">
              <w:rPr>
                <w:rFonts w:asciiTheme="majorHAnsi" w:hAnsiTheme="majorHAnsi" w:cstheme="majorHAnsi"/>
                <w:lang w:val="en-US"/>
              </w:rPr>
              <w:t>)</w:t>
            </w:r>
          </w:p>
        </w:tc>
      </w:tr>
      <w:tr w:rsidR="002F241F" w:rsidRPr="00CB0A17" w14:paraId="52C58D86" w14:textId="77777777" w:rsidTr="004926C1">
        <w:trPr>
          <w:trHeight w:val="425"/>
        </w:trPr>
        <w:tc>
          <w:tcPr>
            <w:tcW w:w="3402" w:type="dxa"/>
            <w:tcBorders>
              <w:top w:val="single" w:sz="4" w:space="0" w:color="auto"/>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19DE8BF1" w14:textId="24702A48" w:rsidR="002F241F" w:rsidRPr="00CB0A17" w:rsidRDefault="00AD48DC" w:rsidP="002F241F">
            <w:pPr>
              <w:spacing w:line="240" w:lineRule="auto"/>
              <w:rPr>
                <w:rFonts w:asciiTheme="majorHAnsi" w:hAnsiTheme="majorHAnsi" w:cstheme="majorHAnsi"/>
                <w:b/>
                <w:bCs/>
                <w:lang w:val="en-US"/>
              </w:rPr>
            </w:pPr>
            <w:r w:rsidRPr="00CB0A17">
              <w:rPr>
                <w:rFonts w:asciiTheme="majorHAnsi" w:hAnsiTheme="majorHAnsi" w:cstheme="majorHAnsi"/>
                <w:b/>
                <w:bCs/>
                <w:lang w:val="en-US"/>
              </w:rPr>
              <w:t>CR</w:t>
            </w:r>
          </w:p>
        </w:tc>
        <w:tc>
          <w:tcPr>
            <w:tcW w:w="1985" w:type="dxa"/>
            <w:tcBorders>
              <w:top w:val="single" w:sz="4" w:space="0" w:color="auto"/>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09AB6562" w14:textId="421B4767" w:rsidR="002F241F" w:rsidRPr="00CB0A17" w:rsidRDefault="002F241F" w:rsidP="002F241F">
            <w:pPr>
              <w:spacing w:line="240" w:lineRule="auto"/>
              <w:jc w:val="both"/>
              <w:rPr>
                <w:rFonts w:asciiTheme="majorHAnsi" w:hAnsiTheme="majorHAnsi" w:cstheme="majorHAnsi"/>
                <w:lang w:val="en-US"/>
              </w:rPr>
            </w:pPr>
            <w:r w:rsidRPr="00CB0A17">
              <w:rPr>
                <w:rFonts w:asciiTheme="majorHAnsi" w:hAnsiTheme="majorHAnsi" w:cstheme="majorHAnsi"/>
                <w:b/>
                <w:bCs/>
                <w:lang w:val="en-US"/>
              </w:rPr>
              <w:t>NT</w:t>
            </w:r>
          </w:p>
        </w:tc>
        <w:tc>
          <w:tcPr>
            <w:tcW w:w="1984" w:type="dxa"/>
            <w:tcBorders>
              <w:top w:val="single" w:sz="4" w:space="0" w:color="auto"/>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0F5D295C" w14:textId="31E5B49F" w:rsidR="002F241F" w:rsidRPr="00CB0A17" w:rsidRDefault="002F241F" w:rsidP="002F241F">
            <w:pPr>
              <w:spacing w:line="240" w:lineRule="auto"/>
              <w:jc w:val="both"/>
              <w:rPr>
                <w:rFonts w:asciiTheme="majorHAnsi" w:hAnsiTheme="majorHAnsi" w:cstheme="majorHAnsi"/>
                <w:lang w:val="en-US"/>
              </w:rPr>
            </w:pPr>
            <w:r w:rsidRPr="00CB0A17">
              <w:rPr>
                <w:rFonts w:asciiTheme="majorHAnsi" w:hAnsiTheme="majorHAnsi" w:cstheme="majorHAnsi"/>
                <w:b/>
                <w:bCs/>
                <w:lang w:val="en-US"/>
              </w:rPr>
              <w:t>ASC</w:t>
            </w:r>
          </w:p>
        </w:tc>
        <w:tc>
          <w:tcPr>
            <w:tcW w:w="1561" w:type="dxa"/>
            <w:tcBorders>
              <w:top w:val="single" w:sz="4" w:space="0" w:color="auto"/>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04087037" w14:textId="4EE4467A" w:rsidR="002F241F" w:rsidRPr="00CB0A17" w:rsidRDefault="00437652" w:rsidP="002F241F">
            <w:pPr>
              <w:spacing w:line="240" w:lineRule="auto"/>
              <w:jc w:val="both"/>
              <w:rPr>
                <w:rFonts w:asciiTheme="majorHAnsi" w:hAnsiTheme="majorHAnsi" w:cstheme="majorHAnsi"/>
                <w:b/>
                <w:bCs/>
                <w:i/>
                <w:iCs/>
                <w:lang w:val="en-US"/>
              </w:rPr>
            </w:pPr>
            <w:r w:rsidRPr="00CB0A17">
              <w:rPr>
                <w:rFonts w:asciiTheme="majorHAnsi" w:hAnsiTheme="majorHAnsi" w:cstheme="majorHAnsi"/>
                <w:b/>
                <w:bCs/>
                <w:i/>
                <w:iCs/>
                <w:lang w:val="en-US"/>
              </w:rPr>
              <w:t>p</w:t>
            </w:r>
            <w:r w:rsidR="00AD48DC" w:rsidRPr="00CB0A17">
              <w:rPr>
                <w:rFonts w:asciiTheme="majorHAnsi" w:hAnsiTheme="majorHAnsi" w:cstheme="majorHAnsi"/>
                <w:b/>
                <w:bCs/>
                <w:i/>
                <w:iCs/>
                <w:lang w:val="en-US"/>
              </w:rPr>
              <w:t xml:space="preserve"> </w:t>
            </w:r>
            <w:r w:rsidR="00AD48DC" w:rsidRPr="00CB0A17">
              <w:rPr>
                <w:rFonts w:asciiTheme="majorHAnsi" w:hAnsiTheme="majorHAnsi" w:cstheme="majorHAnsi"/>
                <w:b/>
                <w:bCs/>
                <w:lang w:val="en-US"/>
              </w:rPr>
              <w:t>(NT vs. ASC)</w:t>
            </w:r>
          </w:p>
        </w:tc>
      </w:tr>
      <w:tr w:rsidR="00437652" w:rsidRPr="00CB0A17" w14:paraId="3ADF76C6" w14:textId="77777777" w:rsidTr="004926C1">
        <w:trPr>
          <w:trHeight w:val="425"/>
        </w:trPr>
        <w:tc>
          <w:tcPr>
            <w:tcW w:w="3402" w:type="dxa"/>
            <w:tcBorders>
              <w:top w:val="single" w:sz="4" w:space="0" w:color="auto"/>
              <w:left w:val="nil"/>
              <w:bottom w:val="nil"/>
              <w:right w:val="single" w:sz="4" w:space="0" w:color="auto"/>
            </w:tcBorders>
            <w:shd w:val="clear" w:color="auto" w:fill="auto"/>
            <w:tcMar>
              <w:top w:w="21" w:type="dxa"/>
              <w:left w:w="150" w:type="dxa"/>
              <w:bottom w:w="0" w:type="dxa"/>
              <w:right w:w="150" w:type="dxa"/>
            </w:tcMar>
            <w:vAlign w:val="center"/>
          </w:tcPr>
          <w:p w14:paraId="5E98E064" w14:textId="3A31DB53" w:rsidR="00437652" w:rsidRPr="00CB0A17" w:rsidRDefault="00437652" w:rsidP="00437652">
            <w:pPr>
              <w:spacing w:line="240" w:lineRule="auto"/>
              <w:rPr>
                <w:rFonts w:asciiTheme="majorHAnsi" w:hAnsiTheme="majorHAnsi" w:cstheme="majorHAnsi"/>
                <w:lang w:val="en-US"/>
              </w:rPr>
            </w:pPr>
            <w:r w:rsidRPr="00CB0A17">
              <w:rPr>
                <w:rFonts w:asciiTheme="majorHAnsi" w:hAnsiTheme="majorHAnsi" w:cstheme="majorHAnsi"/>
                <w:lang w:val="en-US"/>
              </w:rPr>
              <w:t>Number of participants</w:t>
            </w:r>
          </w:p>
        </w:tc>
        <w:tc>
          <w:tcPr>
            <w:tcW w:w="1985" w:type="dxa"/>
            <w:tcBorders>
              <w:top w:val="single" w:sz="4" w:space="0" w:color="auto"/>
              <w:left w:val="single" w:sz="4" w:space="0" w:color="auto"/>
              <w:bottom w:val="nil"/>
              <w:right w:val="nil"/>
            </w:tcBorders>
            <w:shd w:val="clear" w:color="auto" w:fill="auto"/>
            <w:tcMar>
              <w:top w:w="21" w:type="dxa"/>
              <w:left w:w="150" w:type="dxa"/>
              <w:bottom w:w="0" w:type="dxa"/>
              <w:right w:w="150" w:type="dxa"/>
            </w:tcMar>
            <w:vAlign w:val="center"/>
          </w:tcPr>
          <w:p w14:paraId="29E54F6B" w14:textId="65A3484C"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18</w:t>
            </w:r>
          </w:p>
        </w:tc>
        <w:tc>
          <w:tcPr>
            <w:tcW w:w="1984" w:type="dxa"/>
            <w:tcBorders>
              <w:top w:val="single" w:sz="4" w:space="0" w:color="auto"/>
              <w:left w:val="nil"/>
              <w:bottom w:val="nil"/>
              <w:right w:val="single" w:sz="4" w:space="0" w:color="auto"/>
            </w:tcBorders>
            <w:shd w:val="clear" w:color="auto" w:fill="auto"/>
            <w:tcMar>
              <w:top w:w="21" w:type="dxa"/>
              <w:left w:w="150" w:type="dxa"/>
              <w:bottom w:w="0" w:type="dxa"/>
              <w:right w:w="150" w:type="dxa"/>
            </w:tcMar>
            <w:vAlign w:val="center"/>
          </w:tcPr>
          <w:p w14:paraId="5D2495B5" w14:textId="5E05B121"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19</w:t>
            </w:r>
          </w:p>
        </w:tc>
        <w:tc>
          <w:tcPr>
            <w:tcW w:w="1561" w:type="dxa"/>
            <w:tcBorders>
              <w:top w:val="single" w:sz="4" w:space="0" w:color="auto"/>
              <w:left w:val="single" w:sz="4" w:space="0" w:color="auto"/>
              <w:bottom w:val="nil"/>
              <w:right w:val="nil"/>
            </w:tcBorders>
            <w:shd w:val="clear" w:color="auto" w:fill="auto"/>
            <w:tcMar>
              <w:top w:w="21" w:type="dxa"/>
              <w:left w:w="150" w:type="dxa"/>
              <w:bottom w:w="0" w:type="dxa"/>
              <w:right w:w="150" w:type="dxa"/>
            </w:tcMar>
            <w:vAlign w:val="center"/>
          </w:tcPr>
          <w:p w14:paraId="5F9038CA" w14:textId="275F6D76" w:rsidR="00437652" w:rsidRPr="00CB0A17" w:rsidRDefault="00437652" w:rsidP="00437652">
            <w:pPr>
              <w:spacing w:line="240" w:lineRule="auto"/>
              <w:jc w:val="both"/>
              <w:rPr>
                <w:rFonts w:asciiTheme="majorHAnsi" w:hAnsiTheme="majorHAnsi" w:cstheme="majorHAnsi"/>
                <w:i/>
                <w:iCs/>
                <w:lang w:val="en-US"/>
              </w:rPr>
            </w:pPr>
            <w:r w:rsidRPr="00CB0A17">
              <w:rPr>
                <w:rFonts w:asciiTheme="majorHAnsi" w:hAnsiTheme="majorHAnsi" w:cstheme="majorHAnsi"/>
                <w:lang w:val="en-US"/>
              </w:rPr>
              <w:t>-</w:t>
            </w:r>
          </w:p>
        </w:tc>
      </w:tr>
      <w:tr w:rsidR="00437652" w:rsidRPr="00CB0A17" w14:paraId="2867BC4F"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25C8E357" w14:textId="25B7CFB4" w:rsidR="00437652" w:rsidRPr="00CB0A17" w:rsidRDefault="00437652" w:rsidP="00437652">
            <w:pPr>
              <w:spacing w:line="240" w:lineRule="auto"/>
              <w:rPr>
                <w:rFonts w:asciiTheme="majorHAnsi" w:hAnsiTheme="majorHAnsi" w:cstheme="majorHAnsi"/>
                <w:lang w:val="en-US"/>
              </w:rPr>
            </w:pPr>
            <w:r w:rsidRPr="00CB0A17">
              <w:rPr>
                <w:rFonts w:asciiTheme="majorHAnsi" w:hAnsiTheme="majorHAnsi" w:cstheme="majorHAnsi"/>
                <w:lang w:val="en-US"/>
              </w:rPr>
              <w:t>Male / Female number</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26C6417F" w14:textId="53ED35B8"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9/9</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1ECB6427" w14:textId="37134F74"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10/9</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7BCDFCCA" w14:textId="7365098B" w:rsidR="00437652" w:rsidRPr="00CB0A17" w:rsidRDefault="00437652" w:rsidP="00437652">
            <w:pPr>
              <w:spacing w:line="240" w:lineRule="auto"/>
              <w:jc w:val="both"/>
              <w:rPr>
                <w:rFonts w:asciiTheme="majorHAnsi" w:hAnsiTheme="majorHAnsi" w:cstheme="majorHAnsi"/>
                <w:i/>
                <w:iCs/>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A758B0" w:rsidRPr="00CB0A17">
              <w:rPr>
                <w:rFonts w:asciiTheme="majorHAnsi" w:hAnsiTheme="majorHAnsi" w:cstheme="majorHAnsi"/>
                <w:lang w:val="en-US"/>
              </w:rPr>
              <w:t>70</w:t>
            </w:r>
            <w:r w:rsidRPr="00CB0A17">
              <w:rPr>
                <w:rFonts w:asciiTheme="majorHAnsi" w:hAnsiTheme="majorHAnsi" w:cstheme="majorHAnsi"/>
                <w:lang w:val="en-US"/>
              </w:rPr>
              <w:t>)</w:t>
            </w:r>
          </w:p>
        </w:tc>
      </w:tr>
      <w:tr w:rsidR="00437652" w:rsidRPr="00CB0A17" w14:paraId="0FB837B3"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2113871B" w14:textId="17A7E9FC" w:rsidR="00437652" w:rsidRPr="00CB0A17" w:rsidRDefault="00437652" w:rsidP="00437652">
            <w:pPr>
              <w:spacing w:line="240" w:lineRule="auto"/>
              <w:rPr>
                <w:rFonts w:asciiTheme="majorHAnsi" w:hAnsiTheme="majorHAnsi" w:cstheme="majorHAnsi"/>
                <w:lang w:val="en-US"/>
              </w:rPr>
            </w:pPr>
            <w:r w:rsidRPr="00CB0A17">
              <w:rPr>
                <w:rFonts w:asciiTheme="majorHAnsi" w:hAnsiTheme="majorHAnsi" w:cstheme="majorHAnsi"/>
                <w:lang w:val="en-US"/>
              </w:rPr>
              <w:t>Age (years)</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0532D11C" w14:textId="0F13C6C3"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28.34 (±7.70)</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098CC3EE" w14:textId="27321D2F"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31.93 (±9.57)</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78452563" w14:textId="4CC26D6B" w:rsidR="00437652" w:rsidRPr="00CB0A17" w:rsidRDefault="00437652" w:rsidP="00437652">
            <w:pPr>
              <w:spacing w:line="240" w:lineRule="auto"/>
              <w:jc w:val="both"/>
              <w:rPr>
                <w:rFonts w:asciiTheme="majorHAnsi" w:hAnsiTheme="majorHAnsi" w:cstheme="majorHAnsi"/>
                <w:i/>
                <w:iCs/>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=0.2</w:t>
            </w:r>
            <w:r w:rsidR="00A758B0" w:rsidRPr="00CB0A17">
              <w:rPr>
                <w:rFonts w:asciiTheme="majorHAnsi" w:hAnsiTheme="majorHAnsi" w:cstheme="majorHAnsi"/>
                <w:lang w:val="en-US"/>
              </w:rPr>
              <w:t>2</w:t>
            </w:r>
            <w:r w:rsidRPr="00CB0A17">
              <w:rPr>
                <w:rFonts w:asciiTheme="majorHAnsi" w:hAnsiTheme="majorHAnsi" w:cstheme="majorHAnsi"/>
                <w:lang w:val="en-US"/>
              </w:rPr>
              <w:t>)</w:t>
            </w:r>
          </w:p>
        </w:tc>
      </w:tr>
      <w:tr w:rsidR="00437652" w:rsidRPr="00CB0A17" w14:paraId="063756CD" w14:textId="77777777" w:rsidTr="004926C1">
        <w:trPr>
          <w:trHeight w:val="425"/>
        </w:trPr>
        <w:tc>
          <w:tcPr>
            <w:tcW w:w="3402"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15CEBB28" w14:textId="1FC827DD" w:rsidR="00437652" w:rsidRPr="00CB0A17" w:rsidRDefault="00437652" w:rsidP="00437652">
            <w:pPr>
              <w:spacing w:line="240" w:lineRule="auto"/>
              <w:rPr>
                <w:rFonts w:asciiTheme="majorHAnsi" w:hAnsiTheme="majorHAnsi" w:cstheme="majorHAnsi"/>
                <w:lang w:val="en-US"/>
              </w:rPr>
            </w:pPr>
            <w:r w:rsidRPr="00CB0A17">
              <w:rPr>
                <w:rFonts w:asciiTheme="majorHAnsi" w:hAnsiTheme="majorHAnsi" w:cstheme="majorHAnsi"/>
                <w:lang w:val="en-US"/>
              </w:rPr>
              <w:t>Left / Right-handed</w:t>
            </w:r>
          </w:p>
        </w:tc>
        <w:tc>
          <w:tcPr>
            <w:tcW w:w="1985"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36EEA341" w14:textId="71137A0B"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1/17</w:t>
            </w:r>
          </w:p>
        </w:tc>
        <w:tc>
          <w:tcPr>
            <w:tcW w:w="1984" w:type="dxa"/>
            <w:tcBorders>
              <w:top w:val="nil"/>
              <w:left w:val="nil"/>
              <w:bottom w:val="nil"/>
              <w:right w:val="single" w:sz="4" w:space="0" w:color="auto"/>
            </w:tcBorders>
            <w:shd w:val="clear" w:color="auto" w:fill="auto"/>
            <w:tcMar>
              <w:top w:w="21" w:type="dxa"/>
              <w:left w:w="150" w:type="dxa"/>
              <w:bottom w:w="0" w:type="dxa"/>
              <w:right w:w="150" w:type="dxa"/>
            </w:tcMar>
            <w:vAlign w:val="center"/>
          </w:tcPr>
          <w:p w14:paraId="7BF9D784" w14:textId="215C0467"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3/16</w:t>
            </w:r>
          </w:p>
        </w:tc>
        <w:tc>
          <w:tcPr>
            <w:tcW w:w="1561" w:type="dxa"/>
            <w:tcBorders>
              <w:top w:val="nil"/>
              <w:left w:val="single" w:sz="4" w:space="0" w:color="auto"/>
              <w:bottom w:val="nil"/>
              <w:right w:val="nil"/>
            </w:tcBorders>
            <w:shd w:val="clear" w:color="auto" w:fill="auto"/>
            <w:tcMar>
              <w:top w:w="21" w:type="dxa"/>
              <w:left w:w="150" w:type="dxa"/>
              <w:bottom w:w="0" w:type="dxa"/>
              <w:right w:w="150" w:type="dxa"/>
            </w:tcMar>
            <w:vAlign w:val="center"/>
          </w:tcPr>
          <w:p w14:paraId="3ACDDA2A" w14:textId="4FE0EDB1" w:rsidR="00437652" w:rsidRPr="00CB0A17" w:rsidRDefault="00437652" w:rsidP="00437652">
            <w:pPr>
              <w:spacing w:line="240" w:lineRule="auto"/>
              <w:jc w:val="both"/>
              <w:rPr>
                <w:rFonts w:asciiTheme="majorHAnsi" w:hAnsiTheme="majorHAnsi" w:cstheme="majorHAnsi"/>
                <w:i/>
                <w:iCs/>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A758B0" w:rsidRPr="00CB0A17">
              <w:rPr>
                <w:rFonts w:asciiTheme="majorHAnsi" w:hAnsiTheme="majorHAnsi" w:cstheme="majorHAnsi"/>
                <w:lang w:val="en-US"/>
              </w:rPr>
              <w:t>41</w:t>
            </w:r>
            <w:r w:rsidRPr="00CB0A17">
              <w:rPr>
                <w:rFonts w:asciiTheme="majorHAnsi" w:hAnsiTheme="majorHAnsi" w:cstheme="majorHAnsi"/>
                <w:lang w:val="en-US"/>
              </w:rPr>
              <w:t>)</w:t>
            </w:r>
          </w:p>
        </w:tc>
      </w:tr>
      <w:tr w:rsidR="00437652" w:rsidRPr="00CB0A17" w14:paraId="526300F8" w14:textId="77777777" w:rsidTr="003669E2">
        <w:trPr>
          <w:trHeight w:val="425"/>
        </w:trPr>
        <w:tc>
          <w:tcPr>
            <w:tcW w:w="3402" w:type="dxa"/>
            <w:tcBorders>
              <w:top w:val="nil"/>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723DD8C9" w14:textId="5CAE0F6B" w:rsidR="00437652" w:rsidRPr="00CB0A17" w:rsidRDefault="00437652" w:rsidP="00437652">
            <w:pPr>
              <w:spacing w:line="240" w:lineRule="auto"/>
              <w:rPr>
                <w:rFonts w:asciiTheme="majorHAnsi" w:hAnsiTheme="majorHAnsi" w:cstheme="majorHAnsi"/>
                <w:lang w:val="en-US"/>
              </w:rPr>
            </w:pPr>
            <w:r w:rsidRPr="00CB0A17">
              <w:rPr>
                <w:rFonts w:asciiTheme="majorHAnsi" w:hAnsiTheme="majorHAnsi" w:cstheme="majorHAnsi"/>
                <w:lang w:val="en-US"/>
              </w:rPr>
              <w:t>Intelligence Quotient (FSIQ)</w:t>
            </w:r>
          </w:p>
        </w:tc>
        <w:tc>
          <w:tcPr>
            <w:tcW w:w="1985" w:type="dxa"/>
            <w:tcBorders>
              <w:top w:val="nil"/>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49B2993F" w14:textId="49605117"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113.39 (±11.61)</w:t>
            </w:r>
          </w:p>
        </w:tc>
        <w:tc>
          <w:tcPr>
            <w:tcW w:w="1984" w:type="dxa"/>
            <w:tcBorders>
              <w:top w:val="nil"/>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63ADD409" w14:textId="48964EF8" w:rsidR="00437652" w:rsidRPr="00CB0A17" w:rsidRDefault="00437652" w:rsidP="00437652">
            <w:pPr>
              <w:spacing w:line="240" w:lineRule="auto"/>
              <w:jc w:val="both"/>
              <w:rPr>
                <w:rFonts w:asciiTheme="majorHAnsi" w:hAnsiTheme="majorHAnsi" w:cstheme="majorHAnsi"/>
                <w:lang w:val="en-US"/>
              </w:rPr>
            </w:pPr>
            <w:r w:rsidRPr="00CB0A17">
              <w:rPr>
                <w:rFonts w:asciiTheme="majorHAnsi" w:hAnsiTheme="majorHAnsi" w:cstheme="majorHAnsi"/>
                <w:lang w:val="en-US"/>
              </w:rPr>
              <w:t>105.82 (±17.26)</w:t>
            </w:r>
          </w:p>
        </w:tc>
        <w:tc>
          <w:tcPr>
            <w:tcW w:w="1561" w:type="dxa"/>
            <w:tcBorders>
              <w:top w:val="nil"/>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1EAC486B" w14:textId="48D92239" w:rsidR="00437652" w:rsidRPr="00CB0A17" w:rsidRDefault="00437652" w:rsidP="00437652">
            <w:pPr>
              <w:spacing w:line="240" w:lineRule="auto"/>
              <w:jc w:val="both"/>
              <w:rPr>
                <w:rFonts w:asciiTheme="majorHAnsi" w:hAnsiTheme="majorHAnsi" w:cstheme="majorHAnsi"/>
                <w:i/>
                <w:iCs/>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A758B0" w:rsidRPr="00CB0A17">
              <w:rPr>
                <w:rFonts w:asciiTheme="majorHAnsi" w:hAnsiTheme="majorHAnsi" w:cstheme="majorHAnsi"/>
                <w:lang w:val="en-US"/>
              </w:rPr>
              <w:t>13</w:t>
            </w:r>
            <w:r w:rsidRPr="00CB0A17">
              <w:rPr>
                <w:rFonts w:asciiTheme="majorHAnsi" w:hAnsiTheme="majorHAnsi" w:cstheme="majorHAnsi"/>
                <w:lang w:val="en-US"/>
              </w:rPr>
              <w:t>)</w:t>
            </w:r>
          </w:p>
        </w:tc>
      </w:tr>
      <w:tr w:rsidR="0000092E" w:rsidRPr="00CB0A17" w14:paraId="2E7DBAF9" w14:textId="77777777" w:rsidTr="003669E2">
        <w:trPr>
          <w:trHeight w:val="425"/>
        </w:trPr>
        <w:tc>
          <w:tcPr>
            <w:tcW w:w="3402" w:type="dxa"/>
            <w:tcBorders>
              <w:top w:val="single" w:sz="4" w:space="0" w:color="auto"/>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62ACEC60" w14:textId="350B8C05" w:rsidR="0000092E" w:rsidRPr="00CB0A17" w:rsidRDefault="0000092E" w:rsidP="0000092E">
            <w:pPr>
              <w:spacing w:line="240" w:lineRule="auto"/>
              <w:rPr>
                <w:rFonts w:asciiTheme="majorHAnsi" w:hAnsiTheme="majorHAnsi" w:cstheme="majorHAnsi"/>
                <w:i/>
                <w:iCs/>
                <w:lang w:val="en-US"/>
              </w:rPr>
            </w:pPr>
          </w:p>
        </w:tc>
        <w:tc>
          <w:tcPr>
            <w:tcW w:w="1985" w:type="dxa"/>
            <w:tcBorders>
              <w:top w:val="single" w:sz="4" w:space="0" w:color="auto"/>
              <w:left w:val="single" w:sz="4" w:space="0" w:color="auto"/>
              <w:bottom w:val="single" w:sz="4" w:space="0" w:color="auto"/>
            </w:tcBorders>
            <w:shd w:val="clear" w:color="auto" w:fill="auto"/>
            <w:tcMar>
              <w:top w:w="21" w:type="dxa"/>
              <w:left w:w="150" w:type="dxa"/>
              <w:bottom w:w="0" w:type="dxa"/>
              <w:right w:w="150" w:type="dxa"/>
            </w:tcMar>
            <w:vAlign w:val="center"/>
          </w:tcPr>
          <w:p w14:paraId="1EF508E7" w14:textId="7EF26B4E" w:rsidR="0000092E" w:rsidRPr="00CB0A17" w:rsidRDefault="00462FDF" w:rsidP="0000092E">
            <w:pPr>
              <w:spacing w:line="240" w:lineRule="auto"/>
              <w:jc w:val="both"/>
              <w:rPr>
                <w:rFonts w:asciiTheme="majorHAnsi" w:hAnsiTheme="majorHAnsi" w:cstheme="majorHAnsi"/>
                <w:b/>
                <w:bCs/>
                <w:lang w:val="en-US"/>
              </w:rPr>
            </w:pPr>
            <w:r w:rsidRPr="00CB0A17">
              <w:rPr>
                <w:rFonts w:asciiTheme="majorHAnsi" w:hAnsiTheme="majorHAnsi" w:cstheme="majorHAnsi"/>
                <w:b/>
                <w:bCs/>
                <w:i/>
                <w:iCs/>
                <w:lang w:val="en-US"/>
              </w:rPr>
              <w:t>p</w:t>
            </w:r>
            <w:r w:rsidRPr="00CB0A17">
              <w:rPr>
                <w:rFonts w:asciiTheme="majorHAnsi" w:hAnsiTheme="majorHAnsi" w:cstheme="majorHAnsi"/>
                <w:b/>
                <w:bCs/>
                <w:lang w:val="en-US"/>
              </w:rPr>
              <w:t xml:space="preserve"> </w:t>
            </w:r>
            <w:r w:rsidR="00C10843" w:rsidRPr="00CB0A17">
              <w:rPr>
                <w:rFonts w:asciiTheme="majorHAnsi" w:hAnsiTheme="majorHAnsi" w:cstheme="majorHAnsi"/>
                <w:b/>
                <w:bCs/>
                <w:lang w:val="en-US"/>
              </w:rPr>
              <w:t>(AR vs. CR)</w:t>
            </w:r>
          </w:p>
        </w:tc>
        <w:tc>
          <w:tcPr>
            <w:tcW w:w="1984" w:type="dxa"/>
            <w:tcBorders>
              <w:top w:val="single" w:sz="4" w:space="0" w:color="auto"/>
              <w:bottom w:val="single" w:sz="4" w:space="0" w:color="auto"/>
              <w:right w:val="single" w:sz="4" w:space="0" w:color="auto"/>
            </w:tcBorders>
            <w:shd w:val="clear" w:color="auto" w:fill="auto"/>
            <w:tcMar>
              <w:top w:w="21" w:type="dxa"/>
              <w:left w:w="150" w:type="dxa"/>
              <w:bottom w:w="0" w:type="dxa"/>
              <w:right w:w="150" w:type="dxa"/>
            </w:tcMar>
            <w:vAlign w:val="center"/>
          </w:tcPr>
          <w:p w14:paraId="39633A38" w14:textId="0FE9B15E" w:rsidR="0000092E" w:rsidRPr="00CB0A17" w:rsidRDefault="00462FDF" w:rsidP="0000092E">
            <w:pPr>
              <w:spacing w:line="240" w:lineRule="auto"/>
              <w:jc w:val="both"/>
              <w:rPr>
                <w:rFonts w:asciiTheme="majorHAnsi" w:hAnsiTheme="majorHAnsi" w:cstheme="majorHAnsi"/>
                <w:b/>
                <w:bCs/>
                <w:lang w:val="en-US"/>
              </w:rPr>
            </w:pPr>
            <w:r w:rsidRPr="00CB0A17">
              <w:rPr>
                <w:rFonts w:asciiTheme="majorHAnsi" w:hAnsiTheme="majorHAnsi" w:cstheme="majorHAnsi"/>
                <w:b/>
                <w:bCs/>
                <w:lang w:val="en-US"/>
              </w:rPr>
              <w:t xml:space="preserve">p </w:t>
            </w:r>
            <w:r w:rsidR="00C10843" w:rsidRPr="00CB0A17">
              <w:rPr>
                <w:rFonts w:asciiTheme="majorHAnsi" w:hAnsiTheme="majorHAnsi" w:cstheme="majorHAnsi"/>
                <w:b/>
                <w:bCs/>
                <w:lang w:val="en-US"/>
              </w:rPr>
              <w:t>(AR vs. CR)</w:t>
            </w:r>
          </w:p>
        </w:tc>
        <w:tc>
          <w:tcPr>
            <w:tcW w:w="1561" w:type="dxa"/>
            <w:tcBorders>
              <w:top w:val="single" w:sz="4" w:space="0" w:color="auto"/>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2EBD47F1" w14:textId="77777777" w:rsidR="0000092E" w:rsidRPr="00CB0A17" w:rsidRDefault="0000092E" w:rsidP="0000092E">
            <w:pPr>
              <w:spacing w:line="240" w:lineRule="auto"/>
              <w:jc w:val="both"/>
              <w:rPr>
                <w:rFonts w:asciiTheme="majorHAnsi" w:hAnsiTheme="majorHAnsi" w:cstheme="majorHAnsi"/>
                <w:i/>
                <w:iCs/>
                <w:lang w:val="en-US"/>
              </w:rPr>
            </w:pPr>
          </w:p>
        </w:tc>
      </w:tr>
      <w:tr w:rsidR="0000092E" w:rsidRPr="00CB0A17" w14:paraId="120176A4" w14:textId="77777777" w:rsidTr="003669E2">
        <w:trPr>
          <w:trHeight w:val="425"/>
        </w:trPr>
        <w:tc>
          <w:tcPr>
            <w:tcW w:w="3402" w:type="dxa"/>
            <w:tcBorders>
              <w:top w:val="single" w:sz="4" w:space="0" w:color="auto"/>
              <w:left w:val="nil"/>
              <w:right w:val="single" w:sz="4" w:space="0" w:color="auto"/>
            </w:tcBorders>
            <w:shd w:val="clear" w:color="auto" w:fill="auto"/>
            <w:tcMar>
              <w:top w:w="21" w:type="dxa"/>
              <w:left w:w="150" w:type="dxa"/>
              <w:bottom w:w="0" w:type="dxa"/>
              <w:right w:w="150" w:type="dxa"/>
            </w:tcMar>
            <w:vAlign w:val="center"/>
          </w:tcPr>
          <w:p w14:paraId="764E659C" w14:textId="40799EBD" w:rsidR="0000092E" w:rsidRPr="00CB0A17" w:rsidRDefault="0000092E" w:rsidP="0000092E">
            <w:pPr>
              <w:spacing w:line="240" w:lineRule="auto"/>
              <w:rPr>
                <w:rFonts w:asciiTheme="majorHAnsi" w:hAnsiTheme="majorHAnsi" w:cstheme="majorHAnsi"/>
                <w:i/>
                <w:iCs/>
                <w:lang w:val="en-US"/>
              </w:rPr>
            </w:pPr>
            <w:r w:rsidRPr="00CB0A17">
              <w:rPr>
                <w:rFonts w:asciiTheme="majorHAnsi" w:hAnsiTheme="majorHAnsi" w:cstheme="majorHAnsi"/>
                <w:lang w:val="en-US"/>
              </w:rPr>
              <w:t>Number of participants</w:t>
            </w:r>
          </w:p>
        </w:tc>
        <w:tc>
          <w:tcPr>
            <w:tcW w:w="1985" w:type="dxa"/>
            <w:tcBorders>
              <w:top w:val="single" w:sz="4" w:space="0" w:color="auto"/>
              <w:left w:val="single" w:sz="4" w:space="0" w:color="auto"/>
            </w:tcBorders>
            <w:shd w:val="clear" w:color="auto" w:fill="auto"/>
            <w:tcMar>
              <w:top w:w="21" w:type="dxa"/>
              <w:left w:w="150" w:type="dxa"/>
              <w:bottom w:w="0" w:type="dxa"/>
              <w:right w:w="150" w:type="dxa"/>
            </w:tcMar>
            <w:vAlign w:val="center"/>
          </w:tcPr>
          <w:p w14:paraId="389D0536" w14:textId="6D9065E2"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w:t>
            </w:r>
          </w:p>
        </w:tc>
        <w:tc>
          <w:tcPr>
            <w:tcW w:w="1984" w:type="dxa"/>
            <w:tcBorders>
              <w:top w:val="single" w:sz="4" w:space="0" w:color="auto"/>
              <w:right w:val="single" w:sz="4" w:space="0" w:color="auto"/>
            </w:tcBorders>
            <w:shd w:val="clear" w:color="auto" w:fill="auto"/>
            <w:tcMar>
              <w:top w:w="21" w:type="dxa"/>
              <w:left w:w="150" w:type="dxa"/>
              <w:bottom w:w="0" w:type="dxa"/>
              <w:right w:w="150" w:type="dxa"/>
            </w:tcMar>
            <w:vAlign w:val="center"/>
          </w:tcPr>
          <w:p w14:paraId="7ADDC60D" w14:textId="57A17215"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w:t>
            </w:r>
          </w:p>
        </w:tc>
        <w:tc>
          <w:tcPr>
            <w:tcW w:w="1561" w:type="dxa"/>
            <w:tcBorders>
              <w:top w:val="single" w:sz="4" w:space="0" w:color="auto"/>
              <w:left w:val="single" w:sz="4" w:space="0" w:color="auto"/>
              <w:right w:val="nil"/>
            </w:tcBorders>
            <w:shd w:val="clear" w:color="auto" w:fill="auto"/>
            <w:tcMar>
              <w:top w:w="21" w:type="dxa"/>
              <w:left w:w="150" w:type="dxa"/>
              <w:bottom w:w="0" w:type="dxa"/>
              <w:right w:w="150" w:type="dxa"/>
            </w:tcMar>
            <w:vAlign w:val="center"/>
          </w:tcPr>
          <w:p w14:paraId="2903CDF8" w14:textId="77777777" w:rsidR="0000092E" w:rsidRPr="00CB0A17" w:rsidRDefault="0000092E" w:rsidP="0000092E">
            <w:pPr>
              <w:spacing w:line="240" w:lineRule="auto"/>
              <w:jc w:val="both"/>
              <w:rPr>
                <w:rFonts w:asciiTheme="majorHAnsi" w:hAnsiTheme="majorHAnsi" w:cstheme="majorHAnsi"/>
                <w:i/>
                <w:iCs/>
                <w:lang w:val="en-US"/>
              </w:rPr>
            </w:pPr>
          </w:p>
        </w:tc>
      </w:tr>
      <w:tr w:rsidR="0000092E" w:rsidRPr="00CB0A17" w14:paraId="0121549F" w14:textId="77777777" w:rsidTr="003669E2">
        <w:trPr>
          <w:trHeight w:val="425"/>
        </w:trPr>
        <w:tc>
          <w:tcPr>
            <w:tcW w:w="3402" w:type="dxa"/>
            <w:tcBorders>
              <w:left w:val="nil"/>
              <w:right w:val="single" w:sz="4" w:space="0" w:color="auto"/>
            </w:tcBorders>
            <w:shd w:val="clear" w:color="auto" w:fill="auto"/>
            <w:tcMar>
              <w:top w:w="21" w:type="dxa"/>
              <w:left w:w="150" w:type="dxa"/>
              <w:bottom w:w="0" w:type="dxa"/>
              <w:right w:w="150" w:type="dxa"/>
            </w:tcMar>
            <w:vAlign w:val="center"/>
          </w:tcPr>
          <w:p w14:paraId="2F342AF0" w14:textId="14CB901B" w:rsidR="0000092E" w:rsidRPr="00CB0A17" w:rsidRDefault="0000092E" w:rsidP="0000092E">
            <w:pPr>
              <w:spacing w:line="240" w:lineRule="auto"/>
              <w:rPr>
                <w:rFonts w:asciiTheme="majorHAnsi" w:hAnsiTheme="majorHAnsi" w:cstheme="majorHAnsi"/>
                <w:i/>
                <w:iCs/>
                <w:lang w:val="en-US"/>
              </w:rPr>
            </w:pPr>
            <w:r w:rsidRPr="00CB0A17">
              <w:rPr>
                <w:rFonts w:asciiTheme="majorHAnsi" w:hAnsiTheme="majorHAnsi" w:cstheme="majorHAnsi"/>
                <w:lang w:val="en-US"/>
              </w:rPr>
              <w:t>Male / Female number</w:t>
            </w:r>
          </w:p>
        </w:tc>
        <w:tc>
          <w:tcPr>
            <w:tcW w:w="1985" w:type="dxa"/>
            <w:tcBorders>
              <w:left w:val="single" w:sz="4" w:space="0" w:color="auto"/>
            </w:tcBorders>
            <w:shd w:val="clear" w:color="auto" w:fill="auto"/>
            <w:tcMar>
              <w:top w:w="21" w:type="dxa"/>
              <w:left w:w="150" w:type="dxa"/>
              <w:bottom w:w="0" w:type="dxa"/>
              <w:right w:w="150" w:type="dxa"/>
            </w:tcMar>
            <w:vAlign w:val="center"/>
          </w:tcPr>
          <w:p w14:paraId="7F600DDA" w14:textId="29CE4D20"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E30959" w:rsidRPr="00CB0A17">
              <w:rPr>
                <w:rFonts w:asciiTheme="majorHAnsi" w:hAnsiTheme="majorHAnsi" w:cstheme="majorHAnsi"/>
                <w:lang w:val="en-US"/>
              </w:rPr>
              <w:t>43</w:t>
            </w:r>
            <w:r w:rsidRPr="00CB0A17">
              <w:rPr>
                <w:rFonts w:asciiTheme="majorHAnsi" w:hAnsiTheme="majorHAnsi" w:cstheme="majorHAnsi"/>
                <w:lang w:val="en-US"/>
              </w:rPr>
              <w:t>)</w:t>
            </w:r>
          </w:p>
        </w:tc>
        <w:tc>
          <w:tcPr>
            <w:tcW w:w="1984" w:type="dxa"/>
            <w:tcBorders>
              <w:right w:val="single" w:sz="4" w:space="0" w:color="auto"/>
            </w:tcBorders>
            <w:shd w:val="clear" w:color="auto" w:fill="auto"/>
            <w:tcMar>
              <w:top w:w="21" w:type="dxa"/>
              <w:left w:w="150" w:type="dxa"/>
              <w:bottom w:w="0" w:type="dxa"/>
              <w:right w:w="150" w:type="dxa"/>
            </w:tcMar>
            <w:vAlign w:val="center"/>
          </w:tcPr>
          <w:p w14:paraId="23006E24" w14:textId="1C27F343"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75</w:t>
            </w:r>
            <w:r w:rsidRPr="00CB0A17">
              <w:rPr>
                <w:rFonts w:asciiTheme="majorHAnsi" w:hAnsiTheme="majorHAnsi" w:cstheme="majorHAnsi"/>
                <w:lang w:val="en-US"/>
              </w:rPr>
              <w:t>)</w:t>
            </w:r>
          </w:p>
        </w:tc>
        <w:tc>
          <w:tcPr>
            <w:tcW w:w="1561" w:type="dxa"/>
            <w:tcBorders>
              <w:left w:val="single" w:sz="4" w:space="0" w:color="auto"/>
              <w:right w:val="nil"/>
            </w:tcBorders>
            <w:shd w:val="clear" w:color="auto" w:fill="auto"/>
            <w:tcMar>
              <w:top w:w="21" w:type="dxa"/>
              <w:left w:w="150" w:type="dxa"/>
              <w:bottom w:w="0" w:type="dxa"/>
              <w:right w:w="150" w:type="dxa"/>
            </w:tcMar>
            <w:vAlign w:val="center"/>
          </w:tcPr>
          <w:p w14:paraId="628E1DFD" w14:textId="77777777" w:rsidR="0000092E" w:rsidRPr="00CB0A17" w:rsidRDefault="0000092E" w:rsidP="0000092E">
            <w:pPr>
              <w:spacing w:line="240" w:lineRule="auto"/>
              <w:jc w:val="both"/>
              <w:rPr>
                <w:rFonts w:asciiTheme="majorHAnsi" w:hAnsiTheme="majorHAnsi" w:cstheme="majorHAnsi"/>
                <w:i/>
                <w:iCs/>
                <w:lang w:val="en-US"/>
              </w:rPr>
            </w:pPr>
          </w:p>
        </w:tc>
      </w:tr>
      <w:tr w:rsidR="0000092E" w:rsidRPr="00CB0A17" w14:paraId="59634A8F" w14:textId="77777777" w:rsidTr="003669E2">
        <w:trPr>
          <w:trHeight w:val="425"/>
        </w:trPr>
        <w:tc>
          <w:tcPr>
            <w:tcW w:w="3402" w:type="dxa"/>
            <w:tcBorders>
              <w:left w:val="nil"/>
              <w:right w:val="single" w:sz="4" w:space="0" w:color="auto"/>
            </w:tcBorders>
            <w:shd w:val="clear" w:color="auto" w:fill="auto"/>
            <w:tcMar>
              <w:top w:w="21" w:type="dxa"/>
              <w:left w:w="150" w:type="dxa"/>
              <w:bottom w:w="0" w:type="dxa"/>
              <w:right w:w="150" w:type="dxa"/>
            </w:tcMar>
            <w:vAlign w:val="center"/>
          </w:tcPr>
          <w:p w14:paraId="1264A8BA" w14:textId="60640E4F" w:rsidR="0000092E" w:rsidRPr="00CB0A17" w:rsidRDefault="0000092E" w:rsidP="0000092E">
            <w:pPr>
              <w:spacing w:line="240" w:lineRule="auto"/>
              <w:rPr>
                <w:rFonts w:asciiTheme="majorHAnsi" w:hAnsiTheme="majorHAnsi" w:cstheme="majorHAnsi"/>
                <w:i/>
                <w:iCs/>
                <w:lang w:val="en-US"/>
              </w:rPr>
            </w:pPr>
            <w:r w:rsidRPr="00CB0A17">
              <w:rPr>
                <w:rFonts w:asciiTheme="majorHAnsi" w:hAnsiTheme="majorHAnsi" w:cstheme="majorHAnsi"/>
                <w:lang w:val="en-US"/>
              </w:rPr>
              <w:t>Age (years)</w:t>
            </w:r>
          </w:p>
        </w:tc>
        <w:tc>
          <w:tcPr>
            <w:tcW w:w="1985" w:type="dxa"/>
            <w:tcBorders>
              <w:left w:val="single" w:sz="4" w:space="0" w:color="auto"/>
            </w:tcBorders>
            <w:shd w:val="clear" w:color="auto" w:fill="auto"/>
            <w:tcMar>
              <w:top w:w="21" w:type="dxa"/>
              <w:left w:w="150" w:type="dxa"/>
              <w:bottom w:w="0" w:type="dxa"/>
              <w:right w:w="150" w:type="dxa"/>
            </w:tcMar>
            <w:vAlign w:val="center"/>
          </w:tcPr>
          <w:p w14:paraId="3AA9A3D0" w14:textId="3B5F4A05"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65</w:t>
            </w:r>
            <w:r w:rsidRPr="00CB0A17">
              <w:rPr>
                <w:rFonts w:asciiTheme="majorHAnsi" w:hAnsiTheme="majorHAnsi" w:cstheme="majorHAnsi"/>
                <w:lang w:val="en-US"/>
              </w:rPr>
              <w:t>)</w:t>
            </w:r>
          </w:p>
        </w:tc>
        <w:tc>
          <w:tcPr>
            <w:tcW w:w="1984" w:type="dxa"/>
            <w:tcBorders>
              <w:right w:val="single" w:sz="4" w:space="0" w:color="auto"/>
            </w:tcBorders>
            <w:shd w:val="clear" w:color="auto" w:fill="auto"/>
            <w:tcMar>
              <w:top w:w="21" w:type="dxa"/>
              <w:left w:w="150" w:type="dxa"/>
              <w:bottom w:w="0" w:type="dxa"/>
              <w:right w:w="150" w:type="dxa"/>
            </w:tcMar>
            <w:vAlign w:val="center"/>
          </w:tcPr>
          <w:p w14:paraId="18FE3DE7" w14:textId="14DB86B5"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64</w:t>
            </w:r>
            <w:r w:rsidRPr="00CB0A17">
              <w:rPr>
                <w:rFonts w:asciiTheme="majorHAnsi" w:hAnsiTheme="majorHAnsi" w:cstheme="majorHAnsi"/>
                <w:lang w:val="en-US"/>
              </w:rPr>
              <w:t>)</w:t>
            </w:r>
          </w:p>
        </w:tc>
        <w:tc>
          <w:tcPr>
            <w:tcW w:w="1561" w:type="dxa"/>
            <w:tcBorders>
              <w:left w:val="single" w:sz="4" w:space="0" w:color="auto"/>
              <w:right w:val="nil"/>
            </w:tcBorders>
            <w:shd w:val="clear" w:color="auto" w:fill="auto"/>
            <w:tcMar>
              <w:top w:w="21" w:type="dxa"/>
              <w:left w:w="150" w:type="dxa"/>
              <w:bottom w:w="0" w:type="dxa"/>
              <w:right w:w="150" w:type="dxa"/>
            </w:tcMar>
            <w:vAlign w:val="center"/>
          </w:tcPr>
          <w:p w14:paraId="6C998A80" w14:textId="77777777" w:rsidR="0000092E" w:rsidRPr="00CB0A17" w:rsidRDefault="0000092E" w:rsidP="0000092E">
            <w:pPr>
              <w:spacing w:line="240" w:lineRule="auto"/>
              <w:jc w:val="both"/>
              <w:rPr>
                <w:rFonts w:asciiTheme="majorHAnsi" w:hAnsiTheme="majorHAnsi" w:cstheme="majorHAnsi"/>
                <w:i/>
                <w:iCs/>
                <w:lang w:val="en-US"/>
              </w:rPr>
            </w:pPr>
          </w:p>
        </w:tc>
      </w:tr>
      <w:tr w:rsidR="0000092E" w:rsidRPr="00CB0A17" w14:paraId="13398C4A" w14:textId="77777777" w:rsidTr="003669E2">
        <w:trPr>
          <w:trHeight w:val="425"/>
        </w:trPr>
        <w:tc>
          <w:tcPr>
            <w:tcW w:w="3402" w:type="dxa"/>
            <w:tcBorders>
              <w:left w:val="nil"/>
              <w:right w:val="single" w:sz="4" w:space="0" w:color="auto"/>
            </w:tcBorders>
            <w:shd w:val="clear" w:color="auto" w:fill="auto"/>
            <w:tcMar>
              <w:top w:w="21" w:type="dxa"/>
              <w:left w:w="150" w:type="dxa"/>
              <w:bottom w:w="0" w:type="dxa"/>
              <w:right w:w="150" w:type="dxa"/>
            </w:tcMar>
            <w:vAlign w:val="center"/>
          </w:tcPr>
          <w:p w14:paraId="46125BD4" w14:textId="7985D6DF" w:rsidR="0000092E" w:rsidRPr="00CB0A17" w:rsidRDefault="0000092E" w:rsidP="0000092E">
            <w:pPr>
              <w:spacing w:line="240" w:lineRule="auto"/>
              <w:rPr>
                <w:rFonts w:asciiTheme="majorHAnsi" w:hAnsiTheme="majorHAnsi" w:cstheme="majorHAnsi"/>
                <w:i/>
                <w:iCs/>
                <w:lang w:val="en-US"/>
              </w:rPr>
            </w:pPr>
            <w:r w:rsidRPr="00CB0A17">
              <w:rPr>
                <w:rFonts w:asciiTheme="majorHAnsi" w:hAnsiTheme="majorHAnsi" w:cstheme="majorHAnsi"/>
                <w:lang w:val="en-US"/>
              </w:rPr>
              <w:t>Left / Right-handed</w:t>
            </w:r>
          </w:p>
        </w:tc>
        <w:tc>
          <w:tcPr>
            <w:tcW w:w="1985" w:type="dxa"/>
            <w:tcBorders>
              <w:left w:val="single" w:sz="4" w:space="0" w:color="auto"/>
            </w:tcBorders>
            <w:shd w:val="clear" w:color="auto" w:fill="auto"/>
            <w:tcMar>
              <w:top w:w="21" w:type="dxa"/>
              <w:left w:w="150" w:type="dxa"/>
              <w:bottom w:w="0" w:type="dxa"/>
              <w:right w:w="150" w:type="dxa"/>
            </w:tcMar>
            <w:vAlign w:val="center"/>
          </w:tcPr>
          <w:p w14:paraId="4959A34A" w14:textId="67D10BE8"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37</w:t>
            </w:r>
            <w:r w:rsidRPr="00CB0A17">
              <w:rPr>
                <w:rFonts w:asciiTheme="majorHAnsi" w:hAnsiTheme="majorHAnsi" w:cstheme="majorHAnsi"/>
                <w:lang w:val="en-US"/>
              </w:rPr>
              <w:t>)</w:t>
            </w:r>
          </w:p>
        </w:tc>
        <w:tc>
          <w:tcPr>
            <w:tcW w:w="1984" w:type="dxa"/>
            <w:tcBorders>
              <w:right w:val="single" w:sz="4" w:space="0" w:color="auto"/>
            </w:tcBorders>
            <w:shd w:val="clear" w:color="auto" w:fill="auto"/>
            <w:tcMar>
              <w:top w:w="21" w:type="dxa"/>
              <w:left w:w="150" w:type="dxa"/>
              <w:bottom w:w="0" w:type="dxa"/>
              <w:right w:w="150" w:type="dxa"/>
            </w:tcMar>
            <w:vAlign w:val="center"/>
          </w:tcPr>
          <w:p w14:paraId="0EDA2E78" w14:textId="5AB0FF19"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75</w:t>
            </w:r>
            <w:r w:rsidRPr="00CB0A17">
              <w:rPr>
                <w:rFonts w:asciiTheme="majorHAnsi" w:hAnsiTheme="majorHAnsi" w:cstheme="majorHAnsi"/>
                <w:lang w:val="en-US"/>
              </w:rPr>
              <w:t>)</w:t>
            </w:r>
          </w:p>
        </w:tc>
        <w:tc>
          <w:tcPr>
            <w:tcW w:w="1561" w:type="dxa"/>
            <w:tcBorders>
              <w:left w:val="single" w:sz="4" w:space="0" w:color="auto"/>
              <w:right w:val="nil"/>
            </w:tcBorders>
            <w:shd w:val="clear" w:color="auto" w:fill="auto"/>
            <w:tcMar>
              <w:top w:w="21" w:type="dxa"/>
              <w:left w:w="150" w:type="dxa"/>
              <w:bottom w:w="0" w:type="dxa"/>
              <w:right w:w="150" w:type="dxa"/>
            </w:tcMar>
            <w:vAlign w:val="center"/>
          </w:tcPr>
          <w:p w14:paraId="63356A3D" w14:textId="77777777" w:rsidR="0000092E" w:rsidRPr="00CB0A17" w:rsidRDefault="0000092E" w:rsidP="0000092E">
            <w:pPr>
              <w:spacing w:line="240" w:lineRule="auto"/>
              <w:jc w:val="both"/>
              <w:rPr>
                <w:rFonts w:asciiTheme="majorHAnsi" w:hAnsiTheme="majorHAnsi" w:cstheme="majorHAnsi"/>
                <w:i/>
                <w:iCs/>
                <w:lang w:val="en-US"/>
              </w:rPr>
            </w:pPr>
          </w:p>
        </w:tc>
      </w:tr>
      <w:tr w:rsidR="0000092E" w:rsidRPr="00CB0A17" w14:paraId="17F2C9D0" w14:textId="77777777" w:rsidTr="003669E2">
        <w:trPr>
          <w:trHeight w:val="425"/>
        </w:trPr>
        <w:tc>
          <w:tcPr>
            <w:tcW w:w="3402" w:type="dxa"/>
            <w:tcBorders>
              <w:left w:val="nil"/>
              <w:bottom w:val="single" w:sz="4" w:space="0" w:color="auto"/>
              <w:right w:val="single" w:sz="4" w:space="0" w:color="auto"/>
            </w:tcBorders>
            <w:shd w:val="clear" w:color="auto" w:fill="auto"/>
            <w:tcMar>
              <w:top w:w="21" w:type="dxa"/>
              <w:left w:w="150" w:type="dxa"/>
              <w:bottom w:w="0" w:type="dxa"/>
              <w:right w:w="150" w:type="dxa"/>
            </w:tcMar>
            <w:vAlign w:val="center"/>
          </w:tcPr>
          <w:p w14:paraId="2433EE9E" w14:textId="1E91119D" w:rsidR="0000092E" w:rsidRPr="00CB0A17" w:rsidRDefault="0000092E" w:rsidP="0000092E">
            <w:pPr>
              <w:spacing w:line="240" w:lineRule="auto"/>
              <w:rPr>
                <w:rFonts w:asciiTheme="majorHAnsi" w:hAnsiTheme="majorHAnsi" w:cstheme="majorHAnsi"/>
                <w:i/>
                <w:iCs/>
                <w:lang w:val="en-US"/>
              </w:rPr>
            </w:pPr>
            <w:r w:rsidRPr="00CB0A17">
              <w:rPr>
                <w:rFonts w:asciiTheme="majorHAnsi" w:hAnsiTheme="majorHAnsi" w:cstheme="majorHAnsi"/>
                <w:lang w:val="en-US"/>
              </w:rPr>
              <w:t>Intelligence Quotient (FSIQ)</w:t>
            </w:r>
          </w:p>
        </w:tc>
        <w:tc>
          <w:tcPr>
            <w:tcW w:w="1985" w:type="dxa"/>
            <w:tcBorders>
              <w:left w:val="single" w:sz="4" w:space="0" w:color="auto"/>
              <w:bottom w:val="single" w:sz="4" w:space="0" w:color="auto"/>
            </w:tcBorders>
            <w:shd w:val="clear" w:color="auto" w:fill="auto"/>
            <w:tcMar>
              <w:top w:w="21" w:type="dxa"/>
              <w:left w:w="150" w:type="dxa"/>
              <w:bottom w:w="0" w:type="dxa"/>
              <w:right w:w="150" w:type="dxa"/>
            </w:tcMar>
            <w:vAlign w:val="center"/>
          </w:tcPr>
          <w:p w14:paraId="7755DB4B" w14:textId="210542A1"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B94FDA" w:rsidRPr="00CB0A17">
              <w:rPr>
                <w:rFonts w:asciiTheme="majorHAnsi" w:hAnsiTheme="majorHAnsi" w:cstheme="majorHAnsi"/>
                <w:lang w:val="en-US"/>
              </w:rPr>
              <w:t>66</w:t>
            </w:r>
            <w:r w:rsidRPr="00CB0A17">
              <w:rPr>
                <w:rFonts w:asciiTheme="majorHAnsi" w:hAnsiTheme="majorHAnsi" w:cstheme="majorHAnsi"/>
                <w:lang w:val="en-US"/>
              </w:rPr>
              <w:t>)</w:t>
            </w:r>
          </w:p>
        </w:tc>
        <w:tc>
          <w:tcPr>
            <w:tcW w:w="1984" w:type="dxa"/>
            <w:tcBorders>
              <w:bottom w:val="single" w:sz="4" w:space="0" w:color="auto"/>
              <w:right w:val="single" w:sz="4" w:space="0" w:color="auto"/>
            </w:tcBorders>
            <w:shd w:val="clear" w:color="auto" w:fill="auto"/>
            <w:tcMar>
              <w:top w:w="21" w:type="dxa"/>
              <w:left w:w="150" w:type="dxa"/>
              <w:bottom w:w="0" w:type="dxa"/>
              <w:right w:w="150" w:type="dxa"/>
            </w:tcMar>
            <w:vAlign w:val="center"/>
          </w:tcPr>
          <w:p w14:paraId="33CAB96B" w14:textId="70D8A3D5" w:rsidR="0000092E" w:rsidRPr="00CB0A17" w:rsidRDefault="0000092E" w:rsidP="0000092E">
            <w:pPr>
              <w:spacing w:line="240" w:lineRule="auto"/>
              <w:jc w:val="both"/>
              <w:rPr>
                <w:rFonts w:asciiTheme="majorHAnsi" w:hAnsiTheme="majorHAnsi" w:cstheme="majorHAnsi"/>
                <w:lang w:val="en-US"/>
              </w:rPr>
            </w:pPr>
            <w:r w:rsidRPr="00CB0A17">
              <w:rPr>
                <w:rFonts w:asciiTheme="majorHAnsi" w:hAnsiTheme="majorHAnsi" w:cstheme="majorHAnsi"/>
                <w:lang w:val="en-US"/>
              </w:rPr>
              <w:t>ns (</w:t>
            </w:r>
            <w:r w:rsidRPr="00CB0A17">
              <w:rPr>
                <w:rFonts w:asciiTheme="majorHAnsi" w:hAnsiTheme="majorHAnsi" w:cstheme="majorHAnsi"/>
                <w:i/>
                <w:iCs/>
                <w:lang w:val="en-US"/>
              </w:rPr>
              <w:t>p</w:t>
            </w:r>
            <w:r w:rsidRPr="00CB0A17">
              <w:rPr>
                <w:rFonts w:asciiTheme="majorHAnsi" w:hAnsiTheme="majorHAnsi" w:cstheme="majorHAnsi"/>
                <w:lang w:val="en-US"/>
              </w:rPr>
              <w:t>=0.</w:t>
            </w:r>
            <w:r w:rsidR="0050563B" w:rsidRPr="00CB0A17">
              <w:rPr>
                <w:rFonts w:asciiTheme="majorHAnsi" w:hAnsiTheme="majorHAnsi" w:cstheme="majorHAnsi"/>
                <w:lang w:val="en-US"/>
              </w:rPr>
              <w:t>67</w:t>
            </w:r>
            <w:r w:rsidRPr="00CB0A17">
              <w:rPr>
                <w:rFonts w:asciiTheme="majorHAnsi" w:hAnsiTheme="majorHAnsi" w:cstheme="majorHAnsi"/>
                <w:lang w:val="en-US"/>
              </w:rPr>
              <w:t>)</w:t>
            </w:r>
          </w:p>
        </w:tc>
        <w:tc>
          <w:tcPr>
            <w:tcW w:w="1561" w:type="dxa"/>
            <w:tcBorders>
              <w:left w:val="single" w:sz="4" w:space="0" w:color="auto"/>
              <w:bottom w:val="single" w:sz="4" w:space="0" w:color="auto"/>
              <w:right w:val="nil"/>
            </w:tcBorders>
            <w:shd w:val="clear" w:color="auto" w:fill="auto"/>
            <w:tcMar>
              <w:top w:w="21" w:type="dxa"/>
              <w:left w:w="150" w:type="dxa"/>
              <w:bottom w:w="0" w:type="dxa"/>
              <w:right w:w="150" w:type="dxa"/>
            </w:tcMar>
            <w:vAlign w:val="center"/>
          </w:tcPr>
          <w:p w14:paraId="03380A60" w14:textId="77777777" w:rsidR="0000092E" w:rsidRPr="00CB0A17" w:rsidRDefault="0000092E" w:rsidP="0000092E">
            <w:pPr>
              <w:spacing w:line="240" w:lineRule="auto"/>
              <w:jc w:val="both"/>
              <w:rPr>
                <w:rFonts w:asciiTheme="majorHAnsi" w:hAnsiTheme="majorHAnsi" w:cstheme="majorHAnsi"/>
                <w:i/>
                <w:iCs/>
                <w:lang w:val="en-US"/>
              </w:rPr>
            </w:pPr>
          </w:p>
        </w:tc>
      </w:tr>
    </w:tbl>
    <w:p w14:paraId="6DCB2E4D" w14:textId="1B0F5458" w:rsidR="00344CDD" w:rsidRPr="00CB0A17" w:rsidRDefault="00344CDD" w:rsidP="00344CDD">
      <w:pPr>
        <w:spacing w:line="480" w:lineRule="auto"/>
        <w:rPr>
          <w:rFonts w:asciiTheme="majorHAnsi" w:hAnsiTheme="majorHAnsi" w:cstheme="majorHAnsi"/>
          <w:sz w:val="20"/>
          <w:szCs w:val="20"/>
          <w:lang w:val="en-US"/>
        </w:rPr>
      </w:pPr>
      <w:r w:rsidRPr="00CB0A17">
        <w:rPr>
          <w:rFonts w:asciiTheme="majorHAnsi" w:hAnsiTheme="majorHAnsi" w:cstheme="majorHAnsi"/>
          <w:b/>
          <w:bCs/>
          <w:sz w:val="20"/>
          <w:szCs w:val="20"/>
          <w:lang w:val="en-US"/>
        </w:rPr>
        <w:t xml:space="preserve">Table </w:t>
      </w:r>
      <w:r w:rsidR="00354D50" w:rsidRPr="00CB0A17">
        <w:rPr>
          <w:rFonts w:asciiTheme="majorHAnsi" w:hAnsiTheme="majorHAnsi" w:cstheme="majorHAnsi"/>
          <w:b/>
          <w:bCs/>
          <w:sz w:val="20"/>
          <w:szCs w:val="20"/>
          <w:lang w:val="en-US"/>
        </w:rPr>
        <w:t>S</w:t>
      </w:r>
      <w:r w:rsidRPr="00CB0A17">
        <w:rPr>
          <w:rFonts w:asciiTheme="majorHAnsi" w:hAnsiTheme="majorHAnsi" w:cstheme="majorHAnsi"/>
          <w:b/>
          <w:bCs/>
          <w:sz w:val="20"/>
          <w:szCs w:val="20"/>
          <w:lang w:val="en-US"/>
        </w:rPr>
        <w:t>1. Participants’ demographics matched across the two stimulus dimensions.</w:t>
      </w:r>
      <w:r w:rsidRPr="00CB0A17">
        <w:rPr>
          <w:rFonts w:asciiTheme="majorHAnsi" w:hAnsiTheme="majorHAnsi" w:cstheme="majorHAnsi"/>
          <w:bCs/>
          <w:sz w:val="20"/>
          <w:szCs w:val="20"/>
          <w:lang w:val="en-US"/>
        </w:rPr>
        <w:t xml:space="preserve"> Group means (</w:t>
      </w:r>
      <w:r w:rsidRPr="00CB0A17">
        <w:rPr>
          <w:rFonts w:asciiTheme="majorHAnsi" w:hAnsiTheme="majorHAnsi" w:cstheme="majorHAnsi"/>
          <w:sz w:val="20"/>
          <w:szCs w:val="20"/>
          <w:lang w:val="en-US"/>
        </w:rPr>
        <w:t>± standard deviations). Results of t-tests and chi-square test: ns: non-significant (p&gt;</w:t>
      </w:r>
      <w:r w:rsidR="00864CF3">
        <w:rPr>
          <w:rFonts w:asciiTheme="majorHAnsi" w:hAnsiTheme="majorHAnsi" w:cstheme="majorHAnsi"/>
          <w:sz w:val="20"/>
          <w:szCs w:val="20"/>
          <w:lang w:val="en-US"/>
        </w:rPr>
        <w:t>0</w:t>
      </w:r>
      <w:r w:rsidRPr="00CB0A17">
        <w:rPr>
          <w:rFonts w:asciiTheme="majorHAnsi" w:hAnsiTheme="majorHAnsi" w:cstheme="majorHAnsi"/>
          <w:sz w:val="20"/>
          <w:szCs w:val="20"/>
          <w:lang w:val="en-US"/>
        </w:rPr>
        <w:t xml:space="preserve">.05). </w:t>
      </w:r>
    </w:p>
    <w:p w14:paraId="413058A0" w14:textId="77777777" w:rsidR="009B0E2D" w:rsidRPr="00CB0A17" w:rsidRDefault="009B0E2D" w:rsidP="00857010">
      <w:pPr>
        <w:spacing w:line="480" w:lineRule="auto"/>
        <w:jc w:val="both"/>
        <w:rPr>
          <w:rFonts w:asciiTheme="majorHAnsi" w:hAnsiTheme="majorHAnsi" w:cstheme="majorHAnsi"/>
          <w:iCs/>
          <w:u w:val="single"/>
          <w:lang w:val="en-US"/>
        </w:rPr>
      </w:pPr>
    </w:p>
    <w:p w14:paraId="4FBEB116" w14:textId="77777777" w:rsidR="009B0E2D" w:rsidRPr="00CB0A17" w:rsidRDefault="009B0E2D" w:rsidP="00857010">
      <w:pPr>
        <w:spacing w:line="480" w:lineRule="auto"/>
        <w:jc w:val="both"/>
        <w:rPr>
          <w:rFonts w:asciiTheme="majorHAnsi" w:hAnsiTheme="majorHAnsi" w:cstheme="majorHAnsi"/>
          <w:iCs/>
          <w:u w:val="single"/>
          <w:lang w:val="en-US"/>
        </w:rPr>
      </w:pPr>
    </w:p>
    <w:p w14:paraId="0A70BEC6" w14:textId="77777777" w:rsidR="009B0E2D" w:rsidRPr="00CB0A17" w:rsidRDefault="009B0E2D" w:rsidP="00857010">
      <w:pPr>
        <w:spacing w:line="480" w:lineRule="auto"/>
        <w:jc w:val="both"/>
        <w:rPr>
          <w:rFonts w:asciiTheme="majorHAnsi" w:hAnsiTheme="majorHAnsi" w:cstheme="majorHAnsi"/>
          <w:iCs/>
          <w:u w:val="single"/>
          <w:lang w:val="en-US"/>
        </w:rPr>
      </w:pPr>
    </w:p>
    <w:p w14:paraId="13F7D6F8" w14:textId="77777777" w:rsidR="009B0E2D" w:rsidRPr="00CB0A17" w:rsidRDefault="009B0E2D" w:rsidP="00857010">
      <w:pPr>
        <w:spacing w:line="480" w:lineRule="auto"/>
        <w:jc w:val="both"/>
        <w:rPr>
          <w:rFonts w:asciiTheme="majorHAnsi" w:hAnsiTheme="majorHAnsi" w:cstheme="majorHAnsi"/>
          <w:iCs/>
          <w:u w:val="single"/>
          <w:lang w:val="en-US"/>
        </w:rPr>
      </w:pPr>
    </w:p>
    <w:p w14:paraId="08B808AD" w14:textId="77777777" w:rsidR="009B0E2D" w:rsidRPr="00CB0A17" w:rsidRDefault="009B0E2D" w:rsidP="00857010">
      <w:pPr>
        <w:spacing w:line="480" w:lineRule="auto"/>
        <w:jc w:val="both"/>
        <w:rPr>
          <w:rFonts w:asciiTheme="majorHAnsi" w:hAnsiTheme="majorHAnsi" w:cstheme="majorHAnsi"/>
          <w:iCs/>
          <w:u w:val="single"/>
          <w:lang w:val="en-US"/>
        </w:rPr>
      </w:pPr>
    </w:p>
    <w:p w14:paraId="121DF577" w14:textId="40654941" w:rsidR="00857010" w:rsidRPr="00CB0A17" w:rsidRDefault="00CB797D" w:rsidP="00857010">
      <w:pPr>
        <w:spacing w:line="480" w:lineRule="auto"/>
        <w:jc w:val="both"/>
        <w:rPr>
          <w:rFonts w:asciiTheme="majorHAnsi" w:hAnsiTheme="majorHAnsi" w:cstheme="majorHAnsi"/>
          <w:iCs/>
          <w:u w:val="single"/>
          <w:lang w:val="en-US"/>
        </w:rPr>
      </w:pPr>
      <w:r w:rsidRPr="00CB0A17">
        <w:rPr>
          <w:rFonts w:asciiTheme="majorHAnsi" w:hAnsiTheme="majorHAnsi" w:cstheme="majorHAnsi"/>
          <w:iCs/>
          <w:u w:val="single"/>
          <w:lang w:val="en-US"/>
        </w:rPr>
        <w:lastRenderedPageBreak/>
        <w:t>Assessing potential l</w:t>
      </w:r>
      <w:r w:rsidR="00857010" w:rsidRPr="00CB0A17">
        <w:rPr>
          <w:rFonts w:asciiTheme="majorHAnsi" w:hAnsiTheme="majorHAnsi" w:cstheme="majorHAnsi"/>
          <w:iCs/>
          <w:u w:val="single"/>
          <w:lang w:val="en-US"/>
        </w:rPr>
        <w:t>earning effect in the discrimination task (accuracy and RT across blocks)</w:t>
      </w:r>
    </w:p>
    <w:p w14:paraId="31E38818" w14:textId="188A7BCA" w:rsidR="00DD0D1D" w:rsidRPr="00CB0A17" w:rsidRDefault="00857010" w:rsidP="00B334E5">
      <w:pPr>
        <w:spacing w:line="480" w:lineRule="auto"/>
        <w:jc w:val="both"/>
        <w:rPr>
          <w:rFonts w:asciiTheme="majorHAnsi" w:eastAsia="Calibri" w:hAnsiTheme="majorHAnsi" w:cstheme="majorHAnsi"/>
          <w:lang w:val="en-US"/>
        </w:rPr>
      </w:pPr>
      <w:r w:rsidRPr="00CB0A17">
        <w:rPr>
          <w:rFonts w:asciiTheme="majorHAnsi" w:eastAsia="Calibri" w:hAnsiTheme="majorHAnsi" w:cstheme="majorHAnsi"/>
          <w:lang w:val="en-US"/>
        </w:rPr>
        <w:t>For accuracy, we found a significant main effect of block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(3,516.06)=18.85,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 xml:space="preserve">&lt;0.001, </w:t>
      </w:r>
      <w:r w:rsidRPr="00CB0A17">
        <w:rPr>
          <w:rFonts w:asciiTheme="majorHAnsi" w:hAnsiTheme="majorHAnsi" w:cstheme="majorHAnsi"/>
          <w:color w:val="040C28"/>
          <w:lang w:val="en-US"/>
        </w:rPr>
        <w:t>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=0.10</w:t>
      </w:r>
      <w:r w:rsidR="006F3770" w:rsidRPr="00CB0A17">
        <w:rPr>
          <w:rFonts w:asciiTheme="majorHAnsi" w:hAnsiTheme="majorHAnsi" w:cstheme="majorHAnsi"/>
          <w:lang w:val="en-US"/>
        </w:rPr>
        <w:t>, 95% CI: [0.06, 1.00]</w:t>
      </w:r>
      <w:r w:rsidRPr="00CB0A17">
        <w:rPr>
          <w:rFonts w:asciiTheme="majorHAnsi" w:eastAsia="Calibri" w:hAnsiTheme="majorHAnsi" w:cstheme="majorHAnsi"/>
          <w:lang w:val="en-US"/>
        </w:rPr>
        <w:t xml:space="preserve">), </w:t>
      </w:r>
      <w:r w:rsidR="00076351" w:rsidRPr="00CB0A17">
        <w:rPr>
          <w:rFonts w:asciiTheme="majorHAnsi" w:eastAsia="Calibri" w:hAnsiTheme="majorHAnsi" w:cstheme="majorHAnsi"/>
          <w:lang w:val="en-US"/>
        </w:rPr>
        <w:t>assessment moment</w:t>
      </w:r>
      <w:r w:rsidRPr="00CB0A17">
        <w:rPr>
          <w:rFonts w:asciiTheme="majorHAnsi" w:eastAsia="Calibri" w:hAnsiTheme="majorHAnsi" w:cstheme="majorHAnsi"/>
          <w:lang w:val="en-US"/>
        </w:rPr>
        <w:t xml:space="preserve">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(1,516.06)=70.72,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 xml:space="preserve">&lt;0.001, </w:t>
      </w:r>
      <w:r w:rsidRPr="00CB0A17">
        <w:rPr>
          <w:rFonts w:asciiTheme="majorHAnsi" w:hAnsiTheme="majorHAnsi" w:cstheme="majorHAnsi"/>
          <w:color w:val="040C28"/>
          <w:lang w:val="en-US"/>
        </w:rPr>
        <w:t>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=0.12</w:t>
      </w:r>
      <w:r w:rsidR="006F3770" w:rsidRPr="00CB0A17">
        <w:rPr>
          <w:rFonts w:asciiTheme="majorHAnsi" w:hAnsiTheme="majorHAnsi" w:cstheme="majorHAnsi"/>
          <w:lang w:val="en-US"/>
        </w:rPr>
        <w:t>, 95% CI: [0.08, 1.00]</w:t>
      </w:r>
      <w:r w:rsidRPr="00CB0A17">
        <w:rPr>
          <w:rFonts w:asciiTheme="majorHAnsi" w:eastAsia="Calibri" w:hAnsiTheme="majorHAnsi" w:cstheme="majorHAnsi"/>
          <w:lang w:val="en-US"/>
        </w:rPr>
        <w:t>) and group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(1,74.00)=22.27,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 xml:space="preserve">&lt;0.001, </w:t>
      </w:r>
      <w:r w:rsidRPr="00CB0A17">
        <w:rPr>
          <w:rFonts w:asciiTheme="majorHAnsi" w:hAnsiTheme="majorHAnsi" w:cstheme="majorHAnsi"/>
          <w:color w:val="040C28"/>
          <w:lang w:val="en-US"/>
        </w:rPr>
        <w:t>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=0.23</w:t>
      </w:r>
      <w:r w:rsidR="006F3770" w:rsidRPr="00CB0A17">
        <w:rPr>
          <w:rFonts w:asciiTheme="majorHAnsi" w:hAnsiTheme="majorHAnsi" w:cstheme="majorHAnsi"/>
          <w:lang w:val="en-US"/>
        </w:rPr>
        <w:t>, 95% CI: [0.10, 1.00]</w:t>
      </w:r>
      <w:r w:rsidRPr="00CB0A17">
        <w:rPr>
          <w:rFonts w:asciiTheme="majorHAnsi" w:eastAsia="Calibri" w:hAnsiTheme="majorHAnsi" w:cstheme="majorHAnsi"/>
          <w:lang w:val="en-US"/>
        </w:rPr>
        <w:t>). In addition, we found a significant interaction effect of block</w:t>
      </w:r>
      <w:r w:rsidR="008B18FA">
        <w:rPr>
          <w:rFonts w:asciiTheme="majorHAnsi" w:eastAsia="Calibri" w:hAnsiTheme="majorHAnsi" w:cstheme="majorHAnsi"/>
          <w:lang w:val="en-US"/>
        </w:rPr>
        <w:t xml:space="preserve"> x</w:t>
      </w:r>
      <w:r w:rsidRPr="00CB0A17">
        <w:rPr>
          <w:rFonts w:asciiTheme="majorHAnsi" w:eastAsia="Calibri" w:hAnsiTheme="majorHAnsi" w:cstheme="majorHAnsi"/>
          <w:lang w:val="en-US"/>
        </w:rPr>
        <w:t xml:space="preserve"> </w:t>
      </w:r>
      <w:r w:rsidR="00992FD2" w:rsidRPr="00CB0A17">
        <w:rPr>
          <w:rFonts w:asciiTheme="majorHAnsi" w:eastAsia="Calibri" w:hAnsiTheme="majorHAnsi" w:cstheme="majorHAnsi"/>
          <w:lang w:val="en-US"/>
        </w:rPr>
        <w:t>assessment moment</w:t>
      </w:r>
      <w:r w:rsidRPr="00CB0A17">
        <w:rPr>
          <w:rFonts w:asciiTheme="majorHAnsi" w:eastAsia="Calibri" w:hAnsiTheme="majorHAnsi" w:cstheme="majorHAnsi"/>
          <w:lang w:val="en-US"/>
        </w:rPr>
        <w:t xml:space="preserve">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(3,516.06)=5.0</w:t>
      </w:r>
      <w:r w:rsidR="00E90619" w:rsidRPr="00CB0A17">
        <w:rPr>
          <w:rFonts w:asciiTheme="majorHAnsi" w:eastAsia="Calibri" w:hAnsiTheme="majorHAnsi" w:cstheme="majorHAnsi"/>
          <w:lang w:val="en-US"/>
        </w:rPr>
        <w:t>5</w:t>
      </w:r>
      <w:r w:rsidRPr="00CB0A17">
        <w:rPr>
          <w:rFonts w:asciiTheme="majorHAnsi" w:eastAsia="Calibri" w:hAnsiTheme="majorHAnsi" w:cstheme="majorHAnsi"/>
          <w:lang w:val="en-US"/>
        </w:rPr>
        <w:t xml:space="preserve">,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 xml:space="preserve">=0.002, </w:t>
      </w:r>
      <w:r w:rsidRPr="00CB0A17">
        <w:rPr>
          <w:rFonts w:asciiTheme="majorHAnsi" w:hAnsiTheme="majorHAnsi" w:cstheme="majorHAnsi"/>
          <w:color w:val="040C28"/>
          <w:lang w:val="en-US"/>
        </w:rPr>
        <w:t>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=0.03</w:t>
      </w:r>
      <w:r w:rsidR="001F0D8D" w:rsidRPr="00CB0A17">
        <w:rPr>
          <w:rFonts w:asciiTheme="majorHAnsi" w:hAnsiTheme="majorHAnsi" w:cstheme="majorHAnsi"/>
          <w:lang w:val="en-US"/>
        </w:rPr>
        <w:t>, 95% CI: [0.01, 1.00]</w:t>
      </w:r>
      <w:r w:rsidRPr="00CB0A17">
        <w:rPr>
          <w:rFonts w:asciiTheme="majorHAnsi" w:eastAsia="Calibri" w:hAnsiTheme="majorHAnsi" w:cstheme="majorHAnsi"/>
          <w:lang w:val="en-US"/>
        </w:rPr>
        <w:t xml:space="preserve">), which </w:t>
      </w:r>
      <w:r w:rsidR="00C95F39">
        <w:rPr>
          <w:rFonts w:asciiTheme="majorHAnsi" w:eastAsia="Calibri" w:hAnsiTheme="majorHAnsi" w:cstheme="majorHAnsi"/>
          <w:lang w:val="en-US"/>
        </w:rPr>
        <w:t xml:space="preserve">points </w:t>
      </w:r>
      <w:r w:rsidR="00396931">
        <w:rPr>
          <w:rFonts w:asciiTheme="majorHAnsi" w:eastAsia="Calibri" w:hAnsiTheme="majorHAnsi" w:cstheme="majorHAnsi"/>
          <w:lang w:val="en-US"/>
        </w:rPr>
        <w:t>to the</w:t>
      </w:r>
      <w:r w:rsidRPr="00CB0A17">
        <w:rPr>
          <w:rFonts w:asciiTheme="majorHAnsi" w:eastAsia="Calibri" w:hAnsiTheme="majorHAnsi" w:cstheme="majorHAnsi"/>
          <w:lang w:val="en-US"/>
        </w:rPr>
        <w:t xml:space="preserve"> accuracy increas</w:t>
      </w:r>
      <w:r w:rsidR="00396931">
        <w:rPr>
          <w:rFonts w:asciiTheme="majorHAnsi" w:eastAsia="Calibri" w:hAnsiTheme="majorHAnsi" w:cstheme="majorHAnsi"/>
          <w:lang w:val="en-US"/>
        </w:rPr>
        <w:t>ing</w:t>
      </w:r>
      <w:r w:rsidRPr="00CB0A17">
        <w:rPr>
          <w:rFonts w:asciiTheme="majorHAnsi" w:eastAsia="Calibri" w:hAnsiTheme="majorHAnsi" w:cstheme="majorHAnsi"/>
          <w:lang w:val="en-US"/>
        </w:rPr>
        <w:t xml:space="preserve"> </w:t>
      </w:r>
      <w:r w:rsidR="00C95F39" w:rsidRPr="00CB0A17">
        <w:rPr>
          <w:rFonts w:asciiTheme="majorHAnsi" w:eastAsia="Calibri" w:hAnsiTheme="majorHAnsi" w:cstheme="majorHAnsi"/>
          <w:lang w:val="en-US"/>
        </w:rPr>
        <w:t xml:space="preserve">significantly </w:t>
      </w:r>
      <w:r w:rsidR="00C95F39">
        <w:rPr>
          <w:rFonts w:asciiTheme="majorHAnsi" w:eastAsia="Calibri" w:hAnsiTheme="majorHAnsi" w:cstheme="majorHAnsi"/>
          <w:lang w:val="en-US"/>
        </w:rPr>
        <w:t xml:space="preserve">more </w:t>
      </w:r>
      <w:r w:rsidRPr="00CB0A17">
        <w:rPr>
          <w:rFonts w:asciiTheme="majorHAnsi" w:eastAsia="Calibri" w:hAnsiTheme="majorHAnsi" w:cstheme="majorHAnsi"/>
          <w:lang w:val="en-US"/>
        </w:rPr>
        <w:t xml:space="preserve">during the </w:t>
      </w:r>
      <w:r w:rsidR="005B7B61">
        <w:rPr>
          <w:rFonts w:asciiTheme="majorHAnsi" w:eastAsia="Calibri" w:hAnsiTheme="majorHAnsi" w:cstheme="majorHAnsi"/>
          <w:lang w:val="en-US"/>
        </w:rPr>
        <w:t xml:space="preserve">discrimination </w:t>
      </w:r>
      <w:r w:rsidRPr="00CB0A17">
        <w:rPr>
          <w:rFonts w:asciiTheme="majorHAnsi" w:eastAsia="Calibri" w:hAnsiTheme="majorHAnsi" w:cstheme="majorHAnsi"/>
          <w:lang w:val="en-US"/>
        </w:rPr>
        <w:t xml:space="preserve">task before training as compared to after training. This </w:t>
      </w:r>
      <w:r w:rsidR="00D04FA7">
        <w:rPr>
          <w:rFonts w:asciiTheme="majorHAnsi" w:eastAsia="Calibri" w:hAnsiTheme="majorHAnsi" w:cstheme="majorHAnsi"/>
          <w:lang w:val="en-US"/>
        </w:rPr>
        <w:t>indicates a learning effect for both groups</w:t>
      </w:r>
      <w:r w:rsidR="00BA2D6E">
        <w:rPr>
          <w:rFonts w:asciiTheme="majorHAnsi" w:eastAsia="Calibri" w:hAnsiTheme="majorHAnsi" w:cstheme="majorHAnsi"/>
          <w:lang w:val="en-US"/>
        </w:rPr>
        <w:t xml:space="preserve"> pre-training</w:t>
      </w:r>
      <w:r w:rsidR="00D04FA7">
        <w:rPr>
          <w:rFonts w:asciiTheme="majorHAnsi" w:eastAsia="Calibri" w:hAnsiTheme="majorHAnsi" w:cstheme="majorHAnsi"/>
          <w:lang w:val="en-US"/>
        </w:rPr>
        <w:t xml:space="preserve">. </w:t>
      </w:r>
      <w:r w:rsidR="00064F27" w:rsidRPr="00CB0A17">
        <w:rPr>
          <w:rFonts w:asciiTheme="majorHAnsi" w:eastAsia="Calibri" w:hAnsiTheme="majorHAnsi" w:cstheme="majorHAnsi"/>
          <w:lang w:val="en-US"/>
        </w:rPr>
        <w:t>No other interaction effects were present (</w:t>
      </w:r>
      <w:r w:rsidR="003E7C91" w:rsidRPr="00CB0A17">
        <w:rPr>
          <w:rFonts w:asciiTheme="majorHAnsi" w:eastAsia="Calibri" w:hAnsiTheme="majorHAnsi" w:cstheme="majorHAnsi"/>
          <w:i/>
          <w:iCs/>
          <w:lang w:val="en-US"/>
        </w:rPr>
        <w:t>p</w:t>
      </w:r>
      <w:r w:rsidR="003E7C91" w:rsidRPr="00CB0A17">
        <w:rPr>
          <w:rFonts w:asciiTheme="majorHAnsi" w:eastAsia="Calibri" w:hAnsiTheme="majorHAnsi" w:cstheme="majorHAnsi"/>
          <w:lang w:val="en-US"/>
        </w:rPr>
        <w:t xml:space="preserve">&gt;0.1). </w:t>
      </w:r>
      <w:r w:rsidRPr="00CB0A17">
        <w:rPr>
          <w:rFonts w:asciiTheme="majorHAnsi" w:eastAsia="Calibri" w:hAnsiTheme="majorHAnsi" w:cstheme="majorHAnsi"/>
          <w:lang w:val="en-US"/>
        </w:rPr>
        <w:t>For RTs, we also found a significant main effect of block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(3,507.46)=45.32,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&lt;0.001,</w:t>
      </w:r>
      <w:r w:rsidRPr="00CB0A17">
        <w:rPr>
          <w:rFonts w:asciiTheme="majorHAnsi" w:hAnsiTheme="majorHAnsi" w:cstheme="majorHAnsi"/>
          <w:color w:val="040C28"/>
          <w:lang w:val="en-US"/>
        </w:rPr>
        <w:t xml:space="preserve"> 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=0.21</w:t>
      </w:r>
      <w:r w:rsidR="00DC0459" w:rsidRPr="00CB0A17">
        <w:rPr>
          <w:rFonts w:asciiTheme="majorHAnsi" w:hAnsiTheme="majorHAnsi" w:cstheme="majorHAnsi"/>
          <w:lang w:val="en-US"/>
        </w:rPr>
        <w:t>, 95% CI: [0.16, 1.00]</w:t>
      </w:r>
      <w:r w:rsidRPr="00CB0A17">
        <w:rPr>
          <w:rFonts w:asciiTheme="majorHAnsi" w:eastAsia="Calibri" w:hAnsiTheme="majorHAnsi" w:cstheme="majorHAnsi"/>
          <w:lang w:val="en-US"/>
        </w:rPr>
        <w:t xml:space="preserve">), </w:t>
      </w:r>
      <w:r w:rsidR="00475074" w:rsidRPr="00CB0A17">
        <w:rPr>
          <w:rFonts w:asciiTheme="majorHAnsi" w:eastAsia="Calibri" w:hAnsiTheme="majorHAnsi" w:cstheme="majorHAnsi"/>
          <w:lang w:val="en-US"/>
        </w:rPr>
        <w:t>assessment moment</w:t>
      </w:r>
      <w:r w:rsidRPr="00CB0A17">
        <w:rPr>
          <w:rFonts w:asciiTheme="majorHAnsi" w:eastAsia="Calibri" w:hAnsiTheme="majorHAnsi" w:cstheme="majorHAnsi"/>
          <w:lang w:val="en-US"/>
        </w:rPr>
        <w:t xml:space="preserve">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(1, 507.34)=188.51,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&lt;0.001,</w:t>
      </w:r>
      <w:r w:rsidRPr="00CB0A17">
        <w:rPr>
          <w:rFonts w:asciiTheme="majorHAnsi" w:hAnsiTheme="majorHAnsi" w:cstheme="majorHAnsi"/>
          <w:color w:val="040C28"/>
          <w:lang w:val="en-US"/>
        </w:rPr>
        <w:t xml:space="preserve"> 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=0.27</w:t>
      </w:r>
      <w:r w:rsidR="004065BE" w:rsidRPr="00CB0A17">
        <w:rPr>
          <w:rFonts w:asciiTheme="majorHAnsi" w:hAnsiTheme="majorHAnsi" w:cstheme="majorHAnsi"/>
          <w:lang w:val="en-US"/>
        </w:rPr>
        <w:t>, 95% CI: [0.22, 1.00]</w:t>
      </w:r>
      <w:r w:rsidRPr="00CB0A17">
        <w:rPr>
          <w:rFonts w:asciiTheme="majorHAnsi" w:eastAsia="Calibri" w:hAnsiTheme="majorHAnsi" w:cstheme="majorHAnsi"/>
          <w:lang w:val="en-US"/>
        </w:rPr>
        <w:t xml:space="preserve">) and an interaction effect of block </w:t>
      </w:r>
      <w:r w:rsidR="00396931">
        <w:rPr>
          <w:rFonts w:asciiTheme="majorHAnsi" w:eastAsia="Calibri" w:hAnsiTheme="majorHAnsi" w:cstheme="majorHAnsi"/>
          <w:lang w:val="en-US"/>
        </w:rPr>
        <w:t>x</w:t>
      </w:r>
      <w:r w:rsidRPr="00CB0A17">
        <w:rPr>
          <w:rFonts w:asciiTheme="majorHAnsi" w:eastAsia="Calibri" w:hAnsiTheme="majorHAnsi" w:cstheme="majorHAnsi"/>
          <w:lang w:val="en-US"/>
        </w:rPr>
        <w:t xml:space="preserve"> </w:t>
      </w:r>
      <w:r w:rsidR="00475074" w:rsidRPr="00CB0A17">
        <w:rPr>
          <w:rFonts w:asciiTheme="majorHAnsi" w:eastAsia="Calibri" w:hAnsiTheme="majorHAnsi" w:cstheme="majorHAnsi"/>
          <w:lang w:val="en-US"/>
        </w:rPr>
        <w:t>assessment moment</w:t>
      </w:r>
      <w:r w:rsidRPr="00CB0A17">
        <w:rPr>
          <w:rFonts w:asciiTheme="majorHAnsi" w:eastAsia="Calibri" w:hAnsiTheme="majorHAnsi" w:cstheme="majorHAnsi"/>
          <w:lang w:val="en-US"/>
        </w:rPr>
        <w:t xml:space="preserve">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(3,507.34)=3.92,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=0.009,</w:t>
      </w:r>
      <w:r w:rsidRPr="00CB0A17">
        <w:rPr>
          <w:rFonts w:asciiTheme="majorHAnsi" w:hAnsiTheme="majorHAnsi" w:cstheme="majorHAnsi"/>
          <w:color w:val="040C28"/>
          <w:lang w:val="en-US"/>
        </w:rPr>
        <w:t xml:space="preserve"> 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=0.02</w:t>
      </w:r>
      <w:r w:rsidR="004065BE" w:rsidRPr="00CB0A17">
        <w:rPr>
          <w:rFonts w:asciiTheme="majorHAnsi" w:hAnsiTheme="majorHAnsi" w:cstheme="majorHAnsi"/>
          <w:lang w:val="en-US"/>
        </w:rPr>
        <w:t>, 95% CI: [0.00, 1.00]</w:t>
      </w:r>
      <w:r w:rsidRPr="00CB0A17">
        <w:rPr>
          <w:rFonts w:asciiTheme="majorHAnsi" w:eastAsia="Calibri" w:hAnsiTheme="majorHAnsi" w:cstheme="majorHAnsi"/>
          <w:lang w:val="en-US"/>
        </w:rPr>
        <w:t xml:space="preserve">. </w:t>
      </w:r>
      <w:r w:rsidR="005C1B47">
        <w:rPr>
          <w:rFonts w:asciiTheme="majorHAnsi" w:eastAsia="Calibri" w:hAnsiTheme="majorHAnsi" w:cstheme="majorHAnsi"/>
          <w:lang w:val="en-US"/>
        </w:rPr>
        <w:t xml:space="preserve">This interaction effect with decreasing RTs </w:t>
      </w:r>
      <w:r w:rsidR="002D70C6">
        <w:rPr>
          <w:rFonts w:asciiTheme="majorHAnsi" w:eastAsia="Calibri" w:hAnsiTheme="majorHAnsi" w:cstheme="majorHAnsi"/>
          <w:lang w:val="en-US"/>
        </w:rPr>
        <w:t xml:space="preserve">across the different blocks before training </w:t>
      </w:r>
      <w:r w:rsidR="005C1B47">
        <w:rPr>
          <w:rFonts w:asciiTheme="majorHAnsi" w:eastAsia="Calibri" w:hAnsiTheme="majorHAnsi" w:cstheme="majorHAnsi"/>
          <w:lang w:val="en-US"/>
        </w:rPr>
        <w:t xml:space="preserve">is in line with the same effect </w:t>
      </w:r>
      <w:r w:rsidR="00866895">
        <w:rPr>
          <w:rFonts w:asciiTheme="majorHAnsi" w:eastAsia="Calibri" w:hAnsiTheme="majorHAnsi" w:cstheme="majorHAnsi"/>
          <w:lang w:val="en-US"/>
        </w:rPr>
        <w:t>of increasing accuracy</w:t>
      </w:r>
      <w:r w:rsidR="002D70C6">
        <w:rPr>
          <w:rFonts w:asciiTheme="majorHAnsi" w:eastAsia="Calibri" w:hAnsiTheme="majorHAnsi" w:cstheme="majorHAnsi"/>
          <w:lang w:val="en-US"/>
        </w:rPr>
        <w:t xml:space="preserve">, again </w:t>
      </w:r>
      <w:r w:rsidR="00D90CE8">
        <w:rPr>
          <w:rFonts w:asciiTheme="majorHAnsi" w:eastAsia="Calibri" w:hAnsiTheme="majorHAnsi" w:cstheme="majorHAnsi"/>
          <w:lang w:val="en-US"/>
        </w:rPr>
        <w:t xml:space="preserve">pointing to a learning </w:t>
      </w:r>
      <w:r w:rsidR="00101B44">
        <w:rPr>
          <w:rFonts w:asciiTheme="majorHAnsi" w:eastAsia="Calibri" w:hAnsiTheme="majorHAnsi" w:cstheme="majorHAnsi"/>
          <w:lang w:val="en-US"/>
        </w:rPr>
        <w:t>effect pre-training</w:t>
      </w:r>
      <w:r w:rsidR="00866895">
        <w:rPr>
          <w:rFonts w:asciiTheme="majorHAnsi" w:eastAsia="Calibri" w:hAnsiTheme="majorHAnsi" w:cstheme="majorHAnsi"/>
          <w:lang w:val="en-US"/>
        </w:rPr>
        <w:t>.</w:t>
      </w:r>
      <w:r w:rsidR="00C74138" w:rsidRPr="00CB0A17">
        <w:rPr>
          <w:rFonts w:asciiTheme="majorHAnsi" w:eastAsia="Calibri" w:hAnsiTheme="majorHAnsi" w:cstheme="majorHAnsi"/>
          <w:lang w:val="en-US"/>
        </w:rPr>
        <w:t xml:space="preserve"> No main</w:t>
      </w:r>
      <w:r w:rsidR="004242DD" w:rsidRPr="00CB0A17">
        <w:rPr>
          <w:rFonts w:asciiTheme="majorHAnsi" w:eastAsia="Calibri" w:hAnsiTheme="majorHAnsi" w:cstheme="majorHAnsi"/>
          <w:lang w:val="en-US"/>
        </w:rPr>
        <w:t xml:space="preserve"> effect of group was present (</w:t>
      </w:r>
      <w:r w:rsidR="004242DD" w:rsidRPr="00CB0A17">
        <w:rPr>
          <w:rFonts w:asciiTheme="majorHAnsi" w:eastAsia="Calibri" w:hAnsiTheme="majorHAnsi" w:cstheme="majorHAnsi"/>
          <w:i/>
          <w:iCs/>
          <w:lang w:val="en-US"/>
        </w:rPr>
        <w:t>F</w:t>
      </w:r>
      <w:r w:rsidR="004242DD" w:rsidRPr="00CB0A17">
        <w:rPr>
          <w:rFonts w:asciiTheme="majorHAnsi" w:eastAsia="Calibri" w:hAnsiTheme="majorHAnsi" w:cstheme="majorHAnsi"/>
          <w:lang w:val="en-US"/>
        </w:rPr>
        <w:t xml:space="preserve">(1,73.25)=0.05, </w:t>
      </w:r>
      <w:r w:rsidR="004242DD" w:rsidRPr="00CB0A17">
        <w:rPr>
          <w:rFonts w:asciiTheme="majorHAnsi" w:eastAsia="Calibri" w:hAnsiTheme="majorHAnsi" w:cstheme="majorHAnsi"/>
          <w:i/>
          <w:iCs/>
          <w:lang w:val="en-US"/>
        </w:rPr>
        <w:t>p</w:t>
      </w:r>
      <w:r w:rsidR="004242DD" w:rsidRPr="00CB0A17">
        <w:rPr>
          <w:rFonts w:asciiTheme="majorHAnsi" w:eastAsia="Calibri" w:hAnsiTheme="majorHAnsi" w:cstheme="majorHAnsi"/>
          <w:lang w:val="en-US"/>
        </w:rPr>
        <w:t>=0.82). However</w:t>
      </w:r>
      <w:r w:rsidRPr="00CB0A17">
        <w:rPr>
          <w:rFonts w:asciiTheme="majorHAnsi" w:eastAsia="Calibri" w:hAnsiTheme="majorHAnsi" w:cstheme="majorHAnsi"/>
          <w:lang w:val="en-US"/>
        </w:rPr>
        <w:t>, a marginal interaction effect of blocks</w:t>
      </w:r>
      <w:r w:rsidR="00FA100A">
        <w:rPr>
          <w:rFonts w:asciiTheme="majorHAnsi" w:eastAsia="Calibri" w:hAnsiTheme="majorHAnsi" w:cstheme="majorHAnsi"/>
          <w:lang w:val="en-US"/>
        </w:rPr>
        <w:t xml:space="preserve"> x </w:t>
      </w:r>
      <w:r w:rsidR="00475074" w:rsidRPr="00CB0A17">
        <w:rPr>
          <w:rFonts w:asciiTheme="majorHAnsi" w:eastAsia="Calibri" w:hAnsiTheme="majorHAnsi" w:cstheme="majorHAnsi"/>
          <w:lang w:val="en-US"/>
        </w:rPr>
        <w:t>assessment moment</w:t>
      </w:r>
      <w:r w:rsidRPr="00CB0A17">
        <w:rPr>
          <w:rFonts w:asciiTheme="majorHAnsi" w:eastAsia="Calibri" w:hAnsiTheme="majorHAnsi" w:cstheme="majorHAnsi"/>
          <w:lang w:val="en-US"/>
        </w:rPr>
        <w:t xml:space="preserve"> </w:t>
      </w:r>
      <w:r w:rsidR="00FA100A">
        <w:rPr>
          <w:rFonts w:asciiTheme="majorHAnsi" w:eastAsia="Calibri" w:hAnsiTheme="majorHAnsi" w:cstheme="majorHAnsi"/>
          <w:lang w:val="en-US"/>
        </w:rPr>
        <w:t>x</w:t>
      </w:r>
      <w:r w:rsidRPr="00CB0A17">
        <w:rPr>
          <w:rFonts w:asciiTheme="majorHAnsi" w:eastAsia="Calibri" w:hAnsiTheme="majorHAnsi" w:cstheme="majorHAnsi"/>
          <w:lang w:val="en-US"/>
        </w:rPr>
        <w:t xml:space="preserve"> group (</w:t>
      </w:r>
      <w:r w:rsidRPr="00CB0A17">
        <w:rPr>
          <w:rFonts w:asciiTheme="majorHAnsi" w:eastAsia="Calibri" w:hAnsiTheme="majorHAnsi" w:cstheme="majorHAnsi"/>
          <w:i/>
          <w:iCs/>
          <w:lang w:val="en-US"/>
        </w:rPr>
        <w:t>F</w:t>
      </w:r>
      <w:r w:rsidRPr="00CB0A17">
        <w:rPr>
          <w:rFonts w:asciiTheme="majorHAnsi" w:eastAsia="Calibri" w:hAnsiTheme="majorHAnsi" w:cstheme="majorHAnsi"/>
          <w:lang w:val="en-US"/>
        </w:rPr>
        <w:t xml:space="preserve">(3, 507.34)= 2.18, </w:t>
      </w:r>
      <w:r w:rsidRPr="00CB0A17">
        <w:rPr>
          <w:rFonts w:asciiTheme="majorHAnsi" w:eastAsia="Calibri" w:hAnsiTheme="majorHAnsi" w:cstheme="majorHAnsi"/>
          <w:i/>
          <w:iCs/>
          <w:lang w:val="en-US"/>
        </w:rPr>
        <w:t>p</w:t>
      </w:r>
      <w:r w:rsidRPr="00CB0A17">
        <w:rPr>
          <w:rFonts w:asciiTheme="majorHAnsi" w:eastAsia="Calibri" w:hAnsiTheme="majorHAnsi" w:cstheme="majorHAnsi"/>
          <w:lang w:val="en-US"/>
        </w:rPr>
        <w:t>=0.0</w:t>
      </w:r>
      <w:r w:rsidR="00E375AF" w:rsidRPr="00CB0A17">
        <w:rPr>
          <w:rFonts w:asciiTheme="majorHAnsi" w:eastAsia="Calibri" w:hAnsiTheme="majorHAnsi" w:cstheme="majorHAnsi"/>
          <w:lang w:val="en-US"/>
        </w:rPr>
        <w:t>9</w:t>
      </w:r>
      <w:r w:rsidRPr="00CB0A17">
        <w:rPr>
          <w:rFonts w:asciiTheme="majorHAnsi" w:eastAsia="Calibri" w:hAnsiTheme="majorHAnsi" w:cstheme="majorHAnsi"/>
          <w:lang w:val="en-US"/>
        </w:rPr>
        <w:t>,</w:t>
      </w:r>
      <w:r w:rsidRPr="00CB0A17">
        <w:rPr>
          <w:rFonts w:asciiTheme="majorHAnsi" w:hAnsiTheme="majorHAnsi" w:cstheme="majorHAnsi"/>
          <w:color w:val="040C28"/>
          <w:lang w:val="en-US"/>
        </w:rPr>
        <w:t xml:space="preserve"> η</w:t>
      </w:r>
      <w:r w:rsidRPr="00CB0A17">
        <w:rPr>
          <w:rFonts w:asciiTheme="majorHAnsi" w:hAnsiTheme="majorHAnsi" w:cstheme="majorHAnsi"/>
          <w:color w:val="040C28"/>
          <w:vertAlign w:val="superscript"/>
          <w:lang w:val="en-US"/>
        </w:rPr>
        <w:t>2</w:t>
      </w:r>
      <w:r w:rsidRPr="00CB0A17">
        <w:rPr>
          <w:rFonts w:asciiTheme="majorHAnsi" w:hAnsiTheme="majorHAnsi" w:cstheme="majorHAnsi"/>
          <w:lang w:val="en-US"/>
        </w:rPr>
        <w:t>=0.01</w:t>
      </w:r>
      <w:r w:rsidR="004B4777" w:rsidRPr="00CB0A17">
        <w:rPr>
          <w:rFonts w:asciiTheme="majorHAnsi" w:hAnsiTheme="majorHAnsi" w:cstheme="majorHAnsi"/>
          <w:lang w:val="en-US"/>
        </w:rPr>
        <w:t>, 95% CI: [0.00, 1.00]</w:t>
      </w:r>
      <w:r w:rsidRPr="00CB0A17">
        <w:rPr>
          <w:rFonts w:asciiTheme="majorHAnsi" w:eastAsia="Calibri" w:hAnsiTheme="majorHAnsi" w:cstheme="majorHAnsi"/>
          <w:lang w:val="en-US"/>
        </w:rPr>
        <w:t xml:space="preserve">) revealed that the RTs for NT participants significantly decreased before training </w:t>
      </w:r>
      <w:r w:rsidR="00CB45D5">
        <w:rPr>
          <w:rFonts w:asciiTheme="majorHAnsi" w:eastAsia="Calibri" w:hAnsiTheme="majorHAnsi" w:cstheme="majorHAnsi"/>
          <w:lang w:val="en-US"/>
        </w:rPr>
        <w:t xml:space="preserve">(as compared to after training) </w:t>
      </w:r>
      <w:r w:rsidRPr="00CB0A17">
        <w:rPr>
          <w:rFonts w:asciiTheme="majorHAnsi" w:eastAsia="Calibri" w:hAnsiTheme="majorHAnsi" w:cstheme="majorHAnsi"/>
          <w:lang w:val="en-US"/>
        </w:rPr>
        <w:t xml:space="preserve">across the different subblocks, which could specifically pinpoint to the </w:t>
      </w:r>
      <w:r w:rsidR="005E1913">
        <w:rPr>
          <w:rFonts w:asciiTheme="majorHAnsi" w:eastAsia="Calibri" w:hAnsiTheme="majorHAnsi" w:cstheme="majorHAnsi"/>
          <w:lang w:val="en-US"/>
        </w:rPr>
        <w:t>implicit</w:t>
      </w:r>
      <w:r w:rsidR="00233F4A">
        <w:rPr>
          <w:rFonts w:asciiTheme="majorHAnsi" w:eastAsia="Calibri" w:hAnsiTheme="majorHAnsi" w:cstheme="majorHAnsi"/>
          <w:lang w:val="en-US"/>
        </w:rPr>
        <w:t xml:space="preserve"> </w:t>
      </w:r>
      <w:r w:rsidRPr="00CB0A17">
        <w:rPr>
          <w:rFonts w:asciiTheme="majorHAnsi" w:eastAsia="Calibri" w:hAnsiTheme="majorHAnsi" w:cstheme="majorHAnsi"/>
          <w:lang w:val="en-US"/>
        </w:rPr>
        <w:t xml:space="preserve">learning </w:t>
      </w:r>
      <w:r w:rsidR="00694EC2" w:rsidRPr="00CB0A17">
        <w:rPr>
          <w:rFonts w:asciiTheme="majorHAnsi" w:eastAsia="Calibri" w:hAnsiTheme="majorHAnsi" w:cstheme="majorHAnsi"/>
          <w:lang w:val="en-US"/>
        </w:rPr>
        <w:t>(</w:t>
      </w:r>
      <w:r w:rsidR="00233F4A">
        <w:rPr>
          <w:rFonts w:asciiTheme="majorHAnsi" w:eastAsia="Calibri" w:hAnsiTheme="majorHAnsi" w:cstheme="majorHAnsi"/>
          <w:lang w:val="en-US"/>
        </w:rPr>
        <w:t xml:space="preserve">of the </w:t>
      </w:r>
      <w:r w:rsidR="00694EC2" w:rsidRPr="00CB0A17">
        <w:rPr>
          <w:rFonts w:asciiTheme="majorHAnsi" w:eastAsia="Calibri" w:hAnsiTheme="majorHAnsi" w:cstheme="majorHAnsi"/>
          <w:lang w:val="en-US"/>
        </w:rPr>
        <w:t>underlying dimension) by</w:t>
      </w:r>
      <w:r w:rsidRPr="00CB0A17">
        <w:rPr>
          <w:rFonts w:asciiTheme="majorHAnsi" w:eastAsia="Calibri" w:hAnsiTheme="majorHAnsi" w:cstheme="majorHAnsi"/>
          <w:lang w:val="en-US"/>
        </w:rPr>
        <w:t xml:space="preserve"> the NT participants.</w:t>
      </w:r>
      <w:r w:rsidR="00661A9A" w:rsidRPr="00CB0A17">
        <w:rPr>
          <w:rFonts w:asciiTheme="majorHAnsi" w:eastAsia="Calibri" w:hAnsiTheme="majorHAnsi" w:cstheme="majorHAnsi"/>
          <w:lang w:val="en-US"/>
        </w:rPr>
        <w:t xml:space="preserve"> No other interaction effects were present (</w:t>
      </w:r>
      <w:r w:rsidR="00661A9A" w:rsidRPr="00CB0A17">
        <w:rPr>
          <w:rFonts w:asciiTheme="majorHAnsi" w:eastAsia="Calibri" w:hAnsiTheme="majorHAnsi" w:cstheme="majorHAnsi"/>
          <w:i/>
          <w:iCs/>
          <w:lang w:val="en-US"/>
        </w:rPr>
        <w:t>p</w:t>
      </w:r>
      <w:r w:rsidR="00661A9A" w:rsidRPr="00CB0A17">
        <w:rPr>
          <w:rFonts w:asciiTheme="majorHAnsi" w:eastAsia="Calibri" w:hAnsiTheme="majorHAnsi" w:cstheme="majorHAnsi"/>
          <w:lang w:val="en-US"/>
        </w:rPr>
        <w:t>&gt;0.1).</w:t>
      </w:r>
    </w:p>
    <w:p w14:paraId="2F03FADA" w14:textId="0B330D26" w:rsidR="00B233C0" w:rsidRPr="00CB0A17" w:rsidRDefault="00B233C0" w:rsidP="00610FEC">
      <w:pPr>
        <w:spacing w:line="240" w:lineRule="auto"/>
        <w:jc w:val="both"/>
        <w:rPr>
          <w:rFonts w:asciiTheme="majorHAnsi" w:hAnsiTheme="majorHAnsi" w:cstheme="majorHAnsi"/>
          <w:lang w:val="en-US"/>
        </w:rPr>
      </w:pPr>
      <w:r w:rsidRPr="00CB0A17">
        <w:rPr>
          <w:rFonts w:asciiTheme="majorHAnsi" w:hAnsiTheme="majorHAnsi" w:cstheme="majorHAnsi"/>
          <w:noProof/>
          <w:lang w:val="en-US"/>
        </w:rPr>
        <w:drawing>
          <wp:inline distT="0" distB="0" distL="0" distR="0" wp14:anchorId="408C26F9" wp14:editId="69E7EEB3">
            <wp:extent cx="5760720" cy="2266950"/>
            <wp:effectExtent l="0" t="0" r="0" b="0"/>
            <wp:docPr id="7"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graph&#10;&#10;Description automatically generated"/>
                    <pic:cNvPicPr/>
                  </pic:nvPicPr>
                  <pic:blipFill rotWithShape="1">
                    <a:blip r:embed="rId7" cstate="print">
                      <a:extLst>
                        <a:ext uri="{28A0092B-C50C-407E-A947-70E740481C1C}">
                          <a14:useLocalDpi xmlns:a14="http://schemas.microsoft.com/office/drawing/2010/main" val="0"/>
                        </a:ext>
                      </a:extLst>
                    </a:blip>
                    <a:srcRect t="1204" b="3239"/>
                    <a:stretch/>
                  </pic:blipFill>
                  <pic:spPr bwMode="auto">
                    <a:xfrm>
                      <a:off x="0" y="0"/>
                      <a:ext cx="5760720" cy="2266950"/>
                    </a:xfrm>
                    <a:prstGeom prst="rect">
                      <a:avLst/>
                    </a:prstGeom>
                    <a:ln>
                      <a:noFill/>
                    </a:ln>
                    <a:extLst>
                      <a:ext uri="{53640926-AAD7-44D8-BBD7-CCE9431645EC}">
                        <a14:shadowObscured xmlns:a14="http://schemas.microsoft.com/office/drawing/2010/main"/>
                      </a:ext>
                    </a:extLst>
                  </pic:spPr>
                </pic:pic>
              </a:graphicData>
            </a:graphic>
          </wp:inline>
        </w:drawing>
      </w:r>
    </w:p>
    <w:p w14:paraId="145F1DFE" w14:textId="3B8C7096" w:rsidR="00B404E4" w:rsidRPr="00CB0A17" w:rsidRDefault="00B404E4" w:rsidP="00B404E4">
      <w:pPr>
        <w:spacing w:line="480" w:lineRule="auto"/>
        <w:rPr>
          <w:rFonts w:asciiTheme="majorHAnsi" w:hAnsiTheme="majorHAnsi" w:cstheme="majorHAnsi"/>
          <w:sz w:val="20"/>
          <w:szCs w:val="20"/>
          <w:lang w:val="en-US"/>
        </w:rPr>
      </w:pPr>
      <w:r w:rsidRPr="00CB0A17">
        <w:rPr>
          <w:rFonts w:asciiTheme="majorHAnsi" w:hAnsiTheme="majorHAnsi" w:cstheme="majorHAnsi"/>
          <w:b/>
          <w:bCs/>
          <w:sz w:val="20"/>
          <w:szCs w:val="20"/>
          <w:lang w:val="en-US"/>
        </w:rPr>
        <w:t>Figure S1. Assessing potential learning effect in the discrimination task</w:t>
      </w:r>
      <w:r w:rsidR="00C72132" w:rsidRPr="00CB0A17">
        <w:rPr>
          <w:rFonts w:asciiTheme="majorHAnsi" w:hAnsiTheme="majorHAnsi" w:cstheme="majorHAnsi"/>
          <w:b/>
          <w:bCs/>
          <w:sz w:val="20"/>
          <w:szCs w:val="20"/>
          <w:lang w:val="en-US"/>
        </w:rPr>
        <w:t xml:space="preserve">. (a) </w:t>
      </w:r>
      <w:r w:rsidR="00C72132" w:rsidRPr="00CB0A17">
        <w:rPr>
          <w:rFonts w:asciiTheme="majorHAnsi" w:hAnsiTheme="majorHAnsi" w:cstheme="majorHAnsi"/>
          <w:sz w:val="20"/>
          <w:szCs w:val="20"/>
          <w:lang w:val="en-US"/>
        </w:rPr>
        <w:t>A</w:t>
      </w:r>
      <w:r w:rsidRPr="00CB0A17">
        <w:rPr>
          <w:rFonts w:asciiTheme="majorHAnsi" w:hAnsiTheme="majorHAnsi" w:cstheme="majorHAnsi"/>
          <w:sz w:val="20"/>
          <w:szCs w:val="20"/>
          <w:lang w:val="en-US"/>
        </w:rPr>
        <w:t>ccuracy and</w:t>
      </w:r>
      <w:r w:rsidRPr="00CB0A17">
        <w:rPr>
          <w:rFonts w:asciiTheme="majorHAnsi" w:hAnsiTheme="majorHAnsi" w:cstheme="majorHAnsi"/>
          <w:b/>
          <w:bCs/>
          <w:sz w:val="20"/>
          <w:szCs w:val="20"/>
          <w:lang w:val="en-US"/>
        </w:rPr>
        <w:t xml:space="preserve"> </w:t>
      </w:r>
      <w:r w:rsidR="00C72132" w:rsidRPr="00CB0A17">
        <w:rPr>
          <w:rFonts w:asciiTheme="majorHAnsi" w:hAnsiTheme="majorHAnsi" w:cstheme="majorHAnsi"/>
          <w:b/>
          <w:bCs/>
          <w:sz w:val="20"/>
          <w:szCs w:val="20"/>
          <w:lang w:val="en-US"/>
        </w:rPr>
        <w:t xml:space="preserve">(b) </w:t>
      </w:r>
      <w:r w:rsidRPr="00CB0A17">
        <w:rPr>
          <w:rFonts w:asciiTheme="majorHAnsi" w:hAnsiTheme="majorHAnsi" w:cstheme="majorHAnsi"/>
          <w:sz w:val="20"/>
          <w:szCs w:val="20"/>
          <w:lang w:val="en-US"/>
        </w:rPr>
        <w:t>RT across blocks</w:t>
      </w:r>
      <w:r w:rsidR="00C72132" w:rsidRPr="00CB0A17">
        <w:rPr>
          <w:rFonts w:asciiTheme="majorHAnsi" w:hAnsiTheme="majorHAnsi" w:cstheme="majorHAnsi"/>
          <w:sz w:val="20"/>
          <w:szCs w:val="20"/>
          <w:lang w:val="en-US"/>
        </w:rPr>
        <w:t>.</w:t>
      </w:r>
    </w:p>
    <w:p w14:paraId="6EC3755A" w14:textId="4B266FCC" w:rsidR="003D1B77" w:rsidRPr="00CB0A17" w:rsidRDefault="003D1B77" w:rsidP="00F03E67">
      <w:pPr>
        <w:spacing w:line="480" w:lineRule="auto"/>
        <w:rPr>
          <w:rFonts w:asciiTheme="majorHAnsi" w:hAnsiTheme="majorHAnsi" w:cstheme="majorHAnsi"/>
          <w:u w:val="single"/>
          <w:lang w:val="en-US"/>
        </w:rPr>
      </w:pPr>
      <w:r w:rsidRPr="00CB0A17">
        <w:rPr>
          <w:rFonts w:asciiTheme="majorHAnsi" w:hAnsiTheme="majorHAnsi" w:cstheme="majorHAnsi"/>
          <w:iCs/>
          <w:u w:val="single"/>
          <w:lang w:val="en-US"/>
        </w:rPr>
        <w:lastRenderedPageBreak/>
        <w:t>Bayesian approach</w:t>
      </w:r>
      <w:r w:rsidR="00365B03" w:rsidRPr="00CB0A17">
        <w:rPr>
          <w:rFonts w:asciiTheme="majorHAnsi" w:hAnsiTheme="majorHAnsi" w:cstheme="majorHAnsi"/>
          <w:iCs/>
          <w:u w:val="single"/>
          <w:lang w:val="en-US"/>
        </w:rPr>
        <w:t xml:space="preserve"> for </w:t>
      </w:r>
      <w:r w:rsidR="00365B03" w:rsidRPr="00CB0A17">
        <w:rPr>
          <w:rFonts w:asciiTheme="majorHAnsi" w:hAnsiTheme="majorHAnsi" w:cstheme="majorHAnsi"/>
          <w:u w:val="single"/>
          <w:lang w:val="en-US"/>
        </w:rPr>
        <w:t>c</w:t>
      </w:r>
      <w:r w:rsidRPr="00CB0A17">
        <w:rPr>
          <w:rFonts w:asciiTheme="majorHAnsi" w:hAnsiTheme="majorHAnsi" w:cstheme="majorHAnsi"/>
          <w:u w:val="single"/>
          <w:lang w:val="en-US"/>
        </w:rPr>
        <w:t xml:space="preserve">ategorization </w:t>
      </w:r>
      <w:r w:rsidR="00365B03" w:rsidRPr="00CB0A17">
        <w:rPr>
          <w:rFonts w:asciiTheme="majorHAnsi" w:hAnsiTheme="majorHAnsi" w:cstheme="majorHAnsi"/>
          <w:u w:val="single"/>
          <w:lang w:val="en-US"/>
        </w:rPr>
        <w:t>training</w:t>
      </w:r>
    </w:p>
    <w:p w14:paraId="26BCACAF" w14:textId="1412E192" w:rsidR="0013371B" w:rsidRPr="00CB0A17" w:rsidRDefault="0013371B" w:rsidP="005F67CE">
      <w:pPr>
        <w:pStyle w:val="Default"/>
        <w:spacing w:line="480" w:lineRule="auto"/>
        <w:rPr>
          <w:rFonts w:asciiTheme="majorHAnsi" w:hAnsiTheme="majorHAnsi" w:cstheme="majorHAnsi"/>
          <w:sz w:val="22"/>
          <w:szCs w:val="22"/>
          <w:lang w:val="en-US"/>
        </w:rPr>
      </w:pPr>
      <w:r w:rsidRPr="00CB0A17">
        <w:rPr>
          <w:rFonts w:asciiTheme="majorHAnsi" w:hAnsiTheme="majorHAnsi" w:cstheme="majorHAnsi"/>
          <w:sz w:val="22"/>
          <w:szCs w:val="22"/>
          <w:lang w:val="en-US"/>
        </w:rPr>
        <w:t>Using a Bayesian approach</w:t>
      </w:r>
      <w:r w:rsidR="00F6452B">
        <w:rPr>
          <w:rFonts w:asciiTheme="majorHAnsi" w:hAnsiTheme="majorHAnsi" w:cstheme="majorHAnsi"/>
          <w:sz w:val="22"/>
          <w:szCs w:val="22"/>
          <w:lang w:val="en-US"/>
        </w:rPr>
        <w:t xml:space="preserve"> of the categorization training</w:t>
      </w:r>
      <w:r w:rsidRPr="00CB0A17">
        <w:rPr>
          <w:rFonts w:asciiTheme="majorHAnsi" w:hAnsiTheme="majorHAnsi" w:cstheme="majorHAnsi"/>
          <w:sz w:val="22"/>
          <w:szCs w:val="22"/>
          <w:lang w:val="en-US"/>
        </w:rPr>
        <w:t xml:space="preserve">, a logit link function was used to model the sigmoidal pattern of the psychometric function on the </w:t>
      </w:r>
      <w:r w:rsidR="00A75BA8" w:rsidRPr="00CB0A17">
        <w:rPr>
          <w:rFonts w:asciiTheme="majorHAnsi" w:hAnsiTheme="majorHAnsi" w:cstheme="majorHAnsi"/>
          <w:sz w:val="22"/>
          <w:szCs w:val="22"/>
          <w:lang w:val="en-US"/>
        </w:rPr>
        <w:t>stimulus levels</w:t>
      </w:r>
      <w:r w:rsidRPr="00CB0A17">
        <w:rPr>
          <w:rFonts w:asciiTheme="majorHAnsi" w:hAnsiTheme="majorHAnsi" w:cstheme="majorHAnsi"/>
          <w:sz w:val="22"/>
          <w:szCs w:val="22"/>
          <w:lang w:val="en-US"/>
        </w:rPr>
        <w:t xml:space="preserve">. A Student-t prior was put on all regression weights, and an inverse-gamma prior on the parameters capturing the random effects. The fitted model was the following: </w:t>
      </w:r>
      <w:r w:rsidRPr="00CB0A17">
        <w:rPr>
          <w:rFonts w:ascii="Cambria Math" w:hAnsi="Cambria Math" w:cs="Cambria Math"/>
          <w:sz w:val="22"/>
          <w:szCs w:val="22"/>
          <w:lang w:val="en-US"/>
        </w:rPr>
        <w:t>𝑝𝑒𝑟𝑐𝑒𝑝𝑡</w:t>
      </w:r>
      <w:r w:rsidRPr="00CB0A17">
        <w:rPr>
          <w:rFonts w:ascii="Cambria Math" w:hAnsi="Cambria Math" w:cstheme="majorHAnsi"/>
          <w:sz w:val="22"/>
          <w:szCs w:val="22"/>
          <w:lang w:val="en-US"/>
        </w:rPr>
        <w:t xml:space="preserve"> ~ </w:t>
      </w:r>
      <w:r w:rsidR="00DC21FF" w:rsidRPr="00CB0A17">
        <w:rPr>
          <w:rFonts w:ascii="Cambria Math" w:hAnsi="Cambria Math" w:cstheme="majorHAnsi"/>
          <w:sz w:val="22"/>
          <w:szCs w:val="22"/>
          <w:lang w:val="en-US"/>
        </w:rPr>
        <w:t>1</w:t>
      </w:r>
      <w:r w:rsidRPr="00CB0A17">
        <w:rPr>
          <w:rFonts w:ascii="Cambria Math" w:hAnsi="Cambria Math" w:cstheme="majorHAnsi"/>
          <w:sz w:val="22"/>
          <w:szCs w:val="22"/>
          <w:lang w:val="en-US"/>
        </w:rPr>
        <w:t xml:space="preserve">+ </w:t>
      </w:r>
      <w:r w:rsidR="00DC21FF" w:rsidRPr="00CB0A17">
        <w:rPr>
          <w:rFonts w:ascii="Cambria Math" w:hAnsi="Cambria Math" w:cs="Cambria Math"/>
          <w:sz w:val="22"/>
          <w:szCs w:val="22"/>
          <w:lang w:val="en-US"/>
        </w:rPr>
        <w:t xml:space="preserve">level </w:t>
      </w:r>
      <w:r w:rsidRPr="00CB0A17">
        <w:rPr>
          <w:rFonts w:ascii="Cambria Math" w:hAnsi="Cambria Math" w:cs="Cambria Math"/>
          <w:sz w:val="22"/>
          <w:szCs w:val="22"/>
          <w:lang w:val="en-US"/>
        </w:rPr>
        <w:t>∗</w:t>
      </w:r>
      <w:r w:rsidR="00DC21FF" w:rsidRPr="00CB0A17">
        <w:rPr>
          <w:rFonts w:ascii="Cambria Math" w:hAnsi="Cambria Math" w:cs="Cambria Math"/>
          <w:sz w:val="22"/>
          <w:szCs w:val="22"/>
          <w:lang w:val="en-US"/>
        </w:rPr>
        <w:t xml:space="preserve"> </w:t>
      </w:r>
      <w:r w:rsidRPr="00CB0A17">
        <w:rPr>
          <w:rFonts w:ascii="Cambria Math" w:hAnsi="Cambria Math" w:cstheme="majorHAnsi"/>
          <w:sz w:val="22"/>
          <w:szCs w:val="22"/>
          <w:lang w:val="en-US"/>
        </w:rPr>
        <w:t>stimulus</w:t>
      </w:r>
      <w:r w:rsidR="002D61D2" w:rsidRPr="00CB0A17">
        <w:rPr>
          <w:rFonts w:ascii="Cambria Math" w:hAnsi="Cambria Math" w:cstheme="majorHAnsi"/>
          <w:sz w:val="22"/>
          <w:szCs w:val="22"/>
          <w:lang w:val="en-US"/>
        </w:rPr>
        <w:t xml:space="preserve"> dimension</w:t>
      </w:r>
      <w:r w:rsidRPr="00CB0A17">
        <w:rPr>
          <w:rFonts w:ascii="Cambria Math" w:hAnsi="Cambria Math" w:cstheme="majorHAnsi"/>
          <w:sz w:val="22"/>
          <w:szCs w:val="22"/>
          <w:lang w:val="en-US"/>
        </w:rPr>
        <w:t xml:space="preserve"> </w:t>
      </w:r>
      <w:r w:rsidRPr="00CB0A17">
        <w:rPr>
          <w:rFonts w:ascii="Cambria Math" w:hAnsi="Cambria Math" w:cs="Cambria Math"/>
          <w:sz w:val="22"/>
          <w:szCs w:val="22"/>
          <w:lang w:val="en-US"/>
        </w:rPr>
        <w:t>∗</w:t>
      </w:r>
      <w:r w:rsidR="00DC21FF" w:rsidRPr="00CB0A17">
        <w:rPr>
          <w:rFonts w:ascii="Cambria Math" w:hAnsi="Cambria Math" w:cs="Cambria Math"/>
          <w:sz w:val="22"/>
          <w:szCs w:val="22"/>
          <w:lang w:val="en-US"/>
        </w:rPr>
        <w:t xml:space="preserve"> </w:t>
      </w:r>
      <w:r w:rsidRPr="00CB0A17">
        <w:rPr>
          <w:rFonts w:ascii="Cambria Math" w:hAnsi="Cambria Math" w:cstheme="majorHAnsi"/>
          <w:sz w:val="22"/>
          <w:szCs w:val="22"/>
          <w:lang w:val="en-US"/>
        </w:rPr>
        <w:t xml:space="preserve">block </w:t>
      </w:r>
      <w:r w:rsidRPr="00CB0A17">
        <w:rPr>
          <w:rFonts w:ascii="Cambria Math" w:hAnsi="Cambria Math" w:cs="Cambria Math"/>
          <w:sz w:val="22"/>
          <w:szCs w:val="22"/>
          <w:lang w:val="en-US"/>
        </w:rPr>
        <w:t>∗</w:t>
      </w:r>
      <w:r w:rsidR="00DC21FF" w:rsidRPr="00CB0A17">
        <w:rPr>
          <w:rFonts w:ascii="Cambria Math" w:hAnsi="Cambria Math" w:cs="Cambria Math"/>
          <w:sz w:val="22"/>
          <w:szCs w:val="22"/>
          <w:lang w:val="en-US"/>
        </w:rPr>
        <w:t xml:space="preserve"> </w:t>
      </w:r>
      <w:r w:rsidRPr="00CB0A17">
        <w:rPr>
          <w:rFonts w:ascii="Cambria Math" w:hAnsi="Cambria Math" w:cstheme="majorHAnsi"/>
          <w:sz w:val="22"/>
          <w:szCs w:val="22"/>
          <w:lang w:val="en-US"/>
        </w:rPr>
        <w:t>group + (</w:t>
      </w:r>
      <w:r w:rsidR="00DC21FF" w:rsidRPr="00CB0A17">
        <w:rPr>
          <w:rFonts w:ascii="Cambria Math" w:hAnsi="Cambria Math" w:cstheme="majorHAnsi"/>
          <w:sz w:val="22"/>
          <w:szCs w:val="22"/>
          <w:lang w:val="en-US"/>
        </w:rPr>
        <w:t>1</w:t>
      </w:r>
      <w:r w:rsidRPr="00CB0A17">
        <w:rPr>
          <w:rFonts w:ascii="Cambria Math" w:hAnsi="Cambria Math" w:cstheme="majorHAnsi"/>
          <w:sz w:val="22"/>
          <w:szCs w:val="22"/>
          <w:lang w:val="en-US"/>
        </w:rPr>
        <w:t>+</w:t>
      </w:r>
      <w:r w:rsidR="00DC21FF" w:rsidRPr="00CB0A17">
        <w:rPr>
          <w:rFonts w:ascii="Cambria Math" w:hAnsi="Cambria Math" w:cs="Cambria Math"/>
          <w:sz w:val="22"/>
          <w:szCs w:val="22"/>
          <w:lang w:val="en-US"/>
        </w:rPr>
        <w:t>level</w:t>
      </w:r>
      <w:r w:rsidRPr="00CB0A17">
        <w:rPr>
          <w:rFonts w:ascii="Cambria Math" w:hAnsi="Cambria Math" w:cstheme="majorHAnsi"/>
          <w:sz w:val="22"/>
          <w:szCs w:val="22"/>
          <w:lang w:val="en-US"/>
        </w:rPr>
        <w:t>|</w:t>
      </w:r>
      <w:r w:rsidR="00DC21FF" w:rsidRPr="00CB0A17">
        <w:rPr>
          <w:rFonts w:ascii="Cambria Math" w:hAnsi="Cambria Math" w:cs="Cambria Math"/>
          <w:sz w:val="22"/>
          <w:szCs w:val="22"/>
          <w:lang w:val="en-US"/>
        </w:rPr>
        <w:t>subject</w:t>
      </w:r>
      <w:r w:rsidRPr="00CB0A17">
        <w:rPr>
          <w:rFonts w:ascii="Cambria Math" w:hAnsi="Cambria Math" w:cstheme="majorHAnsi"/>
          <w:sz w:val="22"/>
          <w:szCs w:val="22"/>
          <w:lang w:val="en-US"/>
        </w:rPr>
        <w:t>).</w:t>
      </w:r>
      <w:r w:rsidRPr="00CB0A17">
        <w:rPr>
          <w:rFonts w:asciiTheme="majorHAnsi" w:hAnsiTheme="majorHAnsi" w:cstheme="majorHAnsi"/>
          <w:sz w:val="22"/>
          <w:szCs w:val="22"/>
          <w:lang w:val="en-US"/>
        </w:rPr>
        <w:t xml:space="preserve"> The variable </w:t>
      </w:r>
      <w:r w:rsidRPr="00CB0A17">
        <w:rPr>
          <w:rFonts w:asciiTheme="majorHAnsi" w:hAnsiTheme="majorHAnsi" w:cstheme="majorHAnsi"/>
          <w:i/>
          <w:iCs/>
          <w:sz w:val="22"/>
          <w:szCs w:val="22"/>
          <w:lang w:val="en-US"/>
        </w:rPr>
        <w:t>percept</w:t>
      </w:r>
      <w:r w:rsidRPr="00CB0A17">
        <w:rPr>
          <w:rFonts w:asciiTheme="majorHAnsi" w:hAnsiTheme="majorHAnsi" w:cstheme="majorHAnsi"/>
          <w:sz w:val="22"/>
          <w:szCs w:val="22"/>
          <w:lang w:val="en-US"/>
        </w:rPr>
        <w:t xml:space="preserve"> corresponds to the proportion of one percept and/or respective category group and variable </w:t>
      </w:r>
      <w:r w:rsidRPr="00CB0A17">
        <w:rPr>
          <w:rFonts w:asciiTheme="majorHAnsi" w:hAnsiTheme="majorHAnsi" w:cstheme="majorHAnsi"/>
          <w:i/>
          <w:iCs/>
          <w:sz w:val="22"/>
          <w:szCs w:val="22"/>
          <w:lang w:val="en-US"/>
        </w:rPr>
        <w:t>level</w:t>
      </w:r>
      <w:r w:rsidRPr="00CB0A17">
        <w:rPr>
          <w:rFonts w:asciiTheme="majorHAnsi" w:hAnsiTheme="majorHAnsi" w:cstheme="majorHAnsi"/>
          <w:sz w:val="22"/>
          <w:szCs w:val="22"/>
          <w:lang w:val="en-US"/>
        </w:rPr>
        <w:t xml:space="preserve"> corresponds to the level along the stimulus </w:t>
      </w:r>
      <w:r w:rsidR="00A75BA8" w:rsidRPr="00CB0A17">
        <w:rPr>
          <w:rFonts w:asciiTheme="majorHAnsi" w:hAnsiTheme="majorHAnsi" w:cstheme="majorHAnsi"/>
          <w:sz w:val="22"/>
          <w:szCs w:val="22"/>
          <w:lang w:val="en-US"/>
        </w:rPr>
        <w:t>dimension</w:t>
      </w:r>
      <w:r w:rsidRPr="00CB0A17">
        <w:rPr>
          <w:rFonts w:asciiTheme="majorHAnsi" w:hAnsiTheme="majorHAnsi" w:cstheme="majorHAnsi"/>
          <w:sz w:val="22"/>
          <w:szCs w:val="22"/>
          <w:lang w:val="en-US"/>
        </w:rPr>
        <w:t xml:space="preserve"> (indicative for the respective category). As outlined in Knoblauch and Maloney</w:t>
      </w:r>
      <w:r w:rsidR="00E10413">
        <w:rPr>
          <w:rFonts w:asciiTheme="majorHAnsi" w:hAnsiTheme="majorHAnsi" w:cstheme="majorHAnsi"/>
          <w:sz w:val="22"/>
          <w:szCs w:val="22"/>
          <w:lang w:val="en-US"/>
        </w:rPr>
        <w:t xml:space="preserve"> et al. (2012)</w:t>
      </w:r>
      <w:r w:rsidRPr="00CB0A17">
        <w:rPr>
          <w:rFonts w:asciiTheme="majorHAnsi" w:hAnsiTheme="majorHAnsi" w:cstheme="majorHAnsi"/>
          <w:sz w:val="22"/>
          <w:szCs w:val="22"/>
          <w:lang w:val="en-US"/>
        </w:rPr>
        <w:t xml:space="preserve">, the location, which corresponds to the 50% thresholds or point of subjective equality (PSE), can be derived as follows: </w:t>
      </w:r>
      <w:r w:rsidRPr="00CB0A17">
        <w:rPr>
          <w:rFonts w:ascii="Cambria Math" w:hAnsi="Cambria Math" w:cs="Cambria Math"/>
          <w:sz w:val="22"/>
          <w:szCs w:val="22"/>
          <w:lang w:val="en-US"/>
        </w:rPr>
        <w:t>𝑙𝑜𝑐𝑎𝑡𝑖𝑜𝑛</w:t>
      </w:r>
      <w:r w:rsidRPr="00CB0A17">
        <w:rPr>
          <w:rFonts w:asciiTheme="majorHAnsi" w:hAnsiTheme="majorHAnsi" w:cstheme="majorHAnsi"/>
          <w:sz w:val="22"/>
          <w:szCs w:val="22"/>
          <w:lang w:val="en-US"/>
        </w:rPr>
        <w:t>=−(</w:t>
      </w:r>
      <w:r w:rsidRPr="00CB0A17">
        <w:rPr>
          <w:rFonts w:ascii="Cambria Math" w:hAnsi="Cambria Math" w:cs="Cambria Math"/>
          <w:sz w:val="22"/>
          <w:szCs w:val="22"/>
          <w:lang w:val="en-US"/>
        </w:rPr>
        <w:t>𝐼𝑛𝑡𝑒𝑟𝑐𝑒𝑝𝑡</w:t>
      </w:r>
      <w:r w:rsidRPr="00CB0A17">
        <w:rPr>
          <w:rFonts w:asciiTheme="majorHAnsi" w:hAnsiTheme="majorHAnsi" w:cstheme="majorHAnsi"/>
          <w:sz w:val="22"/>
          <w:szCs w:val="22"/>
          <w:lang w:val="en-US"/>
        </w:rPr>
        <w:t>⁄</w:t>
      </w:r>
      <w:r w:rsidRPr="00CB0A17">
        <w:rPr>
          <w:rFonts w:ascii="Cambria Math" w:hAnsi="Cambria Math" w:cs="Cambria Math"/>
          <w:sz w:val="22"/>
          <w:szCs w:val="22"/>
          <w:lang w:val="en-US"/>
        </w:rPr>
        <w:t>𝑆𝑙𝑜𝑝𝑒</w:t>
      </w:r>
      <w:r w:rsidRPr="00CB0A17">
        <w:rPr>
          <w:rFonts w:asciiTheme="majorHAnsi" w:hAnsiTheme="majorHAnsi" w:cstheme="majorHAnsi"/>
          <w:sz w:val="22"/>
          <w:szCs w:val="22"/>
          <w:lang w:val="en-US"/>
        </w:rPr>
        <w:t>). Next to the PSE, which indicate</w:t>
      </w:r>
      <w:r w:rsidR="00676946" w:rsidRPr="00CB0A17">
        <w:rPr>
          <w:rFonts w:asciiTheme="majorHAnsi" w:hAnsiTheme="majorHAnsi" w:cstheme="majorHAnsi"/>
          <w:sz w:val="22"/>
          <w:szCs w:val="22"/>
          <w:lang w:val="en-US"/>
        </w:rPr>
        <w:t>s</w:t>
      </w:r>
      <w:r w:rsidRPr="00CB0A17">
        <w:rPr>
          <w:rFonts w:asciiTheme="majorHAnsi" w:hAnsiTheme="majorHAnsi" w:cstheme="majorHAnsi"/>
          <w:sz w:val="22"/>
          <w:szCs w:val="22"/>
          <w:lang w:val="en-US"/>
        </w:rPr>
        <w:t xml:space="preserve"> the perceived category boundary, we were also interested in the steepness of the slope at this category boundary, which indicates the precision of the learned category boundary. </w:t>
      </w:r>
      <w:r w:rsidR="00A03982" w:rsidRPr="00CB0A17">
        <w:rPr>
          <w:rFonts w:asciiTheme="majorHAnsi" w:hAnsiTheme="majorHAnsi" w:cstheme="majorHAnsi"/>
          <w:sz w:val="22"/>
          <w:szCs w:val="22"/>
          <w:lang w:val="en-US"/>
        </w:rPr>
        <w:t xml:space="preserve">We found an effect of </w:t>
      </w:r>
      <w:r w:rsidR="008E5220" w:rsidRPr="00CB0A17">
        <w:rPr>
          <w:rFonts w:asciiTheme="majorHAnsi" w:hAnsiTheme="majorHAnsi" w:cstheme="majorHAnsi"/>
          <w:sz w:val="22"/>
          <w:szCs w:val="22"/>
          <w:lang w:val="en-US"/>
        </w:rPr>
        <w:t>level</w:t>
      </w:r>
      <w:r w:rsidR="00A03982" w:rsidRPr="00CB0A17">
        <w:rPr>
          <w:rFonts w:asciiTheme="majorHAnsi" w:hAnsiTheme="majorHAnsi" w:cstheme="majorHAnsi"/>
          <w:sz w:val="22"/>
          <w:szCs w:val="22"/>
          <w:lang w:val="en-US"/>
        </w:rPr>
        <w:t xml:space="preserve"> (estimate: </w:t>
      </w:r>
      <w:r w:rsidR="003A3CA8" w:rsidRPr="00CB0A17">
        <w:rPr>
          <w:rFonts w:asciiTheme="majorHAnsi" w:hAnsiTheme="majorHAnsi" w:cstheme="majorHAnsi"/>
          <w:sz w:val="22"/>
          <w:szCs w:val="22"/>
          <w:lang w:val="en-US"/>
        </w:rPr>
        <w:t>0.04</w:t>
      </w:r>
      <w:r w:rsidR="00A03982" w:rsidRPr="00CB0A17">
        <w:rPr>
          <w:rFonts w:asciiTheme="majorHAnsi" w:hAnsiTheme="majorHAnsi" w:cstheme="majorHAnsi"/>
          <w:sz w:val="22"/>
          <w:szCs w:val="22"/>
          <w:lang w:val="en-US"/>
        </w:rPr>
        <w:t>, 95% HDI: [</w:t>
      </w:r>
      <w:r w:rsidR="003A3CA8" w:rsidRPr="00CB0A17">
        <w:rPr>
          <w:rFonts w:asciiTheme="majorHAnsi" w:hAnsiTheme="majorHAnsi" w:cstheme="majorHAnsi"/>
          <w:sz w:val="22"/>
          <w:szCs w:val="22"/>
          <w:lang w:val="en-US"/>
        </w:rPr>
        <w:t>0.03</w:t>
      </w:r>
      <w:r w:rsidR="0052473B">
        <w:rPr>
          <w:rFonts w:asciiTheme="majorHAnsi" w:hAnsiTheme="majorHAnsi" w:cstheme="majorHAnsi"/>
          <w:sz w:val="22"/>
          <w:szCs w:val="22"/>
          <w:lang w:val="en-US"/>
        </w:rPr>
        <w:t>,</w:t>
      </w:r>
      <w:r w:rsidR="003A3CA8" w:rsidRPr="00CB0A17">
        <w:rPr>
          <w:rFonts w:asciiTheme="majorHAnsi" w:hAnsiTheme="majorHAnsi" w:cstheme="majorHAnsi"/>
          <w:sz w:val="22"/>
          <w:szCs w:val="22"/>
          <w:lang w:val="en-US"/>
        </w:rPr>
        <w:t>0.05</w:t>
      </w:r>
      <w:r w:rsidR="00A03982" w:rsidRPr="00CB0A17">
        <w:rPr>
          <w:rFonts w:asciiTheme="majorHAnsi" w:hAnsiTheme="majorHAnsi" w:cstheme="majorHAnsi"/>
          <w:sz w:val="22"/>
          <w:szCs w:val="22"/>
          <w:lang w:val="en-US"/>
        </w:rPr>
        <w:t>], an interaction of level x block (estimate: 0.</w:t>
      </w:r>
      <w:r w:rsidR="001A68B5" w:rsidRPr="00CB0A17">
        <w:rPr>
          <w:rFonts w:asciiTheme="majorHAnsi" w:hAnsiTheme="majorHAnsi" w:cstheme="majorHAnsi"/>
          <w:sz w:val="22"/>
          <w:szCs w:val="22"/>
          <w:lang w:val="en-US"/>
        </w:rPr>
        <w:t>01</w:t>
      </w:r>
      <w:r w:rsidR="00A03982" w:rsidRPr="00CB0A17">
        <w:rPr>
          <w:rFonts w:asciiTheme="majorHAnsi" w:hAnsiTheme="majorHAnsi" w:cstheme="majorHAnsi"/>
          <w:sz w:val="22"/>
          <w:szCs w:val="22"/>
          <w:lang w:val="en-US"/>
        </w:rPr>
        <w:t>, 95% HDI: [0.0</w:t>
      </w:r>
      <w:r w:rsidR="001A68B5" w:rsidRPr="00CB0A17">
        <w:rPr>
          <w:rFonts w:asciiTheme="majorHAnsi" w:hAnsiTheme="majorHAnsi" w:cstheme="majorHAnsi"/>
          <w:sz w:val="22"/>
          <w:szCs w:val="22"/>
          <w:lang w:val="en-US"/>
        </w:rPr>
        <w:t>0</w:t>
      </w:r>
      <w:r w:rsidR="0052473B">
        <w:rPr>
          <w:rFonts w:asciiTheme="majorHAnsi" w:hAnsiTheme="majorHAnsi" w:cstheme="majorHAnsi"/>
          <w:sz w:val="22"/>
          <w:szCs w:val="22"/>
          <w:lang w:val="en-US"/>
        </w:rPr>
        <w:t>,</w:t>
      </w:r>
      <w:r w:rsidR="00A03982" w:rsidRPr="00CB0A17">
        <w:rPr>
          <w:rFonts w:asciiTheme="majorHAnsi" w:hAnsiTheme="majorHAnsi" w:cstheme="majorHAnsi"/>
          <w:sz w:val="22"/>
          <w:szCs w:val="22"/>
          <w:lang w:val="en-US"/>
        </w:rPr>
        <w:t>0.0</w:t>
      </w:r>
      <w:r w:rsidR="001A68B5" w:rsidRPr="00CB0A17">
        <w:rPr>
          <w:rFonts w:asciiTheme="majorHAnsi" w:hAnsiTheme="majorHAnsi" w:cstheme="majorHAnsi"/>
          <w:sz w:val="22"/>
          <w:szCs w:val="22"/>
          <w:lang w:val="en-US"/>
        </w:rPr>
        <w:t>1</w:t>
      </w:r>
      <w:r w:rsidR="00A03982" w:rsidRPr="00CB0A17">
        <w:rPr>
          <w:rFonts w:asciiTheme="majorHAnsi" w:hAnsiTheme="majorHAnsi" w:cstheme="majorHAnsi"/>
          <w:sz w:val="22"/>
          <w:szCs w:val="22"/>
          <w:lang w:val="en-US"/>
        </w:rPr>
        <w:t>])</w:t>
      </w:r>
      <w:r w:rsidR="00524411" w:rsidRPr="00CB0A17">
        <w:rPr>
          <w:rFonts w:asciiTheme="majorHAnsi" w:hAnsiTheme="majorHAnsi" w:cstheme="majorHAnsi"/>
          <w:sz w:val="22"/>
          <w:szCs w:val="22"/>
          <w:lang w:val="en-US"/>
        </w:rPr>
        <w:t xml:space="preserve">. </w:t>
      </w:r>
      <w:r w:rsidR="00A03982" w:rsidRPr="00CB0A17">
        <w:rPr>
          <w:rFonts w:asciiTheme="majorHAnsi" w:hAnsiTheme="majorHAnsi" w:cstheme="majorHAnsi"/>
          <w:sz w:val="22"/>
          <w:szCs w:val="22"/>
          <w:lang w:val="en-US"/>
        </w:rPr>
        <w:t>No other effects were found.</w:t>
      </w:r>
    </w:p>
    <w:p w14:paraId="16B925E8" w14:textId="4D6E05EB" w:rsidR="003C5731" w:rsidRPr="00CB0A17" w:rsidRDefault="00936FC4" w:rsidP="00610FEC">
      <w:pPr>
        <w:pStyle w:val="Default"/>
        <w:spacing w:line="480" w:lineRule="auto"/>
        <w:jc w:val="both"/>
        <w:rPr>
          <w:rFonts w:asciiTheme="majorHAnsi" w:hAnsiTheme="majorHAnsi" w:cstheme="majorHAnsi"/>
          <w:sz w:val="22"/>
          <w:szCs w:val="22"/>
          <w:lang w:val="en-US"/>
        </w:rPr>
      </w:pPr>
      <w:r w:rsidRPr="00CB0A17">
        <w:rPr>
          <w:rFonts w:asciiTheme="majorHAnsi" w:hAnsiTheme="majorHAnsi" w:cstheme="majorHAnsi"/>
          <w:noProof/>
          <w:sz w:val="22"/>
          <w:szCs w:val="22"/>
          <w:lang w:val="en-US"/>
        </w:rPr>
        <w:drawing>
          <wp:inline distT="0" distB="0" distL="0" distR="0" wp14:anchorId="10E5E56F" wp14:editId="650F6299">
            <wp:extent cx="5760720" cy="3629025"/>
            <wp:effectExtent l="0" t="0" r="0" b="9525"/>
            <wp:docPr id="2" name="Picture 2" descr="A group of blue and yellow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blue and yellow graphs&#10;&#10;Description automatically generated"/>
                    <pic:cNvPicPr/>
                  </pic:nvPicPr>
                  <pic:blipFill rotWithShape="1">
                    <a:blip r:embed="rId8" cstate="print">
                      <a:extLst>
                        <a:ext uri="{28A0092B-C50C-407E-A947-70E740481C1C}">
                          <a14:useLocalDpi xmlns:a14="http://schemas.microsoft.com/office/drawing/2010/main" val="0"/>
                        </a:ext>
                      </a:extLst>
                    </a:blip>
                    <a:srcRect t="1022" b="1602"/>
                    <a:stretch/>
                  </pic:blipFill>
                  <pic:spPr bwMode="auto">
                    <a:xfrm>
                      <a:off x="0" y="0"/>
                      <a:ext cx="5760720" cy="3629025"/>
                    </a:xfrm>
                    <a:prstGeom prst="rect">
                      <a:avLst/>
                    </a:prstGeom>
                    <a:ln>
                      <a:noFill/>
                    </a:ln>
                    <a:extLst>
                      <a:ext uri="{53640926-AAD7-44D8-BBD7-CCE9431645EC}">
                        <a14:shadowObscured xmlns:a14="http://schemas.microsoft.com/office/drawing/2010/main"/>
                      </a:ext>
                    </a:extLst>
                  </pic:spPr>
                </pic:pic>
              </a:graphicData>
            </a:graphic>
          </wp:inline>
        </w:drawing>
      </w:r>
    </w:p>
    <w:p w14:paraId="3FBE5F80" w14:textId="3154F94E" w:rsidR="00E90EBC" w:rsidRPr="007A36FD" w:rsidRDefault="00E90EBC" w:rsidP="00F03E67">
      <w:pPr>
        <w:spacing w:line="480" w:lineRule="auto"/>
        <w:rPr>
          <w:rFonts w:asciiTheme="majorHAnsi" w:hAnsiTheme="majorHAnsi" w:cstheme="majorHAnsi"/>
          <w:sz w:val="20"/>
          <w:szCs w:val="20"/>
          <w:lang w:val="en-US"/>
        </w:rPr>
      </w:pPr>
      <w:r w:rsidRPr="00CB0A17">
        <w:rPr>
          <w:rFonts w:asciiTheme="majorHAnsi" w:hAnsiTheme="majorHAnsi" w:cstheme="majorHAnsi"/>
          <w:b/>
          <w:bCs/>
          <w:sz w:val="20"/>
          <w:szCs w:val="20"/>
          <w:lang w:val="en-US"/>
        </w:rPr>
        <w:t>Figure S</w:t>
      </w:r>
      <w:r w:rsidR="006C502D">
        <w:rPr>
          <w:rFonts w:asciiTheme="majorHAnsi" w:hAnsiTheme="majorHAnsi" w:cstheme="majorHAnsi"/>
          <w:b/>
          <w:bCs/>
          <w:sz w:val="20"/>
          <w:szCs w:val="20"/>
          <w:lang w:val="en-US"/>
        </w:rPr>
        <w:t>2</w:t>
      </w:r>
      <w:r w:rsidRPr="00CB0A17">
        <w:rPr>
          <w:rFonts w:asciiTheme="majorHAnsi" w:hAnsiTheme="majorHAnsi" w:cstheme="majorHAnsi"/>
          <w:b/>
          <w:bCs/>
          <w:sz w:val="20"/>
          <w:szCs w:val="20"/>
          <w:lang w:val="en-US"/>
        </w:rPr>
        <w:t xml:space="preserve">. </w:t>
      </w:r>
      <w:r w:rsidR="004F6197" w:rsidRPr="00CB0A17">
        <w:rPr>
          <w:rFonts w:asciiTheme="majorHAnsi" w:hAnsiTheme="majorHAnsi" w:cstheme="majorHAnsi"/>
          <w:b/>
          <w:bCs/>
          <w:sz w:val="20"/>
          <w:szCs w:val="20"/>
          <w:lang w:val="en-US"/>
        </w:rPr>
        <w:t xml:space="preserve">Bayesian posterior distribution of PSE </w:t>
      </w:r>
      <w:r w:rsidR="007A36FD">
        <w:rPr>
          <w:rFonts w:asciiTheme="majorHAnsi" w:hAnsiTheme="majorHAnsi" w:cstheme="majorHAnsi"/>
          <w:b/>
          <w:bCs/>
          <w:sz w:val="20"/>
          <w:szCs w:val="20"/>
          <w:lang w:val="en-US"/>
        </w:rPr>
        <w:t xml:space="preserve">(left panel) </w:t>
      </w:r>
      <w:r w:rsidR="004F6197" w:rsidRPr="00CB0A17">
        <w:rPr>
          <w:rFonts w:asciiTheme="majorHAnsi" w:hAnsiTheme="majorHAnsi" w:cstheme="majorHAnsi"/>
          <w:b/>
          <w:bCs/>
          <w:sz w:val="20"/>
          <w:szCs w:val="20"/>
          <w:lang w:val="en-US"/>
        </w:rPr>
        <w:t xml:space="preserve">and slope </w:t>
      </w:r>
      <w:r w:rsidR="007A36FD">
        <w:rPr>
          <w:rFonts w:asciiTheme="majorHAnsi" w:hAnsiTheme="majorHAnsi" w:cstheme="majorHAnsi"/>
          <w:b/>
          <w:bCs/>
          <w:sz w:val="20"/>
          <w:szCs w:val="20"/>
          <w:lang w:val="en-US"/>
        </w:rPr>
        <w:t xml:space="preserve">(right panel) </w:t>
      </w:r>
      <w:r w:rsidR="004F6197" w:rsidRPr="00CB0A17">
        <w:rPr>
          <w:rFonts w:asciiTheme="majorHAnsi" w:hAnsiTheme="majorHAnsi" w:cstheme="majorHAnsi"/>
          <w:b/>
          <w:bCs/>
          <w:sz w:val="20"/>
          <w:szCs w:val="20"/>
          <w:lang w:val="en-US"/>
        </w:rPr>
        <w:t>values.</w:t>
      </w:r>
      <w:r w:rsidR="007A36FD">
        <w:rPr>
          <w:rFonts w:asciiTheme="majorHAnsi" w:hAnsiTheme="majorHAnsi" w:cstheme="majorHAnsi"/>
          <w:b/>
          <w:bCs/>
          <w:sz w:val="20"/>
          <w:szCs w:val="20"/>
          <w:lang w:val="en-US"/>
        </w:rPr>
        <w:t xml:space="preserve"> </w:t>
      </w:r>
    </w:p>
    <w:p w14:paraId="7B7C230A" w14:textId="45849A7B" w:rsidR="003D1B77" w:rsidRPr="00CB0A17" w:rsidRDefault="00365B03" w:rsidP="00F03E67">
      <w:pPr>
        <w:spacing w:line="480" w:lineRule="auto"/>
        <w:rPr>
          <w:rFonts w:asciiTheme="majorHAnsi" w:hAnsiTheme="majorHAnsi" w:cstheme="majorHAnsi"/>
          <w:u w:val="single"/>
          <w:lang w:val="en-US"/>
        </w:rPr>
      </w:pPr>
      <w:r w:rsidRPr="00CB0A17">
        <w:rPr>
          <w:rFonts w:asciiTheme="majorHAnsi" w:hAnsiTheme="majorHAnsi" w:cstheme="majorHAnsi"/>
          <w:iCs/>
          <w:u w:val="single"/>
          <w:lang w:val="en-US"/>
        </w:rPr>
        <w:lastRenderedPageBreak/>
        <w:t xml:space="preserve">Bayesian approach for </w:t>
      </w:r>
      <w:r w:rsidRPr="00CB0A17">
        <w:rPr>
          <w:rFonts w:asciiTheme="majorHAnsi" w:hAnsiTheme="majorHAnsi" w:cstheme="majorHAnsi"/>
          <w:u w:val="single"/>
          <w:lang w:val="en-US"/>
        </w:rPr>
        <w:t>d</w:t>
      </w:r>
      <w:r w:rsidR="003D1B77" w:rsidRPr="00CB0A17">
        <w:rPr>
          <w:rFonts w:asciiTheme="majorHAnsi" w:hAnsiTheme="majorHAnsi" w:cstheme="majorHAnsi"/>
          <w:u w:val="single"/>
          <w:lang w:val="en-US"/>
        </w:rPr>
        <w:t xml:space="preserve">iscrimination </w:t>
      </w:r>
      <w:r w:rsidRPr="00CB0A17">
        <w:rPr>
          <w:rFonts w:asciiTheme="majorHAnsi" w:hAnsiTheme="majorHAnsi" w:cstheme="majorHAnsi"/>
          <w:u w:val="single"/>
          <w:lang w:val="en-US"/>
        </w:rPr>
        <w:t>t</w:t>
      </w:r>
      <w:r w:rsidR="003D1B77" w:rsidRPr="00CB0A17">
        <w:rPr>
          <w:rFonts w:asciiTheme="majorHAnsi" w:hAnsiTheme="majorHAnsi" w:cstheme="majorHAnsi"/>
          <w:u w:val="single"/>
          <w:lang w:val="en-US"/>
        </w:rPr>
        <w:t>ask</w:t>
      </w:r>
    </w:p>
    <w:p w14:paraId="7A52A3BF" w14:textId="013F5811" w:rsidR="00634EF2" w:rsidRPr="00CB0A17" w:rsidRDefault="00A03982" w:rsidP="00623596">
      <w:pPr>
        <w:pStyle w:val="Default"/>
        <w:spacing w:line="480" w:lineRule="auto"/>
        <w:rPr>
          <w:rFonts w:asciiTheme="majorHAnsi" w:hAnsiTheme="majorHAnsi" w:cstheme="majorHAnsi"/>
          <w:sz w:val="22"/>
          <w:szCs w:val="22"/>
          <w:lang w:val="en-US"/>
        </w:rPr>
      </w:pPr>
      <w:r w:rsidRPr="00CB0A17">
        <w:rPr>
          <w:rFonts w:asciiTheme="majorHAnsi" w:hAnsiTheme="majorHAnsi" w:cstheme="majorHAnsi"/>
          <w:sz w:val="22"/>
          <w:szCs w:val="22"/>
          <w:lang w:val="en-US"/>
        </w:rPr>
        <w:t>For the Bayesian approach</w:t>
      </w:r>
      <w:r w:rsidR="00A157D9">
        <w:rPr>
          <w:rFonts w:asciiTheme="majorHAnsi" w:hAnsiTheme="majorHAnsi" w:cstheme="majorHAnsi"/>
          <w:sz w:val="22"/>
          <w:szCs w:val="22"/>
          <w:lang w:val="en-US"/>
        </w:rPr>
        <w:t xml:space="preserve"> of the discrimination task</w:t>
      </w:r>
      <w:r w:rsidRPr="00CB0A17">
        <w:rPr>
          <w:rFonts w:asciiTheme="majorHAnsi" w:hAnsiTheme="majorHAnsi" w:cstheme="majorHAnsi"/>
          <w:sz w:val="22"/>
          <w:szCs w:val="22"/>
          <w:lang w:val="en-US"/>
        </w:rPr>
        <w:t xml:space="preserve">, a probit link function was used, and the fitted model was the following: </w:t>
      </w:r>
      <w:r w:rsidRPr="00CB0A17">
        <w:rPr>
          <w:rFonts w:ascii="Cambria Math" w:hAnsi="Cambria Math" w:cs="Cambria Math"/>
          <w:sz w:val="22"/>
          <w:szCs w:val="22"/>
          <w:lang w:val="en-US"/>
        </w:rPr>
        <w:t>𝑟𝑒𝑠𝑝𝑜𝑛𝑠𝑒</w:t>
      </w:r>
      <w:r w:rsidRPr="00CB0A17">
        <w:rPr>
          <w:rFonts w:asciiTheme="majorHAnsi" w:hAnsiTheme="majorHAnsi" w:cstheme="majorHAnsi"/>
          <w:sz w:val="22"/>
          <w:szCs w:val="22"/>
          <w:lang w:val="en-US"/>
        </w:rPr>
        <w:t xml:space="preserve"> </w:t>
      </w:r>
      <w:r w:rsidRPr="00CB0A17">
        <w:rPr>
          <w:rFonts w:ascii="Cambria Math" w:hAnsi="Cambria Math" w:cstheme="majorHAnsi"/>
          <w:sz w:val="22"/>
          <w:szCs w:val="22"/>
          <w:lang w:val="en-US"/>
        </w:rPr>
        <w:t xml:space="preserve">~  </w:t>
      </w:r>
      <w:r w:rsidR="00DC21FF" w:rsidRPr="00CB0A17">
        <w:rPr>
          <w:rFonts w:ascii="Cambria Math" w:hAnsi="Cambria Math" w:cstheme="majorHAnsi"/>
          <w:sz w:val="22"/>
          <w:szCs w:val="22"/>
          <w:lang w:val="en-US"/>
        </w:rPr>
        <w:t xml:space="preserve">type </w:t>
      </w:r>
      <w:r w:rsidRPr="00CB0A17">
        <w:rPr>
          <w:rFonts w:ascii="Cambria Math" w:hAnsi="Cambria Math" w:cs="Cambria Math"/>
          <w:sz w:val="22"/>
          <w:szCs w:val="22"/>
          <w:lang w:val="en-US"/>
        </w:rPr>
        <w:t>∗</w:t>
      </w:r>
      <w:r w:rsidRPr="00CB0A17">
        <w:rPr>
          <w:rFonts w:ascii="Cambria Math" w:hAnsi="Cambria Math" w:cstheme="majorHAnsi"/>
          <w:sz w:val="22"/>
          <w:szCs w:val="22"/>
          <w:lang w:val="en-US"/>
        </w:rPr>
        <w:t xml:space="preserve"> </w:t>
      </w:r>
      <w:r w:rsidR="00C1654A" w:rsidRPr="00CB0A17">
        <w:rPr>
          <w:rFonts w:ascii="Cambria Math" w:hAnsi="Cambria Math" w:cstheme="majorHAnsi"/>
          <w:sz w:val="22"/>
          <w:szCs w:val="22"/>
          <w:lang w:val="en-US"/>
        </w:rPr>
        <w:t>comparison</w:t>
      </w:r>
      <w:r w:rsidRPr="00CB0A17">
        <w:rPr>
          <w:rFonts w:ascii="Cambria Math" w:hAnsi="Cambria Math" w:cstheme="majorHAnsi"/>
          <w:sz w:val="22"/>
          <w:szCs w:val="22"/>
          <w:lang w:val="en-US"/>
        </w:rPr>
        <w:t xml:space="preserve"> </w:t>
      </w:r>
      <w:r w:rsidRPr="00CB0A17">
        <w:rPr>
          <w:rFonts w:ascii="Cambria Math" w:hAnsi="Cambria Math" w:cs="Cambria Math"/>
          <w:sz w:val="22"/>
          <w:szCs w:val="22"/>
          <w:lang w:val="en-US"/>
        </w:rPr>
        <w:t>∗</w:t>
      </w:r>
      <w:r w:rsidRPr="00CB0A17">
        <w:rPr>
          <w:rFonts w:ascii="Cambria Math" w:hAnsi="Cambria Math" w:cstheme="majorHAnsi"/>
          <w:sz w:val="22"/>
          <w:szCs w:val="22"/>
          <w:lang w:val="en-US"/>
        </w:rPr>
        <w:t xml:space="preserve"> stimulus </w:t>
      </w:r>
      <w:r w:rsidR="006E7241" w:rsidRPr="00CB0A17">
        <w:rPr>
          <w:rFonts w:ascii="Cambria Math" w:hAnsi="Cambria Math" w:cstheme="majorHAnsi"/>
          <w:sz w:val="22"/>
          <w:szCs w:val="22"/>
          <w:lang w:val="en-US"/>
        </w:rPr>
        <w:t xml:space="preserve">dimension </w:t>
      </w:r>
      <w:r w:rsidRPr="00CB0A17">
        <w:rPr>
          <w:rFonts w:ascii="Cambria Math" w:hAnsi="Cambria Math" w:cs="Cambria Math"/>
          <w:sz w:val="22"/>
          <w:szCs w:val="22"/>
          <w:lang w:val="en-US"/>
        </w:rPr>
        <w:t>∗</w:t>
      </w:r>
      <w:r w:rsidRPr="00CB0A17">
        <w:rPr>
          <w:rFonts w:ascii="Cambria Math" w:hAnsi="Cambria Math" w:cstheme="majorHAnsi"/>
          <w:sz w:val="22"/>
          <w:szCs w:val="22"/>
          <w:lang w:val="en-US"/>
        </w:rPr>
        <w:t xml:space="preserve"> </w:t>
      </w:r>
      <w:r w:rsidR="006E7241" w:rsidRPr="00CB0A17">
        <w:rPr>
          <w:rFonts w:ascii="Cambria Math" w:hAnsi="Cambria Math" w:cstheme="majorHAnsi"/>
          <w:sz w:val="22"/>
          <w:szCs w:val="22"/>
          <w:lang w:val="en-US"/>
        </w:rPr>
        <w:t>assessment moment</w:t>
      </w:r>
      <w:r w:rsidRPr="00CB0A17">
        <w:rPr>
          <w:rFonts w:ascii="Cambria Math" w:hAnsi="Cambria Math" w:cstheme="majorHAnsi"/>
          <w:sz w:val="22"/>
          <w:szCs w:val="22"/>
          <w:lang w:val="en-US"/>
        </w:rPr>
        <w:t xml:space="preserve"> </w:t>
      </w:r>
      <w:r w:rsidRPr="00CB0A17">
        <w:rPr>
          <w:rFonts w:ascii="Cambria Math" w:hAnsi="Cambria Math" w:cs="Cambria Math"/>
          <w:sz w:val="22"/>
          <w:szCs w:val="22"/>
          <w:lang w:val="en-US"/>
        </w:rPr>
        <w:t>∗</w:t>
      </w:r>
      <w:r w:rsidRPr="00CB0A17">
        <w:rPr>
          <w:rFonts w:ascii="Cambria Math" w:hAnsi="Cambria Math" w:cstheme="majorHAnsi"/>
          <w:sz w:val="22"/>
          <w:szCs w:val="22"/>
          <w:lang w:val="en-US"/>
        </w:rPr>
        <w:t xml:space="preserve"> group + (</w:t>
      </w:r>
      <w:r w:rsidR="00DC21FF" w:rsidRPr="00CB0A17">
        <w:rPr>
          <w:rFonts w:ascii="Cambria Math" w:hAnsi="Cambria Math" w:cstheme="majorHAnsi"/>
          <w:sz w:val="22"/>
          <w:szCs w:val="22"/>
          <w:lang w:val="en-US"/>
        </w:rPr>
        <w:t>type</w:t>
      </w:r>
      <w:r w:rsidRPr="00CB0A17">
        <w:rPr>
          <w:rFonts w:ascii="Cambria Math" w:hAnsi="Cambria Math" w:cstheme="majorHAnsi"/>
          <w:sz w:val="22"/>
          <w:szCs w:val="22"/>
          <w:lang w:val="en-US"/>
        </w:rPr>
        <w:t xml:space="preserve">| </w:t>
      </w:r>
      <w:r w:rsidR="00DC21FF" w:rsidRPr="00CB0A17">
        <w:rPr>
          <w:rFonts w:ascii="Cambria Math" w:hAnsi="Cambria Math" w:cstheme="majorHAnsi"/>
          <w:sz w:val="22"/>
          <w:szCs w:val="22"/>
          <w:lang w:val="en-US"/>
        </w:rPr>
        <w:t>subject</w:t>
      </w:r>
      <w:r w:rsidRPr="00CB0A17">
        <w:rPr>
          <w:rFonts w:ascii="Cambria Math" w:hAnsi="Cambria Math" w:cstheme="majorHAnsi"/>
          <w:sz w:val="22"/>
          <w:szCs w:val="22"/>
          <w:lang w:val="en-US"/>
        </w:rPr>
        <w:t>)</w:t>
      </w:r>
      <w:r w:rsidRPr="00CB0A17">
        <w:rPr>
          <w:rFonts w:asciiTheme="majorHAnsi" w:hAnsiTheme="majorHAnsi" w:cstheme="majorHAnsi"/>
          <w:sz w:val="22"/>
          <w:szCs w:val="22"/>
          <w:lang w:val="en-US"/>
        </w:rPr>
        <w:t xml:space="preserve">. Here the variable </w:t>
      </w:r>
      <w:r w:rsidRPr="00CB0A17">
        <w:rPr>
          <w:rFonts w:asciiTheme="majorHAnsi" w:hAnsiTheme="majorHAnsi" w:cstheme="majorHAnsi"/>
          <w:i/>
          <w:iCs/>
          <w:sz w:val="22"/>
          <w:szCs w:val="22"/>
          <w:lang w:val="en-US"/>
        </w:rPr>
        <w:t xml:space="preserve">response </w:t>
      </w:r>
      <w:r w:rsidRPr="00CB0A17">
        <w:rPr>
          <w:rFonts w:asciiTheme="majorHAnsi" w:hAnsiTheme="majorHAnsi" w:cstheme="majorHAnsi"/>
          <w:sz w:val="22"/>
          <w:szCs w:val="22"/>
          <w:lang w:val="en-US"/>
        </w:rPr>
        <w:t xml:space="preserve">corresponds to the response given by the participant (same or different) and the variable </w:t>
      </w:r>
      <w:r w:rsidRPr="00CB0A17">
        <w:rPr>
          <w:rFonts w:asciiTheme="majorHAnsi" w:hAnsiTheme="majorHAnsi" w:cstheme="majorHAnsi"/>
          <w:i/>
          <w:iCs/>
          <w:sz w:val="22"/>
          <w:szCs w:val="22"/>
          <w:lang w:val="en-US"/>
        </w:rPr>
        <w:t xml:space="preserve">type </w:t>
      </w:r>
      <w:r w:rsidRPr="00CB0A17">
        <w:rPr>
          <w:rFonts w:asciiTheme="majorHAnsi" w:hAnsiTheme="majorHAnsi" w:cstheme="majorHAnsi"/>
          <w:sz w:val="22"/>
          <w:szCs w:val="22"/>
          <w:lang w:val="en-US"/>
        </w:rPr>
        <w:t xml:space="preserve">refers to whether the stimuli of the pair were the same or different. From this model we evaluated the response criterion c, which corresponds to -β0, and d prime, reflected in the other effect parameters. </w:t>
      </w:r>
      <w:r w:rsidR="00623596" w:rsidRPr="00CB0A17">
        <w:rPr>
          <w:rFonts w:asciiTheme="majorHAnsi" w:hAnsiTheme="majorHAnsi" w:cstheme="majorHAnsi"/>
          <w:sz w:val="22"/>
          <w:szCs w:val="22"/>
          <w:lang w:val="en-US"/>
        </w:rPr>
        <w:t>W</w:t>
      </w:r>
      <w:r w:rsidR="00634EF2" w:rsidRPr="00CB0A17">
        <w:rPr>
          <w:rFonts w:asciiTheme="majorHAnsi" w:hAnsiTheme="majorHAnsi" w:cstheme="majorHAnsi"/>
          <w:sz w:val="22"/>
          <w:szCs w:val="22"/>
          <w:lang w:val="en-US"/>
        </w:rPr>
        <w:t xml:space="preserve">e found a main effect of type (i.e., same versus different </w:t>
      </w:r>
      <w:r w:rsidR="005D6C09">
        <w:rPr>
          <w:rFonts w:asciiTheme="majorHAnsi" w:hAnsiTheme="majorHAnsi" w:cstheme="majorHAnsi"/>
          <w:sz w:val="22"/>
          <w:szCs w:val="22"/>
          <w:lang w:val="en-US"/>
        </w:rPr>
        <w:t>pairs</w:t>
      </w:r>
      <w:r w:rsidR="00634EF2" w:rsidRPr="00CB0A17">
        <w:rPr>
          <w:rFonts w:asciiTheme="majorHAnsi" w:hAnsiTheme="majorHAnsi" w:cstheme="majorHAnsi"/>
          <w:sz w:val="22"/>
          <w:szCs w:val="22"/>
          <w:lang w:val="en-US"/>
        </w:rPr>
        <w:t xml:space="preserve">, estimate </w:t>
      </w:r>
      <w:r w:rsidR="00634EF2" w:rsidRPr="00CB0A17">
        <w:rPr>
          <w:rStyle w:val="gnd-iwgdh3b"/>
          <w:rFonts w:asciiTheme="majorHAnsi" w:hAnsiTheme="majorHAnsi" w:cstheme="majorHAnsi"/>
          <w:sz w:val="22"/>
          <w:szCs w:val="22"/>
          <w:bdr w:val="none" w:sz="0" w:space="0" w:color="auto" w:frame="1"/>
          <w:lang w:val="en-US"/>
        </w:rPr>
        <w:t>0.90, 95% HDI: [0.68</w:t>
      </w:r>
      <w:r w:rsidR="0052473B">
        <w:rPr>
          <w:rStyle w:val="gnd-iwgdh3b"/>
          <w:rFonts w:asciiTheme="majorHAnsi" w:hAnsiTheme="majorHAnsi" w:cstheme="majorHAnsi"/>
          <w:sz w:val="22"/>
          <w:szCs w:val="22"/>
          <w:bdr w:val="none" w:sz="0" w:space="0" w:color="auto" w:frame="1"/>
          <w:lang w:val="en-US"/>
        </w:rPr>
        <w:t>,</w:t>
      </w:r>
      <w:r w:rsidR="00634EF2" w:rsidRPr="00CB0A17">
        <w:rPr>
          <w:rStyle w:val="gnd-iwgdh3b"/>
          <w:rFonts w:asciiTheme="majorHAnsi" w:hAnsiTheme="majorHAnsi" w:cstheme="majorHAnsi"/>
          <w:sz w:val="22"/>
          <w:szCs w:val="22"/>
          <w:bdr w:val="none" w:sz="0" w:space="0" w:color="auto" w:frame="1"/>
          <w:lang w:val="en-US"/>
        </w:rPr>
        <w:t>1.12]</w:t>
      </w:r>
      <w:r w:rsidR="000366A4">
        <w:rPr>
          <w:rStyle w:val="gnd-iwgdh3b"/>
          <w:rFonts w:asciiTheme="majorHAnsi" w:hAnsiTheme="majorHAnsi" w:cstheme="majorHAnsi"/>
          <w:sz w:val="22"/>
          <w:szCs w:val="22"/>
          <w:bdr w:val="none" w:sz="0" w:space="0" w:color="auto" w:frame="1"/>
          <w:lang w:val="en-US"/>
        </w:rPr>
        <w:t>)</w:t>
      </w:r>
      <w:r w:rsidR="00634EF2" w:rsidRPr="00CB0A17">
        <w:rPr>
          <w:rFonts w:asciiTheme="majorHAnsi" w:hAnsiTheme="majorHAnsi" w:cstheme="majorHAnsi"/>
          <w:sz w:val="22"/>
          <w:szCs w:val="22"/>
          <w:lang w:val="en-US"/>
        </w:rPr>
        <w:t xml:space="preserve">, of </w:t>
      </w:r>
      <w:r w:rsidR="00CA5836" w:rsidRPr="00CB0A17">
        <w:rPr>
          <w:rFonts w:asciiTheme="majorHAnsi" w:hAnsiTheme="majorHAnsi" w:cstheme="majorHAnsi"/>
          <w:sz w:val="22"/>
          <w:szCs w:val="22"/>
          <w:lang w:val="en-US"/>
        </w:rPr>
        <w:t>assessment moment</w:t>
      </w:r>
      <w:r w:rsidR="00634EF2" w:rsidRPr="00CB0A17">
        <w:rPr>
          <w:rFonts w:asciiTheme="majorHAnsi" w:hAnsiTheme="majorHAnsi" w:cstheme="majorHAnsi"/>
          <w:sz w:val="22"/>
          <w:szCs w:val="22"/>
          <w:lang w:val="en-US"/>
        </w:rPr>
        <w:t xml:space="preserve"> (estimate: -</w:t>
      </w:r>
      <w:r w:rsidR="00634EF2" w:rsidRPr="00CB0A17">
        <w:rPr>
          <w:rStyle w:val="gnd-iwgdh3b"/>
          <w:rFonts w:asciiTheme="majorHAnsi" w:hAnsiTheme="majorHAnsi" w:cstheme="majorHAnsi"/>
          <w:sz w:val="22"/>
          <w:szCs w:val="22"/>
          <w:bdr w:val="none" w:sz="0" w:space="0" w:color="auto" w:frame="1"/>
          <w:lang w:val="en-US"/>
        </w:rPr>
        <w:t>0.16, 95% HDI: [-0.27</w:t>
      </w:r>
      <w:r w:rsidR="0052473B">
        <w:rPr>
          <w:rStyle w:val="gnd-iwgdh3b"/>
          <w:rFonts w:asciiTheme="majorHAnsi" w:hAnsiTheme="majorHAnsi" w:cstheme="majorHAnsi"/>
          <w:sz w:val="22"/>
          <w:szCs w:val="22"/>
          <w:bdr w:val="none" w:sz="0" w:space="0" w:color="auto" w:frame="1"/>
          <w:lang w:val="en-US"/>
        </w:rPr>
        <w:t>,</w:t>
      </w:r>
      <w:r w:rsidR="00634EF2" w:rsidRPr="00CB0A17">
        <w:rPr>
          <w:rStyle w:val="gnd-iwgdh3b"/>
          <w:rFonts w:asciiTheme="majorHAnsi" w:hAnsiTheme="majorHAnsi" w:cstheme="majorHAnsi"/>
          <w:sz w:val="22"/>
          <w:szCs w:val="22"/>
          <w:bdr w:val="none" w:sz="0" w:space="0" w:color="auto" w:frame="1"/>
          <w:lang w:val="en-US"/>
        </w:rPr>
        <w:t>-0.05])</w:t>
      </w:r>
      <w:r w:rsidR="00EE15B0" w:rsidRPr="00CB0A17">
        <w:rPr>
          <w:rStyle w:val="gnd-iwgdh3b"/>
          <w:rFonts w:asciiTheme="majorHAnsi" w:hAnsiTheme="majorHAnsi" w:cstheme="majorHAnsi"/>
          <w:sz w:val="22"/>
          <w:szCs w:val="22"/>
          <w:bdr w:val="none" w:sz="0" w:space="0" w:color="auto" w:frame="1"/>
          <w:lang w:val="en-US"/>
        </w:rPr>
        <w:t xml:space="preserve">, </w:t>
      </w:r>
      <w:r w:rsidR="00634EF2" w:rsidRPr="00CB0A17">
        <w:rPr>
          <w:rFonts w:asciiTheme="majorHAnsi" w:hAnsiTheme="majorHAnsi" w:cstheme="majorHAnsi"/>
          <w:sz w:val="22"/>
          <w:szCs w:val="22"/>
          <w:lang w:val="en-US"/>
        </w:rPr>
        <w:t xml:space="preserve">an interaction effect of type </w:t>
      </w:r>
      <w:r w:rsidR="00C16571" w:rsidRPr="00CB0A17">
        <w:rPr>
          <w:rFonts w:asciiTheme="majorHAnsi" w:hAnsiTheme="majorHAnsi" w:cstheme="majorHAnsi"/>
          <w:sz w:val="22"/>
          <w:szCs w:val="22"/>
          <w:lang w:val="en-US"/>
        </w:rPr>
        <w:t>x</w:t>
      </w:r>
      <w:r w:rsidR="00634EF2" w:rsidRPr="00CB0A17">
        <w:rPr>
          <w:rFonts w:asciiTheme="majorHAnsi" w:hAnsiTheme="majorHAnsi" w:cstheme="majorHAnsi"/>
          <w:sz w:val="22"/>
          <w:szCs w:val="22"/>
          <w:lang w:val="en-US"/>
        </w:rPr>
        <w:t xml:space="preserve"> </w:t>
      </w:r>
      <w:r w:rsidR="00CD4293" w:rsidRPr="00CB0A17">
        <w:rPr>
          <w:rFonts w:asciiTheme="majorHAnsi" w:hAnsiTheme="majorHAnsi" w:cstheme="majorHAnsi"/>
          <w:sz w:val="22"/>
          <w:szCs w:val="22"/>
          <w:lang w:val="en-US"/>
        </w:rPr>
        <w:t>assessment moment</w:t>
      </w:r>
      <w:r w:rsidR="00634EF2" w:rsidRPr="00CB0A17">
        <w:rPr>
          <w:rFonts w:asciiTheme="majorHAnsi" w:hAnsiTheme="majorHAnsi" w:cstheme="majorHAnsi"/>
          <w:sz w:val="22"/>
          <w:szCs w:val="22"/>
          <w:lang w:val="en-US"/>
        </w:rPr>
        <w:t xml:space="preserve"> (estimate: </w:t>
      </w:r>
      <w:r w:rsidR="00634EF2" w:rsidRPr="00CB0A17">
        <w:rPr>
          <w:rStyle w:val="gnd-iwgdh3b"/>
          <w:rFonts w:asciiTheme="majorHAnsi" w:hAnsiTheme="majorHAnsi" w:cstheme="majorHAnsi"/>
          <w:sz w:val="22"/>
          <w:szCs w:val="22"/>
          <w:bdr w:val="none" w:sz="0" w:space="0" w:color="auto" w:frame="1"/>
          <w:lang w:val="en-US"/>
        </w:rPr>
        <w:t>0.46, 95% HDI: [0.31</w:t>
      </w:r>
      <w:r w:rsidR="0052473B">
        <w:rPr>
          <w:rStyle w:val="gnd-iwgdh3b"/>
          <w:rFonts w:asciiTheme="majorHAnsi" w:hAnsiTheme="majorHAnsi" w:cstheme="majorHAnsi"/>
          <w:sz w:val="22"/>
          <w:szCs w:val="22"/>
          <w:bdr w:val="none" w:sz="0" w:space="0" w:color="auto" w:frame="1"/>
          <w:lang w:val="en-US"/>
        </w:rPr>
        <w:t>,</w:t>
      </w:r>
      <w:r w:rsidR="00634EF2" w:rsidRPr="00CB0A17">
        <w:rPr>
          <w:rStyle w:val="gnd-iwgdh3b"/>
          <w:rFonts w:asciiTheme="majorHAnsi" w:hAnsiTheme="majorHAnsi" w:cstheme="majorHAnsi"/>
          <w:sz w:val="22"/>
          <w:szCs w:val="22"/>
          <w:bdr w:val="none" w:sz="0" w:space="0" w:color="auto" w:frame="1"/>
          <w:lang w:val="en-US"/>
        </w:rPr>
        <w:t>0.61])</w:t>
      </w:r>
      <w:r w:rsidR="00EE15B0" w:rsidRPr="00CB0A17">
        <w:rPr>
          <w:rStyle w:val="gnd-iwgdh3b"/>
          <w:rFonts w:asciiTheme="majorHAnsi" w:hAnsiTheme="majorHAnsi" w:cstheme="majorHAnsi"/>
          <w:sz w:val="22"/>
          <w:szCs w:val="22"/>
          <w:bdr w:val="none" w:sz="0" w:space="0" w:color="auto" w:frame="1"/>
          <w:lang w:val="en-US"/>
        </w:rPr>
        <w:t xml:space="preserve"> and </w:t>
      </w:r>
      <w:r w:rsidR="00B577BA" w:rsidRPr="00CB0A17">
        <w:rPr>
          <w:rStyle w:val="gnd-iwgdh3b"/>
          <w:rFonts w:asciiTheme="majorHAnsi" w:hAnsiTheme="majorHAnsi" w:cstheme="majorHAnsi"/>
          <w:sz w:val="22"/>
          <w:szCs w:val="22"/>
          <w:bdr w:val="none" w:sz="0" w:space="0" w:color="auto" w:frame="1"/>
          <w:lang w:val="en-US"/>
        </w:rPr>
        <w:t>comparison</w:t>
      </w:r>
      <w:r w:rsidR="00507880" w:rsidRPr="00CB0A17">
        <w:rPr>
          <w:rStyle w:val="gnd-iwgdh3b"/>
          <w:rFonts w:asciiTheme="majorHAnsi" w:hAnsiTheme="majorHAnsi" w:cstheme="majorHAnsi"/>
          <w:sz w:val="22"/>
          <w:szCs w:val="22"/>
          <w:bdr w:val="none" w:sz="0" w:space="0" w:color="auto" w:frame="1"/>
          <w:lang w:val="en-US"/>
        </w:rPr>
        <w:t xml:space="preserve"> x assessment moment (estimate: 0.20, 95% HDI: [</w:t>
      </w:r>
      <w:r w:rsidR="00FD7911" w:rsidRPr="00CB0A17">
        <w:rPr>
          <w:rStyle w:val="gnd-iwgdh3b"/>
          <w:rFonts w:asciiTheme="majorHAnsi" w:hAnsiTheme="majorHAnsi" w:cstheme="majorHAnsi"/>
          <w:sz w:val="22"/>
          <w:szCs w:val="22"/>
          <w:bdr w:val="none" w:sz="0" w:space="0" w:color="auto" w:frame="1"/>
          <w:lang w:val="en-US"/>
        </w:rPr>
        <w:t>0.00</w:t>
      </w:r>
      <w:r w:rsidR="0052473B">
        <w:rPr>
          <w:rStyle w:val="gnd-iwgdh3b"/>
          <w:rFonts w:asciiTheme="majorHAnsi" w:hAnsiTheme="majorHAnsi" w:cstheme="majorHAnsi"/>
          <w:sz w:val="22"/>
          <w:szCs w:val="22"/>
          <w:bdr w:val="none" w:sz="0" w:space="0" w:color="auto" w:frame="1"/>
          <w:lang w:val="en-US"/>
        </w:rPr>
        <w:t>,</w:t>
      </w:r>
      <w:r w:rsidR="00FD7911" w:rsidRPr="00CB0A17">
        <w:rPr>
          <w:rStyle w:val="gnd-iwgdh3b"/>
          <w:rFonts w:asciiTheme="majorHAnsi" w:hAnsiTheme="majorHAnsi" w:cstheme="majorHAnsi"/>
          <w:sz w:val="22"/>
          <w:szCs w:val="22"/>
          <w:bdr w:val="none" w:sz="0" w:space="0" w:color="auto" w:frame="1"/>
          <w:lang w:val="en-US"/>
        </w:rPr>
        <w:t>0.39])</w:t>
      </w:r>
      <w:r w:rsidR="00634EF2" w:rsidRPr="00CB0A17">
        <w:rPr>
          <w:rStyle w:val="gnd-iwgdh3b"/>
          <w:rFonts w:asciiTheme="majorHAnsi" w:hAnsiTheme="majorHAnsi" w:cstheme="majorHAnsi"/>
          <w:sz w:val="22"/>
          <w:szCs w:val="22"/>
          <w:bdr w:val="none" w:sz="0" w:space="0" w:color="auto" w:frame="1"/>
          <w:lang w:val="en-US"/>
        </w:rPr>
        <w:t xml:space="preserve">. </w:t>
      </w:r>
      <w:r w:rsidR="00634EF2" w:rsidRPr="00CB0A17">
        <w:rPr>
          <w:rFonts w:asciiTheme="majorHAnsi" w:hAnsiTheme="majorHAnsi" w:cstheme="majorHAnsi"/>
          <w:sz w:val="22"/>
          <w:szCs w:val="22"/>
          <w:lang w:val="en-US"/>
        </w:rPr>
        <w:t xml:space="preserve">More importantly, we found a clear interaction effect of </w:t>
      </w:r>
      <w:r w:rsidR="00B577BA" w:rsidRPr="00CB0A17">
        <w:rPr>
          <w:rFonts w:asciiTheme="majorHAnsi" w:hAnsiTheme="majorHAnsi" w:cstheme="majorHAnsi"/>
          <w:sz w:val="22"/>
          <w:szCs w:val="22"/>
          <w:lang w:val="en-US"/>
        </w:rPr>
        <w:t xml:space="preserve">comparison </w:t>
      </w:r>
      <w:r w:rsidR="00634EF2" w:rsidRPr="00CB0A17">
        <w:rPr>
          <w:rFonts w:asciiTheme="majorHAnsi" w:hAnsiTheme="majorHAnsi" w:cstheme="majorHAnsi"/>
          <w:sz w:val="22"/>
          <w:szCs w:val="22"/>
          <w:lang w:val="en-US"/>
        </w:rPr>
        <w:t xml:space="preserve">x </w:t>
      </w:r>
      <w:r w:rsidR="00CD4293" w:rsidRPr="00CB0A17">
        <w:rPr>
          <w:rFonts w:asciiTheme="majorHAnsi" w:hAnsiTheme="majorHAnsi" w:cstheme="majorHAnsi"/>
          <w:sz w:val="22"/>
          <w:szCs w:val="22"/>
          <w:lang w:val="en-US"/>
        </w:rPr>
        <w:t>assessment moment</w:t>
      </w:r>
      <w:r w:rsidR="00634EF2" w:rsidRPr="00CB0A17">
        <w:rPr>
          <w:rFonts w:asciiTheme="majorHAnsi" w:hAnsiTheme="majorHAnsi" w:cstheme="majorHAnsi"/>
          <w:sz w:val="22"/>
          <w:szCs w:val="22"/>
          <w:lang w:val="en-US"/>
        </w:rPr>
        <w:t xml:space="preserve"> x group x stimulus </w:t>
      </w:r>
      <w:r w:rsidR="005874CC" w:rsidRPr="00CB0A17">
        <w:rPr>
          <w:rFonts w:asciiTheme="majorHAnsi" w:hAnsiTheme="majorHAnsi" w:cstheme="majorHAnsi"/>
          <w:sz w:val="22"/>
          <w:szCs w:val="22"/>
          <w:lang w:val="en-US"/>
        </w:rPr>
        <w:t>dimension</w:t>
      </w:r>
      <w:r w:rsidR="00634EF2" w:rsidRPr="00CB0A17">
        <w:rPr>
          <w:rFonts w:asciiTheme="majorHAnsi" w:hAnsiTheme="majorHAnsi" w:cstheme="majorHAnsi"/>
          <w:sz w:val="22"/>
          <w:szCs w:val="22"/>
          <w:lang w:val="en-US"/>
        </w:rPr>
        <w:t xml:space="preserve"> (estimate: </w:t>
      </w:r>
      <w:r w:rsidR="00634EF2" w:rsidRPr="00CB0A17">
        <w:rPr>
          <w:rStyle w:val="gnd-iwgdh3b"/>
          <w:rFonts w:asciiTheme="majorHAnsi" w:hAnsiTheme="majorHAnsi" w:cstheme="majorHAnsi"/>
          <w:sz w:val="22"/>
          <w:szCs w:val="22"/>
          <w:bdr w:val="none" w:sz="0" w:space="0" w:color="auto" w:frame="1"/>
          <w:lang w:val="en-US"/>
        </w:rPr>
        <w:t>0.41, 95% HDI: [0.04</w:t>
      </w:r>
      <w:r w:rsidR="0052473B">
        <w:rPr>
          <w:rStyle w:val="gnd-iwgdh3b"/>
          <w:rFonts w:asciiTheme="majorHAnsi" w:hAnsiTheme="majorHAnsi" w:cstheme="majorHAnsi"/>
          <w:sz w:val="22"/>
          <w:szCs w:val="22"/>
          <w:bdr w:val="none" w:sz="0" w:space="0" w:color="auto" w:frame="1"/>
          <w:lang w:val="en-US"/>
        </w:rPr>
        <w:t>,</w:t>
      </w:r>
      <w:r w:rsidR="00634EF2" w:rsidRPr="00CB0A17">
        <w:rPr>
          <w:rStyle w:val="gnd-iwgdh3b"/>
          <w:rFonts w:asciiTheme="majorHAnsi" w:hAnsiTheme="majorHAnsi" w:cstheme="majorHAnsi"/>
          <w:sz w:val="22"/>
          <w:szCs w:val="22"/>
          <w:bdr w:val="none" w:sz="0" w:space="0" w:color="auto" w:frame="1"/>
          <w:lang w:val="en-US"/>
        </w:rPr>
        <w:t>0.78]</w:t>
      </w:r>
      <w:r w:rsidR="008B3D6C" w:rsidRPr="00CB0A17">
        <w:rPr>
          <w:rStyle w:val="gnd-iwgdh3b"/>
          <w:rFonts w:asciiTheme="majorHAnsi" w:hAnsiTheme="majorHAnsi" w:cstheme="majorHAnsi"/>
          <w:sz w:val="22"/>
          <w:szCs w:val="22"/>
          <w:bdr w:val="none" w:sz="0" w:space="0" w:color="auto" w:frame="1"/>
          <w:lang w:val="en-US"/>
        </w:rPr>
        <w:t>)</w:t>
      </w:r>
      <w:r w:rsidR="00634EF2" w:rsidRPr="00CB0A17">
        <w:rPr>
          <w:rFonts w:asciiTheme="majorHAnsi" w:hAnsiTheme="majorHAnsi" w:cstheme="majorHAnsi"/>
          <w:sz w:val="22"/>
          <w:szCs w:val="22"/>
          <w:lang w:val="en-US"/>
        </w:rPr>
        <w:t>. This interaction effect</w:t>
      </w:r>
      <w:r w:rsidR="000170DD">
        <w:rPr>
          <w:rFonts w:asciiTheme="majorHAnsi" w:hAnsiTheme="majorHAnsi" w:cstheme="majorHAnsi"/>
          <w:sz w:val="22"/>
          <w:szCs w:val="22"/>
          <w:lang w:val="en-US"/>
        </w:rPr>
        <w:t xml:space="preserve"> </w:t>
      </w:r>
      <w:r w:rsidR="00634EF2" w:rsidRPr="00CB0A17">
        <w:rPr>
          <w:rFonts w:asciiTheme="majorHAnsi" w:hAnsiTheme="majorHAnsi" w:cstheme="majorHAnsi"/>
          <w:sz w:val="22"/>
          <w:szCs w:val="22"/>
          <w:lang w:val="en-US"/>
        </w:rPr>
        <w:t xml:space="preserve">indicates that NT participants </w:t>
      </w:r>
      <w:r w:rsidR="00983E49">
        <w:rPr>
          <w:rFonts w:asciiTheme="majorHAnsi" w:hAnsiTheme="majorHAnsi" w:cstheme="majorHAnsi"/>
          <w:sz w:val="22"/>
          <w:szCs w:val="22"/>
          <w:lang w:val="en-US"/>
        </w:rPr>
        <w:t>spontaneousl</w:t>
      </w:r>
      <w:r w:rsidR="008663D3">
        <w:rPr>
          <w:rFonts w:asciiTheme="majorHAnsi" w:hAnsiTheme="majorHAnsi" w:cstheme="majorHAnsi"/>
          <w:sz w:val="22"/>
          <w:szCs w:val="22"/>
          <w:lang w:val="en-US"/>
        </w:rPr>
        <w:t>y</w:t>
      </w:r>
      <w:r w:rsidR="00634EF2" w:rsidRPr="00CB0A17">
        <w:rPr>
          <w:rFonts w:asciiTheme="majorHAnsi" w:hAnsiTheme="majorHAnsi" w:cstheme="majorHAnsi"/>
          <w:sz w:val="22"/>
          <w:szCs w:val="22"/>
          <w:lang w:val="en-US"/>
        </w:rPr>
        <w:t xml:space="preserve"> picked</w:t>
      </w:r>
      <w:r w:rsidR="00983E49">
        <w:rPr>
          <w:rFonts w:asciiTheme="majorHAnsi" w:hAnsiTheme="majorHAnsi" w:cstheme="majorHAnsi"/>
          <w:sz w:val="22"/>
          <w:szCs w:val="22"/>
          <w:lang w:val="en-US"/>
        </w:rPr>
        <w:t xml:space="preserve"> </w:t>
      </w:r>
      <w:r w:rsidR="00634EF2" w:rsidRPr="00CB0A17">
        <w:rPr>
          <w:rFonts w:asciiTheme="majorHAnsi" w:hAnsiTheme="majorHAnsi" w:cstheme="majorHAnsi"/>
          <w:sz w:val="22"/>
          <w:szCs w:val="22"/>
          <w:lang w:val="en-US"/>
        </w:rPr>
        <w:t xml:space="preserve">up the underlying categorical dimension (and therefore already showed a categorical perception effect) before training in comparison to ASC who only showed a categorical perception effect after training. </w:t>
      </w:r>
      <w:r w:rsidR="007032B8" w:rsidRPr="00CB0A17">
        <w:rPr>
          <w:rFonts w:asciiTheme="majorHAnsi" w:hAnsiTheme="majorHAnsi" w:cstheme="majorHAnsi"/>
          <w:sz w:val="22"/>
          <w:szCs w:val="22"/>
          <w:lang w:val="en-US"/>
        </w:rPr>
        <w:t xml:space="preserve"> This effect seems to be mainly driven by the AR stimuli. </w:t>
      </w:r>
      <w:r w:rsidR="00634EF2" w:rsidRPr="00CB0A17">
        <w:rPr>
          <w:rFonts w:asciiTheme="majorHAnsi" w:hAnsiTheme="majorHAnsi" w:cstheme="majorHAnsi"/>
          <w:sz w:val="22"/>
          <w:szCs w:val="22"/>
          <w:lang w:val="en-US"/>
        </w:rPr>
        <w:t xml:space="preserve">This is confirmed by the interaction of </w:t>
      </w:r>
      <w:r w:rsidR="00B577BA" w:rsidRPr="00CB0A17">
        <w:rPr>
          <w:rFonts w:asciiTheme="majorHAnsi" w:hAnsiTheme="majorHAnsi" w:cstheme="majorHAnsi"/>
          <w:sz w:val="22"/>
          <w:szCs w:val="22"/>
          <w:lang w:val="en-US"/>
        </w:rPr>
        <w:t xml:space="preserve">comparison </w:t>
      </w:r>
      <w:r w:rsidR="00634EF2" w:rsidRPr="00CB0A17">
        <w:rPr>
          <w:rFonts w:asciiTheme="majorHAnsi" w:hAnsiTheme="majorHAnsi" w:cstheme="majorHAnsi"/>
          <w:sz w:val="22"/>
          <w:szCs w:val="22"/>
          <w:lang w:val="en-US"/>
        </w:rPr>
        <w:t xml:space="preserve">x </w:t>
      </w:r>
      <w:r w:rsidR="00C14E2C" w:rsidRPr="00CB0A17">
        <w:rPr>
          <w:rFonts w:asciiTheme="majorHAnsi" w:hAnsiTheme="majorHAnsi" w:cstheme="majorHAnsi"/>
          <w:sz w:val="22"/>
          <w:szCs w:val="22"/>
          <w:lang w:val="en-US"/>
        </w:rPr>
        <w:t>assessment moment</w:t>
      </w:r>
      <w:r w:rsidR="00634EF2" w:rsidRPr="00CB0A17">
        <w:rPr>
          <w:rFonts w:asciiTheme="majorHAnsi" w:hAnsiTheme="majorHAnsi" w:cstheme="majorHAnsi"/>
          <w:sz w:val="22"/>
          <w:szCs w:val="22"/>
          <w:lang w:val="en-US"/>
        </w:rPr>
        <w:t xml:space="preserve"> x stimulus </w:t>
      </w:r>
      <w:r w:rsidR="00B11B7F" w:rsidRPr="00CB0A17">
        <w:rPr>
          <w:rFonts w:asciiTheme="majorHAnsi" w:hAnsiTheme="majorHAnsi" w:cstheme="majorHAnsi"/>
          <w:sz w:val="22"/>
          <w:szCs w:val="22"/>
          <w:lang w:val="en-US"/>
        </w:rPr>
        <w:t>dimension</w:t>
      </w:r>
      <w:r w:rsidR="00634EF2" w:rsidRPr="00CB0A17">
        <w:rPr>
          <w:rFonts w:asciiTheme="majorHAnsi" w:hAnsiTheme="majorHAnsi" w:cstheme="majorHAnsi"/>
          <w:sz w:val="22"/>
          <w:szCs w:val="22"/>
          <w:lang w:val="en-US"/>
        </w:rPr>
        <w:t xml:space="preserve"> (estimate: -0.37, 95% HDI: [-0.65</w:t>
      </w:r>
      <w:r w:rsidR="0052473B">
        <w:rPr>
          <w:rFonts w:asciiTheme="majorHAnsi" w:hAnsiTheme="majorHAnsi" w:cstheme="majorHAnsi"/>
          <w:sz w:val="22"/>
          <w:szCs w:val="22"/>
          <w:lang w:val="en-US"/>
        </w:rPr>
        <w:t>,</w:t>
      </w:r>
      <w:r w:rsidR="00634EF2" w:rsidRPr="00CB0A17">
        <w:rPr>
          <w:rFonts w:asciiTheme="majorHAnsi" w:hAnsiTheme="majorHAnsi" w:cstheme="majorHAnsi"/>
          <w:sz w:val="22"/>
          <w:szCs w:val="22"/>
          <w:lang w:val="en-US"/>
        </w:rPr>
        <w:t xml:space="preserve">-0.09]). No other effects were found. </w:t>
      </w:r>
    </w:p>
    <w:p w14:paraId="5A20EA7F" w14:textId="16A1F0FD" w:rsidR="007B1A09" w:rsidRPr="00CB0A17" w:rsidRDefault="00516225" w:rsidP="00610FEC">
      <w:pPr>
        <w:spacing w:line="240" w:lineRule="auto"/>
        <w:jc w:val="both"/>
        <w:rPr>
          <w:rFonts w:asciiTheme="majorHAnsi" w:hAnsiTheme="majorHAnsi" w:cstheme="majorHAnsi"/>
          <w:lang w:val="en-US"/>
        </w:rPr>
      </w:pPr>
      <w:r w:rsidRPr="00CB0A17">
        <w:rPr>
          <w:rFonts w:asciiTheme="majorHAnsi" w:hAnsiTheme="majorHAnsi" w:cstheme="majorHAnsi"/>
          <w:noProof/>
          <w:lang w:val="en-US"/>
        </w:rPr>
        <w:drawing>
          <wp:inline distT="0" distB="0" distL="0" distR="0" wp14:anchorId="5DA6D28E" wp14:editId="65A0C895">
            <wp:extent cx="4200525" cy="2717468"/>
            <wp:effectExtent l="0" t="0" r="0" b="6985"/>
            <wp:docPr id="1" name="Picture 1" descr="A chart with blue and yellow colore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hart with blue and yellow colored shape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24405" cy="2732917"/>
                    </a:xfrm>
                    <a:prstGeom prst="rect">
                      <a:avLst/>
                    </a:prstGeom>
                  </pic:spPr>
                </pic:pic>
              </a:graphicData>
            </a:graphic>
          </wp:inline>
        </w:drawing>
      </w:r>
    </w:p>
    <w:p w14:paraId="0A9F45BC" w14:textId="36B717BC" w:rsidR="00354D50" w:rsidRPr="00CB0A17" w:rsidRDefault="00354D50" w:rsidP="00610FEC">
      <w:pPr>
        <w:spacing w:line="240" w:lineRule="auto"/>
        <w:jc w:val="both"/>
        <w:rPr>
          <w:rFonts w:asciiTheme="majorHAnsi" w:hAnsiTheme="majorHAnsi" w:cstheme="majorHAnsi"/>
          <w:sz w:val="20"/>
          <w:szCs w:val="20"/>
          <w:lang w:val="en-US"/>
        </w:rPr>
      </w:pPr>
      <w:r w:rsidRPr="00CB0A17">
        <w:rPr>
          <w:rFonts w:asciiTheme="majorHAnsi" w:hAnsiTheme="majorHAnsi" w:cstheme="majorHAnsi"/>
          <w:b/>
          <w:bCs/>
          <w:sz w:val="20"/>
          <w:szCs w:val="20"/>
          <w:lang w:val="en-US"/>
        </w:rPr>
        <w:t>Figure S</w:t>
      </w:r>
      <w:r w:rsidR="006C502D">
        <w:rPr>
          <w:rFonts w:asciiTheme="majorHAnsi" w:hAnsiTheme="majorHAnsi" w:cstheme="majorHAnsi"/>
          <w:b/>
          <w:bCs/>
          <w:sz w:val="20"/>
          <w:szCs w:val="20"/>
          <w:lang w:val="en-US"/>
        </w:rPr>
        <w:t>3</w:t>
      </w:r>
      <w:r w:rsidRPr="00CB0A17">
        <w:rPr>
          <w:rFonts w:asciiTheme="majorHAnsi" w:hAnsiTheme="majorHAnsi" w:cstheme="majorHAnsi"/>
          <w:b/>
          <w:bCs/>
          <w:sz w:val="20"/>
          <w:szCs w:val="20"/>
          <w:lang w:val="en-US"/>
        </w:rPr>
        <w:t xml:space="preserve">. </w:t>
      </w:r>
      <w:r w:rsidR="00F656A3" w:rsidRPr="00CB0A17">
        <w:rPr>
          <w:rFonts w:asciiTheme="majorHAnsi" w:hAnsiTheme="majorHAnsi" w:cstheme="majorHAnsi"/>
          <w:b/>
          <w:bCs/>
          <w:sz w:val="20"/>
          <w:szCs w:val="20"/>
          <w:lang w:val="en-US"/>
        </w:rPr>
        <w:t xml:space="preserve">Bayesian </w:t>
      </w:r>
      <w:r w:rsidR="00D60F66" w:rsidRPr="00CB0A17">
        <w:rPr>
          <w:rFonts w:asciiTheme="majorHAnsi" w:hAnsiTheme="majorHAnsi" w:cstheme="majorHAnsi"/>
          <w:b/>
          <w:bCs/>
          <w:sz w:val="20"/>
          <w:szCs w:val="20"/>
          <w:lang w:val="en-US"/>
        </w:rPr>
        <w:t xml:space="preserve">posterior distribution of </w:t>
      </w:r>
      <w:r w:rsidR="00B74989" w:rsidRPr="00CB0A17">
        <w:rPr>
          <w:rFonts w:asciiTheme="majorHAnsi" w:hAnsiTheme="majorHAnsi" w:cstheme="majorHAnsi"/>
          <w:b/>
          <w:bCs/>
          <w:sz w:val="20"/>
          <w:szCs w:val="20"/>
          <w:lang w:val="en-US"/>
        </w:rPr>
        <w:t>D-</w:t>
      </w:r>
      <w:r w:rsidR="00D60F66" w:rsidRPr="00CB0A17">
        <w:rPr>
          <w:rFonts w:asciiTheme="majorHAnsi" w:hAnsiTheme="majorHAnsi" w:cstheme="majorHAnsi"/>
          <w:b/>
          <w:bCs/>
          <w:sz w:val="20"/>
          <w:szCs w:val="20"/>
          <w:lang w:val="en-US"/>
        </w:rPr>
        <w:t>prime</w:t>
      </w:r>
      <w:r w:rsidR="00A03982" w:rsidRPr="00CB0A17">
        <w:rPr>
          <w:rFonts w:asciiTheme="majorHAnsi" w:hAnsiTheme="majorHAnsi" w:cstheme="majorHAnsi"/>
          <w:b/>
          <w:bCs/>
          <w:sz w:val="20"/>
          <w:szCs w:val="20"/>
          <w:lang w:val="en-US"/>
        </w:rPr>
        <w:t xml:space="preserve"> values</w:t>
      </w:r>
      <w:r w:rsidR="00D60F66" w:rsidRPr="00CB0A17">
        <w:rPr>
          <w:rFonts w:asciiTheme="majorHAnsi" w:hAnsiTheme="majorHAnsi" w:cstheme="majorHAnsi"/>
          <w:b/>
          <w:bCs/>
          <w:sz w:val="20"/>
          <w:szCs w:val="20"/>
          <w:lang w:val="en-US"/>
        </w:rPr>
        <w:t xml:space="preserve">. </w:t>
      </w:r>
    </w:p>
    <w:p w14:paraId="3F7F76DC" w14:textId="160C2DF8" w:rsidR="00F967DC" w:rsidRPr="00CB0A17" w:rsidRDefault="00F967DC" w:rsidP="00F967DC">
      <w:pPr>
        <w:spacing w:line="480" w:lineRule="auto"/>
        <w:rPr>
          <w:rFonts w:asciiTheme="majorHAnsi" w:hAnsiTheme="majorHAnsi" w:cstheme="majorHAnsi"/>
          <w:iCs/>
          <w:u w:val="single"/>
          <w:lang w:val="en-US"/>
        </w:rPr>
      </w:pPr>
      <w:r w:rsidRPr="00CB0A17">
        <w:rPr>
          <w:rFonts w:asciiTheme="majorHAnsi" w:hAnsiTheme="majorHAnsi" w:cstheme="majorHAnsi"/>
          <w:iCs/>
          <w:u w:val="single"/>
          <w:lang w:val="en-US"/>
        </w:rPr>
        <w:lastRenderedPageBreak/>
        <w:t xml:space="preserve">Results for the </w:t>
      </w:r>
      <w:r w:rsidR="00456C1E">
        <w:rPr>
          <w:rFonts w:asciiTheme="majorHAnsi" w:hAnsiTheme="majorHAnsi" w:cstheme="majorHAnsi"/>
          <w:iCs/>
          <w:u w:val="single"/>
          <w:lang w:val="en-US"/>
        </w:rPr>
        <w:t xml:space="preserve">different </w:t>
      </w:r>
      <w:r w:rsidRPr="00CB0A17">
        <w:rPr>
          <w:rFonts w:asciiTheme="majorHAnsi" w:hAnsiTheme="majorHAnsi" w:cstheme="majorHAnsi"/>
          <w:iCs/>
          <w:u w:val="single"/>
          <w:lang w:val="en-US"/>
        </w:rPr>
        <w:t>stimulus dimensions separately</w:t>
      </w:r>
    </w:p>
    <w:p w14:paraId="17FFBCF3" w14:textId="78DD7E9F" w:rsidR="00F967DC" w:rsidRPr="00CB0A17" w:rsidRDefault="00C41010" w:rsidP="00F967DC">
      <w:pPr>
        <w:spacing w:line="480" w:lineRule="auto"/>
        <w:jc w:val="both"/>
        <w:rPr>
          <w:rFonts w:asciiTheme="majorHAnsi" w:hAnsiTheme="majorHAnsi" w:cstheme="majorHAnsi"/>
          <w:iCs/>
          <w:u w:val="single"/>
          <w:lang w:val="en-US"/>
        </w:rPr>
      </w:pPr>
      <w:r w:rsidRPr="00CB0A17">
        <w:rPr>
          <w:rFonts w:asciiTheme="majorHAnsi" w:hAnsiTheme="majorHAnsi" w:cstheme="majorHAnsi"/>
          <w:iCs/>
          <w:noProof/>
          <w:lang w:val="en-US"/>
        </w:rPr>
        <w:drawing>
          <wp:inline distT="0" distB="0" distL="0" distR="0" wp14:anchorId="644F9684" wp14:editId="0FDE228C">
            <wp:extent cx="5760720" cy="2372360"/>
            <wp:effectExtent l="0" t="0" r="0" b="8890"/>
            <wp:docPr id="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2372360"/>
                    </a:xfrm>
                    <a:prstGeom prst="rect">
                      <a:avLst/>
                    </a:prstGeom>
                  </pic:spPr>
                </pic:pic>
              </a:graphicData>
            </a:graphic>
          </wp:inline>
        </w:drawing>
      </w:r>
    </w:p>
    <w:p w14:paraId="6D5CE1BE" w14:textId="4DF64AA6" w:rsidR="0037319E" w:rsidRDefault="00F967DC" w:rsidP="00F967DC">
      <w:pPr>
        <w:spacing w:line="480" w:lineRule="auto"/>
        <w:jc w:val="both"/>
        <w:rPr>
          <w:rFonts w:asciiTheme="majorHAnsi" w:hAnsiTheme="majorHAnsi" w:cstheme="majorHAnsi"/>
          <w:sz w:val="20"/>
          <w:szCs w:val="20"/>
          <w:lang w:val="en-US"/>
        </w:rPr>
      </w:pPr>
      <w:r w:rsidRPr="00CB0A17">
        <w:rPr>
          <w:rFonts w:asciiTheme="majorHAnsi" w:hAnsiTheme="majorHAnsi" w:cstheme="majorHAnsi"/>
          <w:b/>
          <w:bCs/>
          <w:sz w:val="20"/>
          <w:szCs w:val="20"/>
          <w:lang w:val="en-US"/>
        </w:rPr>
        <w:t>Figure S</w:t>
      </w:r>
      <w:r w:rsidR="006C502D">
        <w:rPr>
          <w:rFonts w:asciiTheme="majorHAnsi" w:hAnsiTheme="majorHAnsi" w:cstheme="majorHAnsi"/>
          <w:b/>
          <w:bCs/>
          <w:sz w:val="20"/>
          <w:szCs w:val="20"/>
          <w:lang w:val="en-US"/>
        </w:rPr>
        <w:t>4</w:t>
      </w:r>
      <w:r w:rsidRPr="00CB0A17">
        <w:rPr>
          <w:rFonts w:asciiTheme="majorHAnsi" w:hAnsiTheme="majorHAnsi" w:cstheme="majorHAnsi"/>
          <w:b/>
          <w:bCs/>
          <w:sz w:val="20"/>
          <w:szCs w:val="20"/>
          <w:lang w:val="en-US"/>
        </w:rPr>
        <w:t xml:space="preserve">. </w:t>
      </w:r>
      <w:r w:rsidRPr="00CB0A17">
        <w:rPr>
          <w:rFonts w:asciiTheme="majorHAnsi" w:eastAsia="Calibri" w:hAnsiTheme="majorHAnsi" w:cstheme="majorHAnsi"/>
          <w:b/>
          <w:bCs/>
          <w:sz w:val="20"/>
          <w:szCs w:val="20"/>
          <w:lang w:val="en-US"/>
        </w:rPr>
        <w:t xml:space="preserve">Results during the category </w:t>
      </w:r>
      <w:r w:rsidR="00300750">
        <w:rPr>
          <w:rFonts w:asciiTheme="majorHAnsi" w:eastAsia="Calibri" w:hAnsiTheme="majorHAnsi" w:cstheme="majorHAnsi"/>
          <w:b/>
          <w:bCs/>
          <w:sz w:val="20"/>
          <w:szCs w:val="20"/>
          <w:lang w:val="en-US"/>
        </w:rPr>
        <w:t>training</w:t>
      </w:r>
      <w:r w:rsidRPr="00CB0A17">
        <w:rPr>
          <w:rFonts w:asciiTheme="majorHAnsi" w:eastAsia="Calibri" w:hAnsiTheme="majorHAnsi" w:cstheme="majorHAnsi"/>
          <w:b/>
          <w:bCs/>
          <w:sz w:val="20"/>
          <w:szCs w:val="20"/>
          <w:lang w:val="en-US"/>
        </w:rPr>
        <w:t>.</w:t>
      </w:r>
      <w:r w:rsidRPr="00CB0A17">
        <w:rPr>
          <w:rFonts w:asciiTheme="majorHAnsi" w:eastAsia="Calibri" w:hAnsiTheme="majorHAnsi" w:cstheme="majorHAnsi"/>
          <w:sz w:val="20"/>
          <w:szCs w:val="20"/>
          <w:lang w:val="en-US"/>
        </w:rPr>
        <w:t xml:space="preserve"> </w:t>
      </w:r>
      <w:r w:rsidR="00C64845" w:rsidRPr="00CB0A17">
        <w:rPr>
          <w:rFonts w:asciiTheme="majorHAnsi" w:eastAsia="Calibri" w:hAnsiTheme="majorHAnsi" w:cstheme="majorHAnsi"/>
          <w:b/>
          <w:bCs/>
          <w:sz w:val="20"/>
          <w:szCs w:val="20"/>
          <w:lang w:val="en-US"/>
        </w:rPr>
        <w:t>(a)</w:t>
      </w:r>
      <w:r w:rsidR="00C64845" w:rsidRPr="00CB0A17">
        <w:rPr>
          <w:rFonts w:asciiTheme="majorHAnsi" w:eastAsia="Calibri" w:hAnsiTheme="majorHAnsi" w:cstheme="majorHAnsi"/>
          <w:sz w:val="20"/>
          <w:szCs w:val="20"/>
          <w:lang w:val="en-US"/>
        </w:rPr>
        <w:t xml:space="preserve"> </w:t>
      </w:r>
      <w:r w:rsidRPr="00CB0A17">
        <w:rPr>
          <w:rFonts w:asciiTheme="majorHAnsi" w:eastAsia="Calibri" w:hAnsiTheme="majorHAnsi" w:cstheme="majorHAnsi"/>
          <w:sz w:val="20"/>
          <w:szCs w:val="20"/>
          <w:lang w:val="en-US"/>
        </w:rPr>
        <w:t xml:space="preserve">ASC participants were slower in learning the categories. </w:t>
      </w:r>
      <w:r w:rsidR="0078295A" w:rsidRPr="00CB0A17">
        <w:rPr>
          <w:rFonts w:asciiTheme="majorHAnsi" w:eastAsia="Calibri" w:hAnsiTheme="majorHAnsi" w:cstheme="majorHAnsi"/>
          <w:sz w:val="20"/>
          <w:szCs w:val="20"/>
          <w:lang w:val="en-US"/>
        </w:rPr>
        <w:t>Accuracy d</w:t>
      </w:r>
      <w:r w:rsidRPr="00CB0A17">
        <w:rPr>
          <w:rFonts w:asciiTheme="majorHAnsi" w:eastAsia="Calibri" w:hAnsiTheme="majorHAnsi" w:cstheme="majorHAnsi"/>
          <w:sz w:val="20"/>
          <w:szCs w:val="20"/>
          <w:lang w:val="en-US"/>
        </w:rPr>
        <w:t>ifferences between group (ASC and NT) were specifically present at the initial block of category learning of the CR dimension</w:t>
      </w:r>
      <w:r w:rsidRPr="00CB0A17">
        <w:rPr>
          <w:rFonts w:asciiTheme="majorHAnsi" w:hAnsiTheme="majorHAnsi" w:cstheme="majorHAnsi"/>
          <w:color w:val="000000"/>
          <w:sz w:val="20"/>
          <w:szCs w:val="20"/>
          <w:lang w:val="en-US"/>
        </w:rPr>
        <w:t xml:space="preserve">. </w:t>
      </w:r>
      <w:r w:rsidR="0037319E" w:rsidRPr="00CB0A17">
        <w:rPr>
          <w:rFonts w:asciiTheme="majorHAnsi" w:hAnsiTheme="majorHAnsi" w:cstheme="majorHAnsi"/>
          <w:color w:val="000000"/>
          <w:sz w:val="20"/>
          <w:szCs w:val="20"/>
          <w:lang w:val="en-US"/>
        </w:rPr>
        <w:t>*Mean values are plotted with 95% confidence interval.</w:t>
      </w:r>
      <w:r w:rsidR="00485EED" w:rsidRPr="00CB0A17">
        <w:rPr>
          <w:rFonts w:asciiTheme="majorHAnsi" w:hAnsiTheme="majorHAnsi" w:cstheme="majorHAnsi"/>
          <w:color w:val="000000"/>
          <w:sz w:val="20"/>
          <w:szCs w:val="20"/>
          <w:lang w:val="en-US"/>
        </w:rPr>
        <w:t xml:space="preserve"> </w:t>
      </w:r>
      <w:r w:rsidR="00C64845" w:rsidRPr="00CB0A17">
        <w:rPr>
          <w:rFonts w:asciiTheme="majorHAnsi" w:hAnsiTheme="majorHAnsi" w:cstheme="majorHAnsi"/>
          <w:b/>
          <w:bCs/>
          <w:color w:val="000000"/>
          <w:sz w:val="20"/>
          <w:szCs w:val="20"/>
          <w:lang w:val="en-US"/>
        </w:rPr>
        <w:t>(b)</w:t>
      </w:r>
      <w:r w:rsidR="00C64845" w:rsidRPr="00CB0A17">
        <w:rPr>
          <w:rFonts w:asciiTheme="majorHAnsi" w:hAnsiTheme="majorHAnsi" w:cstheme="majorHAnsi"/>
          <w:color w:val="000000"/>
          <w:sz w:val="20"/>
          <w:szCs w:val="20"/>
          <w:lang w:val="en-US"/>
        </w:rPr>
        <w:t xml:space="preserve"> </w:t>
      </w:r>
      <w:r w:rsidRPr="00CB0A17">
        <w:rPr>
          <w:rFonts w:asciiTheme="majorHAnsi" w:hAnsiTheme="majorHAnsi" w:cstheme="majorHAnsi"/>
          <w:sz w:val="20"/>
          <w:szCs w:val="20"/>
          <w:lang w:val="en-US"/>
        </w:rPr>
        <w:t>The obtained category boundary in the first block did not significantly change in subsequent blocks. Participants did learn to be more precise in their assignment to the two different categories. Precision of category boundary was more variable across the different ASC participants, as evidenced by the larger variability in slope, especially in the initial first block.</w:t>
      </w:r>
      <w:r w:rsidR="0078295A" w:rsidRPr="00CB0A17">
        <w:rPr>
          <w:rFonts w:asciiTheme="majorHAnsi" w:hAnsiTheme="majorHAnsi" w:cstheme="majorHAnsi"/>
          <w:sz w:val="20"/>
          <w:szCs w:val="20"/>
          <w:lang w:val="en-US"/>
        </w:rPr>
        <w:t xml:space="preserve"> </w:t>
      </w:r>
      <w:r w:rsidR="00555B72" w:rsidRPr="00CB0A17">
        <w:rPr>
          <w:rFonts w:asciiTheme="majorHAnsi" w:hAnsiTheme="majorHAnsi" w:cstheme="majorHAnsi"/>
          <w:sz w:val="20"/>
          <w:szCs w:val="20"/>
          <w:lang w:val="en-US"/>
        </w:rPr>
        <w:t>*Mean values are plotted with participants’ individual curves</w:t>
      </w:r>
      <w:r w:rsidR="00CB4BD6" w:rsidRPr="00CB0A17">
        <w:rPr>
          <w:rFonts w:asciiTheme="majorHAnsi" w:hAnsiTheme="majorHAnsi" w:cstheme="majorHAnsi"/>
          <w:sz w:val="20"/>
          <w:szCs w:val="20"/>
          <w:lang w:val="en-US"/>
        </w:rPr>
        <w:t>.</w:t>
      </w:r>
    </w:p>
    <w:p w14:paraId="5B8EE459" w14:textId="77777777" w:rsidR="00610FEC" w:rsidRDefault="00610FEC" w:rsidP="00F967DC">
      <w:pPr>
        <w:spacing w:line="480" w:lineRule="auto"/>
        <w:jc w:val="both"/>
        <w:rPr>
          <w:rFonts w:asciiTheme="majorHAnsi" w:hAnsiTheme="majorHAnsi" w:cstheme="majorHAnsi"/>
          <w:sz w:val="20"/>
          <w:szCs w:val="20"/>
          <w:lang w:val="en-US"/>
        </w:rPr>
      </w:pPr>
    </w:p>
    <w:p w14:paraId="66B9D934" w14:textId="77777777" w:rsidR="00610FEC" w:rsidRDefault="00610FEC" w:rsidP="00F967DC">
      <w:pPr>
        <w:spacing w:line="480" w:lineRule="auto"/>
        <w:jc w:val="both"/>
        <w:rPr>
          <w:rFonts w:asciiTheme="majorHAnsi" w:hAnsiTheme="majorHAnsi" w:cstheme="majorHAnsi"/>
          <w:sz w:val="20"/>
          <w:szCs w:val="20"/>
          <w:lang w:val="en-US"/>
        </w:rPr>
      </w:pPr>
    </w:p>
    <w:p w14:paraId="2C0BDBD4" w14:textId="77777777" w:rsidR="00610FEC" w:rsidRDefault="00610FEC" w:rsidP="00F967DC">
      <w:pPr>
        <w:spacing w:line="480" w:lineRule="auto"/>
        <w:jc w:val="both"/>
        <w:rPr>
          <w:rFonts w:asciiTheme="majorHAnsi" w:hAnsiTheme="majorHAnsi" w:cstheme="majorHAnsi"/>
          <w:sz w:val="20"/>
          <w:szCs w:val="20"/>
          <w:lang w:val="en-US"/>
        </w:rPr>
      </w:pPr>
    </w:p>
    <w:p w14:paraId="77E15CC7" w14:textId="77777777" w:rsidR="00610FEC" w:rsidRPr="00CB0A17" w:rsidRDefault="00610FEC" w:rsidP="00F967DC">
      <w:pPr>
        <w:spacing w:line="480" w:lineRule="auto"/>
        <w:jc w:val="both"/>
        <w:rPr>
          <w:rFonts w:asciiTheme="majorHAnsi" w:hAnsiTheme="majorHAnsi" w:cstheme="majorHAnsi"/>
          <w:color w:val="000000"/>
          <w:sz w:val="20"/>
          <w:szCs w:val="20"/>
          <w:lang w:val="en-US"/>
        </w:rPr>
      </w:pPr>
    </w:p>
    <w:p w14:paraId="19FCE011" w14:textId="63B4BCF1" w:rsidR="00F967DC" w:rsidRPr="00CB0A17" w:rsidRDefault="009E548F" w:rsidP="00F967DC">
      <w:pPr>
        <w:spacing w:line="480" w:lineRule="auto"/>
        <w:jc w:val="both"/>
        <w:rPr>
          <w:rFonts w:asciiTheme="majorHAnsi" w:hAnsiTheme="majorHAnsi" w:cstheme="majorHAnsi"/>
          <w:iCs/>
          <w:u w:val="single"/>
          <w:lang w:val="en-US"/>
        </w:rPr>
      </w:pPr>
      <w:r w:rsidRPr="00CB0A17">
        <w:rPr>
          <w:rFonts w:asciiTheme="majorHAnsi" w:hAnsiTheme="majorHAnsi" w:cstheme="majorHAnsi"/>
          <w:iCs/>
          <w:noProof/>
          <w:lang w:val="en-US"/>
        </w:rPr>
        <w:lastRenderedPageBreak/>
        <w:drawing>
          <wp:inline distT="0" distB="0" distL="0" distR="0" wp14:anchorId="27C147F6" wp14:editId="7C040BC6">
            <wp:extent cx="5760720" cy="2372360"/>
            <wp:effectExtent l="0" t="0" r="0" b="8890"/>
            <wp:docPr id="5" name="Picture 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372360"/>
                    </a:xfrm>
                    <a:prstGeom prst="rect">
                      <a:avLst/>
                    </a:prstGeom>
                  </pic:spPr>
                </pic:pic>
              </a:graphicData>
            </a:graphic>
          </wp:inline>
        </w:drawing>
      </w:r>
    </w:p>
    <w:p w14:paraId="281082A4" w14:textId="41A582CF" w:rsidR="00F967DC" w:rsidRPr="00CB0A17" w:rsidRDefault="00F967DC" w:rsidP="00F967DC">
      <w:pPr>
        <w:spacing w:line="480" w:lineRule="auto"/>
        <w:jc w:val="both"/>
        <w:rPr>
          <w:sz w:val="20"/>
          <w:szCs w:val="20"/>
          <w:lang w:val="en-US"/>
        </w:rPr>
      </w:pPr>
      <w:r w:rsidRPr="00CB0A17">
        <w:rPr>
          <w:rFonts w:asciiTheme="majorHAnsi" w:hAnsiTheme="majorHAnsi" w:cstheme="majorHAnsi"/>
          <w:b/>
          <w:bCs/>
          <w:sz w:val="20"/>
          <w:szCs w:val="20"/>
          <w:lang w:val="en-US"/>
        </w:rPr>
        <w:t>Figure S</w:t>
      </w:r>
      <w:r w:rsidR="006C502D">
        <w:rPr>
          <w:rFonts w:asciiTheme="majorHAnsi" w:hAnsiTheme="majorHAnsi" w:cstheme="majorHAnsi"/>
          <w:b/>
          <w:bCs/>
          <w:sz w:val="20"/>
          <w:szCs w:val="20"/>
          <w:lang w:val="en-US"/>
        </w:rPr>
        <w:t>5</w:t>
      </w:r>
      <w:r w:rsidRPr="00CB0A17">
        <w:rPr>
          <w:rFonts w:asciiTheme="majorHAnsi" w:hAnsiTheme="majorHAnsi" w:cstheme="majorHAnsi"/>
          <w:b/>
          <w:bCs/>
          <w:sz w:val="20"/>
          <w:szCs w:val="20"/>
          <w:lang w:val="en-US"/>
        </w:rPr>
        <w:t xml:space="preserve">. </w:t>
      </w:r>
      <w:r w:rsidRPr="00CB0A17">
        <w:rPr>
          <w:rFonts w:asciiTheme="majorHAnsi" w:eastAsia="Calibri" w:hAnsiTheme="majorHAnsi" w:cstheme="majorHAnsi"/>
          <w:b/>
          <w:bCs/>
          <w:sz w:val="20"/>
          <w:szCs w:val="20"/>
          <w:lang w:val="en-US"/>
        </w:rPr>
        <w:t>Results for the</w:t>
      </w:r>
      <w:r w:rsidR="004075AF" w:rsidRPr="00CB0A17">
        <w:rPr>
          <w:rFonts w:asciiTheme="majorHAnsi" w:eastAsia="Calibri" w:hAnsiTheme="majorHAnsi" w:cstheme="majorHAnsi"/>
          <w:b/>
          <w:bCs/>
          <w:sz w:val="20"/>
          <w:szCs w:val="20"/>
          <w:lang w:val="en-US"/>
        </w:rPr>
        <w:t xml:space="preserve"> discrimination </w:t>
      </w:r>
      <w:r w:rsidR="001472D5" w:rsidRPr="00CB0A17">
        <w:rPr>
          <w:rFonts w:asciiTheme="majorHAnsi" w:eastAsia="Calibri" w:hAnsiTheme="majorHAnsi" w:cstheme="majorHAnsi"/>
          <w:b/>
          <w:bCs/>
          <w:sz w:val="20"/>
          <w:szCs w:val="20"/>
          <w:lang w:val="en-US"/>
        </w:rPr>
        <w:t>sensitivity</w:t>
      </w:r>
      <w:r w:rsidRPr="00CB0A17">
        <w:rPr>
          <w:rFonts w:asciiTheme="majorHAnsi" w:eastAsia="Calibri" w:hAnsiTheme="majorHAnsi" w:cstheme="majorHAnsi"/>
          <w:b/>
          <w:bCs/>
          <w:sz w:val="20"/>
          <w:szCs w:val="20"/>
          <w:lang w:val="en-US"/>
        </w:rPr>
        <w:t>.</w:t>
      </w:r>
      <w:r w:rsidRPr="00CB0A17">
        <w:rPr>
          <w:rFonts w:asciiTheme="majorHAnsi" w:eastAsia="Calibri" w:hAnsiTheme="majorHAnsi" w:cstheme="majorHAnsi"/>
          <w:sz w:val="20"/>
          <w:szCs w:val="20"/>
          <w:lang w:val="en-US"/>
        </w:rPr>
        <w:t xml:space="preserve"> </w:t>
      </w:r>
      <w:r w:rsidR="001472D5" w:rsidRPr="00CB0A17">
        <w:rPr>
          <w:rFonts w:asciiTheme="majorHAnsi" w:eastAsia="Calibri" w:hAnsiTheme="majorHAnsi" w:cstheme="majorHAnsi"/>
          <w:b/>
          <w:bCs/>
          <w:sz w:val="20"/>
          <w:szCs w:val="20"/>
          <w:lang w:val="en-US"/>
        </w:rPr>
        <w:t xml:space="preserve">(a) Behavioral discrimination sensitivity. </w:t>
      </w:r>
      <w:r w:rsidRPr="00CB0A17">
        <w:rPr>
          <w:rFonts w:asciiTheme="majorHAnsi" w:eastAsia="Calibri" w:hAnsiTheme="majorHAnsi" w:cstheme="majorHAnsi"/>
          <w:b/>
          <w:bCs/>
          <w:sz w:val="20"/>
          <w:szCs w:val="20"/>
          <w:lang w:val="en-US"/>
        </w:rPr>
        <w:t>Left panel:</w:t>
      </w:r>
      <w:r w:rsidRPr="00CB0A17">
        <w:rPr>
          <w:rFonts w:asciiTheme="majorHAnsi" w:eastAsia="Calibri" w:hAnsiTheme="majorHAnsi" w:cstheme="majorHAnsi"/>
          <w:sz w:val="20"/>
          <w:szCs w:val="20"/>
          <w:lang w:val="en-US"/>
        </w:rPr>
        <w:t xml:space="preserve"> </w:t>
      </w:r>
      <w:r w:rsidRPr="00CB0A17">
        <w:rPr>
          <w:rFonts w:asciiTheme="majorHAnsi" w:hAnsiTheme="majorHAnsi" w:cstheme="majorHAnsi"/>
          <w:sz w:val="20"/>
          <w:szCs w:val="20"/>
          <w:lang w:val="en-US"/>
        </w:rPr>
        <w:t xml:space="preserve">NT participants </w:t>
      </w:r>
      <w:r w:rsidR="00DE2674">
        <w:rPr>
          <w:rFonts w:asciiTheme="majorHAnsi" w:hAnsiTheme="majorHAnsi" w:cstheme="majorHAnsi"/>
          <w:sz w:val="20"/>
          <w:szCs w:val="20"/>
          <w:lang w:val="en-US"/>
        </w:rPr>
        <w:t>implicit</w:t>
      </w:r>
      <w:r w:rsidR="00A27B92">
        <w:rPr>
          <w:rFonts w:asciiTheme="majorHAnsi" w:hAnsiTheme="majorHAnsi" w:cstheme="majorHAnsi"/>
          <w:sz w:val="20"/>
          <w:szCs w:val="20"/>
          <w:lang w:val="en-US"/>
        </w:rPr>
        <w:t>ly</w:t>
      </w:r>
      <w:r w:rsidRPr="00CB0A17">
        <w:rPr>
          <w:rFonts w:asciiTheme="majorHAnsi" w:hAnsiTheme="majorHAnsi" w:cstheme="majorHAnsi"/>
          <w:sz w:val="20"/>
          <w:szCs w:val="20"/>
          <w:lang w:val="en-US"/>
        </w:rPr>
        <w:t xml:space="preserve"> pick</w:t>
      </w:r>
      <w:r w:rsidR="00C56AD4">
        <w:rPr>
          <w:rFonts w:asciiTheme="majorHAnsi" w:hAnsiTheme="majorHAnsi" w:cstheme="majorHAnsi"/>
          <w:sz w:val="20"/>
          <w:szCs w:val="20"/>
          <w:lang w:val="en-US"/>
        </w:rPr>
        <w:t xml:space="preserve"> </w:t>
      </w:r>
      <w:r w:rsidRPr="00CB0A17">
        <w:rPr>
          <w:rFonts w:asciiTheme="majorHAnsi" w:hAnsiTheme="majorHAnsi" w:cstheme="majorHAnsi"/>
          <w:sz w:val="20"/>
          <w:szCs w:val="20"/>
          <w:lang w:val="en-US"/>
        </w:rPr>
        <w:t xml:space="preserve">up the underlying AR dimension (and therefore already show a categorical perception effect) before training in comparison to ASC participants. </w:t>
      </w:r>
      <w:r w:rsidRPr="00CB0A17">
        <w:rPr>
          <w:rFonts w:asciiTheme="majorHAnsi" w:hAnsiTheme="majorHAnsi" w:cstheme="majorHAnsi"/>
          <w:b/>
          <w:bCs/>
          <w:sz w:val="20"/>
          <w:szCs w:val="20"/>
          <w:lang w:val="en-US"/>
        </w:rPr>
        <w:t>Right panel:</w:t>
      </w:r>
      <w:r w:rsidRPr="00CB0A17">
        <w:rPr>
          <w:rFonts w:asciiTheme="majorHAnsi" w:hAnsiTheme="majorHAnsi" w:cstheme="majorHAnsi"/>
          <w:sz w:val="20"/>
          <w:szCs w:val="20"/>
          <w:lang w:val="en-US"/>
        </w:rPr>
        <w:t xml:space="preserve"> ASC participants only show a categorical perception effect after training. </w:t>
      </w:r>
      <w:r w:rsidR="0037319E" w:rsidRPr="00CB0A17">
        <w:rPr>
          <w:rFonts w:asciiTheme="majorHAnsi" w:hAnsiTheme="majorHAnsi" w:cstheme="majorHAnsi"/>
          <w:sz w:val="20"/>
          <w:szCs w:val="20"/>
          <w:lang w:val="en-US"/>
        </w:rPr>
        <w:t xml:space="preserve">*Mean values </w:t>
      </w:r>
      <w:r w:rsidR="00DC745D" w:rsidRPr="00CB0A17">
        <w:rPr>
          <w:rFonts w:asciiTheme="majorHAnsi" w:hAnsiTheme="majorHAnsi" w:cstheme="majorHAnsi"/>
          <w:sz w:val="20"/>
          <w:szCs w:val="20"/>
          <w:lang w:val="en-US"/>
        </w:rPr>
        <w:t xml:space="preserve">(lines) </w:t>
      </w:r>
      <w:r w:rsidR="0037319E" w:rsidRPr="00CB0A17">
        <w:rPr>
          <w:rFonts w:asciiTheme="majorHAnsi" w:hAnsiTheme="majorHAnsi" w:cstheme="majorHAnsi"/>
          <w:sz w:val="20"/>
          <w:szCs w:val="20"/>
          <w:lang w:val="en-US"/>
        </w:rPr>
        <w:t>are plotted with 95% confidence interval</w:t>
      </w:r>
      <w:r w:rsidR="00DC745D" w:rsidRPr="00CB0A17">
        <w:rPr>
          <w:rFonts w:asciiTheme="majorHAnsi" w:hAnsiTheme="majorHAnsi" w:cstheme="majorHAnsi"/>
          <w:sz w:val="20"/>
          <w:szCs w:val="20"/>
          <w:lang w:val="en-US"/>
        </w:rPr>
        <w:t xml:space="preserve"> </w:t>
      </w:r>
      <w:r w:rsidR="00DC745D" w:rsidRPr="00CB0A17">
        <w:rPr>
          <w:rFonts w:asciiTheme="majorHAnsi" w:hAnsiTheme="majorHAnsi" w:cstheme="majorHAnsi"/>
          <w:color w:val="000000"/>
          <w:sz w:val="20"/>
          <w:szCs w:val="20"/>
          <w:lang w:val="en-US"/>
        </w:rPr>
        <w:t>and participants’ individual values (dots)</w:t>
      </w:r>
      <w:r w:rsidR="0037319E" w:rsidRPr="00CB0A17">
        <w:rPr>
          <w:rFonts w:asciiTheme="majorHAnsi" w:hAnsiTheme="majorHAnsi" w:cstheme="majorHAnsi"/>
          <w:sz w:val="20"/>
          <w:szCs w:val="20"/>
          <w:lang w:val="en-US"/>
        </w:rPr>
        <w:t xml:space="preserve">. </w:t>
      </w:r>
      <w:r w:rsidR="001472D5" w:rsidRPr="00CB0A17">
        <w:rPr>
          <w:rFonts w:asciiTheme="majorHAnsi" w:hAnsiTheme="majorHAnsi" w:cstheme="majorHAnsi"/>
          <w:b/>
          <w:bCs/>
          <w:sz w:val="20"/>
          <w:szCs w:val="20"/>
          <w:lang w:val="en-US"/>
        </w:rPr>
        <w:t xml:space="preserve">(b) Neural discrimination </w:t>
      </w:r>
      <w:r w:rsidR="00925AE4" w:rsidRPr="00CB0A17">
        <w:rPr>
          <w:rFonts w:asciiTheme="majorHAnsi" w:hAnsiTheme="majorHAnsi" w:cstheme="majorHAnsi"/>
          <w:b/>
          <w:bCs/>
          <w:sz w:val="20"/>
          <w:szCs w:val="20"/>
          <w:lang w:val="en-US"/>
        </w:rPr>
        <w:t>sensitivity</w:t>
      </w:r>
      <w:r w:rsidRPr="00CB0A17">
        <w:rPr>
          <w:rFonts w:asciiTheme="majorHAnsi" w:eastAsia="Calibri" w:hAnsiTheme="majorHAnsi" w:cstheme="majorHAnsi"/>
          <w:b/>
          <w:bCs/>
          <w:sz w:val="20"/>
          <w:szCs w:val="20"/>
          <w:lang w:val="en-US"/>
        </w:rPr>
        <w:t xml:space="preserve">. Left panel: </w:t>
      </w:r>
      <w:r w:rsidRPr="00CB0A17">
        <w:rPr>
          <w:rFonts w:asciiTheme="majorHAnsi" w:eastAsia="Calibri" w:hAnsiTheme="majorHAnsi" w:cstheme="majorHAnsi"/>
          <w:sz w:val="20"/>
          <w:szCs w:val="20"/>
          <w:lang w:val="en-US"/>
        </w:rPr>
        <w:t xml:space="preserve">Analyses revealed that the neural sensitivity at the category boundary (see dashed line, i.e., hallmark of categorical perception) did not significantly differ after explicit category learning (compared to before) for NT participants. </w:t>
      </w:r>
      <w:r w:rsidRPr="00CB0A17">
        <w:rPr>
          <w:rFonts w:asciiTheme="majorHAnsi" w:eastAsia="Calibri" w:hAnsiTheme="majorHAnsi" w:cstheme="majorHAnsi"/>
          <w:b/>
          <w:bCs/>
          <w:sz w:val="20"/>
          <w:szCs w:val="20"/>
          <w:lang w:val="en-US"/>
        </w:rPr>
        <w:t xml:space="preserve">Right panel: </w:t>
      </w:r>
      <w:r w:rsidRPr="00CB0A17">
        <w:rPr>
          <w:rFonts w:asciiTheme="majorHAnsi" w:eastAsia="Calibri" w:hAnsiTheme="majorHAnsi" w:cstheme="majorHAnsi"/>
          <w:sz w:val="20"/>
          <w:szCs w:val="20"/>
          <w:lang w:val="en-US"/>
        </w:rPr>
        <w:t>We did find a significant increase in neural sensitivity at the category boundary after explicit category learning (compared to before) for the ASC participants, especially in the AR dimension. *Error bars correspond to standard errors of the mean.</w:t>
      </w:r>
    </w:p>
    <w:p w14:paraId="092CC612" w14:textId="77777777" w:rsidR="008243D9" w:rsidRPr="00CB0A17" w:rsidRDefault="008243D9" w:rsidP="00F03E67">
      <w:pPr>
        <w:spacing w:line="480" w:lineRule="auto"/>
        <w:jc w:val="both"/>
        <w:rPr>
          <w:rFonts w:asciiTheme="majorHAnsi" w:hAnsiTheme="majorHAnsi" w:cstheme="majorHAnsi"/>
          <w:iCs/>
          <w:u w:val="single"/>
          <w:lang w:val="en-US"/>
        </w:rPr>
      </w:pPr>
    </w:p>
    <w:sectPr w:rsidR="008243D9" w:rsidRPr="00CB0A17" w:rsidSect="00C31216">
      <w:footerReference w:type="default" r:id="rId12"/>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0AC24" w14:textId="77777777" w:rsidR="006A448F" w:rsidRDefault="006A448F" w:rsidP="00734C6F">
      <w:pPr>
        <w:spacing w:after="0" w:line="240" w:lineRule="auto"/>
      </w:pPr>
      <w:r>
        <w:separator/>
      </w:r>
    </w:p>
  </w:endnote>
  <w:endnote w:type="continuationSeparator" w:id="0">
    <w:p w14:paraId="0F1F0BFD" w14:textId="77777777" w:rsidR="006A448F" w:rsidRDefault="006A448F" w:rsidP="00734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3904427"/>
      <w:docPartObj>
        <w:docPartGallery w:val="Page Numbers (Bottom of Page)"/>
        <w:docPartUnique/>
      </w:docPartObj>
    </w:sdtPr>
    <w:sdtEndPr>
      <w:rPr>
        <w:noProof/>
      </w:rPr>
    </w:sdtEndPr>
    <w:sdtContent>
      <w:p w14:paraId="5C2B1742" w14:textId="2D333AC1" w:rsidR="00734C6F" w:rsidRDefault="00734C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3C0AB4" w14:textId="77777777" w:rsidR="00734C6F" w:rsidRDefault="00734C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91B52" w14:textId="77777777" w:rsidR="006A448F" w:rsidRDefault="006A448F" w:rsidP="00734C6F">
      <w:pPr>
        <w:spacing w:after="0" w:line="240" w:lineRule="auto"/>
      </w:pPr>
      <w:r>
        <w:separator/>
      </w:r>
    </w:p>
  </w:footnote>
  <w:footnote w:type="continuationSeparator" w:id="0">
    <w:p w14:paraId="67FABA39" w14:textId="77777777" w:rsidR="006A448F" w:rsidRDefault="006A448F" w:rsidP="00734C6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AA6"/>
    <w:rsid w:val="00000580"/>
    <w:rsid w:val="00000726"/>
    <w:rsid w:val="0000092E"/>
    <w:rsid w:val="0000409D"/>
    <w:rsid w:val="000150CA"/>
    <w:rsid w:val="00015B33"/>
    <w:rsid w:val="000170DD"/>
    <w:rsid w:val="000309D5"/>
    <w:rsid w:val="00033B5F"/>
    <w:rsid w:val="000366A4"/>
    <w:rsid w:val="00041669"/>
    <w:rsid w:val="000524BE"/>
    <w:rsid w:val="00062C27"/>
    <w:rsid w:val="00064F27"/>
    <w:rsid w:val="00072A13"/>
    <w:rsid w:val="00076351"/>
    <w:rsid w:val="00076B25"/>
    <w:rsid w:val="000823D8"/>
    <w:rsid w:val="00087575"/>
    <w:rsid w:val="00091BD3"/>
    <w:rsid w:val="000A23CA"/>
    <w:rsid w:val="000A24C2"/>
    <w:rsid w:val="000D0600"/>
    <w:rsid w:val="000E0492"/>
    <w:rsid w:val="000E512B"/>
    <w:rsid w:val="000E75C7"/>
    <w:rsid w:val="00101B44"/>
    <w:rsid w:val="001044C7"/>
    <w:rsid w:val="001155A6"/>
    <w:rsid w:val="0013371B"/>
    <w:rsid w:val="00143855"/>
    <w:rsid w:val="0014499A"/>
    <w:rsid w:val="001472D5"/>
    <w:rsid w:val="0014752A"/>
    <w:rsid w:val="001710A3"/>
    <w:rsid w:val="00175703"/>
    <w:rsid w:val="001757B9"/>
    <w:rsid w:val="001759FD"/>
    <w:rsid w:val="00182F76"/>
    <w:rsid w:val="001906C9"/>
    <w:rsid w:val="001A08FB"/>
    <w:rsid w:val="001A66E4"/>
    <w:rsid w:val="001A68B5"/>
    <w:rsid w:val="001D7149"/>
    <w:rsid w:val="001F0D8D"/>
    <w:rsid w:val="001F459E"/>
    <w:rsid w:val="002067A6"/>
    <w:rsid w:val="00214AAA"/>
    <w:rsid w:val="0021687D"/>
    <w:rsid w:val="00233D0B"/>
    <w:rsid w:val="00233F4A"/>
    <w:rsid w:val="00253B8D"/>
    <w:rsid w:val="00264373"/>
    <w:rsid w:val="00284325"/>
    <w:rsid w:val="00286BA8"/>
    <w:rsid w:val="002C2A60"/>
    <w:rsid w:val="002D1503"/>
    <w:rsid w:val="002D61D2"/>
    <w:rsid w:val="002D70C6"/>
    <w:rsid w:val="002D7315"/>
    <w:rsid w:val="002E0413"/>
    <w:rsid w:val="002F241F"/>
    <w:rsid w:val="002F5C94"/>
    <w:rsid w:val="002F7DA4"/>
    <w:rsid w:val="00300750"/>
    <w:rsid w:val="0032043E"/>
    <w:rsid w:val="00324ECE"/>
    <w:rsid w:val="003277F8"/>
    <w:rsid w:val="003311C3"/>
    <w:rsid w:val="0033158B"/>
    <w:rsid w:val="0033650D"/>
    <w:rsid w:val="00337E7E"/>
    <w:rsid w:val="00344CDD"/>
    <w:rsid w:val="00354D50"/>
    <w:rsid w:val="00365B03"/>
    <w:rsid w:val="003669E2"/>
    <w:rsid w:val="0037319E"/>
    <w:rsid w:val="003747BE"/>
    <w:rsid w:val="00376E6C"/>
    <w:rsid w:val="00396931"/>
    <w:rsid w:val="003A3CA8"/>
    <w:rsid w:val="003B1D14"/>
    <w:rsid w:val="003C5731"/>
    <w:rsid w:val="003C6165"/>
    <w:rsid w:val="003D1B77"/>
    <w:rsid w:val="003D4850"/>
    <w:rsid w:val="003E4E64"/>
    <w:rsid w:val="003E4F3D"/>
    <w:rsid w:val="003E533A"/>
    <w:rsid w:val="003E6CBF"/>
    <w:rsid w:val="003E7C91"/>
    <w:rsid w:val="00404358"/>
    <w:rsid w:val="004065BE"/>
    <w:rsid w:val="004075AF"/>
    <w:rsid w:val="004105AE"/>
    <w:rsid w:val="00410718"/>
    <w:rsid w:val="004238F7"/>
    <w:rsid w:val="004242DD"/>
    <w:rsid w:val="004258E0"/>
    <w:rsid w:val="00437108"/>
    <w:rsid w:val="00437652"/>
    <w:rsid w:val="004402E8"/>
    <w:rsid w:val="00446A49"/>
    <w:rsid w:val="00454B38"/>
    <w:rsid w:val="00456C1E"/>
    <w:rsid w:val="00462FDF"/>
    <w:rsid w:val="00472058"/>
    <w:rsid w:val="00475074"/>
    <w:rsid w:val="0047652C"/>
    <w:rsid w:val="0047712C"/>
    <w:rsid w:val="0048254B"/>
    <w:rsid w:val="00485EED"/>
    <w:rsid w:val="004926C1"/>
    <w:rsid w:val="00493A49"/>
    <w:rsid w:val="004A019D"/>
    <w:rsid w:val="004B4777"/>
    <w:rsid w:val="004C66B6"/>
    <w:rsid w:val="004E0DEB"/>
    <w:rsid w:val="004F6197"/>
    <w:rsid w:val="0050149C"/>
    <w:rsid w:val="0050563B"/>
    <w:rsid w:val="00507880"/>
    <w:rsid w:val="0051124C"/>
    <w:rsid w:val="0051150B"/>
    <w:rsid w:val="0051268C"/>
    <w:rsid w:val="00515437"/>
    <w:rsid w:val="00516225"/>
    <w:rsid w:val="00516E1F"/>
    <w:rsid w:val="00524411"/>
    <w:rsid w:val="0052473B"/>
    <w:rsid w:val="00531889"/>
    <w:rsid w:val="00535674"/>
    <w:rsid w:val="00547AE0"/>
    <w:rsid w:val="00547FFB"/>
    <w:rsid w:val="00555B72"/>
    <w:rsid w:val="00570BA5"/>
    <w:rsid w:val="00575058"/>
    <w:rsid w:val="00580809"/>
    <w:rsid w:val="005874CC"/>
    <w:rsid w:val="00595E20"/>
    <w:rsid w:val="0059609A"/>
    <w:rsid w:val="005A0894"/>
    <w:rsid w:val="005A3043"/>
    <w:rsid w:val="005B3328"/>
    <w:rsid w:val="005B7B61"/>
    <w:rsid w:val="005C1B47"/>
    <w:rsid w:val="005D1F48"/>
    <w:rsid w:val="005D5309"/>
    <w:rsid w:val="005D6C09"/>
    <w:rsid w:val="005D7918"/>
    <w:rsid w:val="005E1913"/>
    <w:rsid w:val="005E4589"/>
    <w:rsid w:val="005F55B9"/>
    <w:rsid w:val="005F67CE"/>
    <w:rsid w:val="00601C73"/>
    <w:rsid w:val="006072F1"/>
    <w:rsid w:val="00610FEC"/>
    <w:rsid w:val="00612C5A"/>
    <w:rsid w:val="00623596"/>
    <w:rsid w:val="00623CC6"/>
    <w:rsid w:val="00634EF2"/>
    <w:rsid w:val="00635795"/>
    <w:rsid w:val="00640A34"/>
    <w:rsid w:val="00642015"/>
    <w:rsid w:val="006462FC"/>
    <w:rsid w:val="00646624"/>
    <w:rsid w:val="0065086D"/>
    <w:rsid w:val="00651BC5"/>
    <w:rsid w:val="00652250"/>
    <w:rsid w:val="00661A9A"/>
    <w:rsid w:val="00662229"/>
    <w:rsid w:val="00671696"/>
    <w:rsid w:val="00672CCC"/>
    <w:rsid w:val="00676946"/>
    <w:rsid w:val="006827EB"/>
    <w:rsid w:val="00683BE9"/>
    <w:rsid w:val="0069139C"/>
    <w:rsid w:val="00691F23"/>
    <w:rsid w:val="0069206C"/>
    <w:rsid w:val="00694EC2"/>
    <w:rsid w:val="00697F9A"/>
    <w:rsid w:val="006A448F"/>
    <w:rsid w:val="006C052A"/>
    <w:rsid w:val="006C2576"/>
    <w:rsid w:val="006C502D"/>
    <w:rsid w:val="006D0003"/>
    <w:rsid w:val="006D1369"/>
    <w:rsid w:val="006D4A48"/>
    <w:rsid w:val="006E7241"/>
    <w:rsid w:val="006E7609"/>
    <w:rsid w:val="006F3770"/>
    <w:rsid w:val="006F44E3"/>
    <w:rsid w:val="007032B8"/>
    <w:rsid w:val="00704D3C"/>
    <w:rsid w:val="00707939"/>
    <w:rsid w:val="00720636"/>
    <w:rsid w:val="007308D6"/>
    <w:rsid w:val="00734C6F"/>
    <w:rsid w:val="00744EE3"/>
    <w:rsid w:val="007620CE"/>
    <w:rsid w:val="007743AE"/>
    <w:rsid w:val="00774DB1"/>
    <w:rsid w:val="0078295A"/>
    <w:rsid w:val="007830B3"/>
    <w:rsid w:val="00786C64"/>
    <w:rsid w:val="0079227C"/>
    <w:rsid w:val="007953AF"/>
    <w:rsid w:val="007A36FD"/>
    <w:rsid w:val="007B1A09"/>
    <w:rsid w:val="007B700D"/>
    <w:rsid w:val="007C1847"/>
    <w:rsid w:val="007C2AA3"/>
    <w:rsid w:val="007D4F64"/>
    <w:rsid w:val="007D5AA9"/>
    <w:rsid w:val="007F0CC8"/>
    <w:rsid w:val="007F0F3A"/>
    <w:rsid w:val="007F3262"/>
    <w:rsid w:val="007F7BA6"/>
    <w:rsid w:val="00804ED8"/>
    <w:rsid w:val="008134DC"/>
    <w:rsid w:val="008206ED"/>
    <w:rsid w:val="00820A14"/>
    <w:rsid w:val="00822841"/>
    <w:rsid w:val="008243D9"/>
    <w:rsid w:val="008326A1"/>
    <w:rsid w:val="00857010"/>
    <w:rsid w:val="00863FB8"/>
    <w:rsid w:val="00864CF3"/>
    <w:rsid w:val="00865442"/>
    <w:rsid w:val="008663D3"/>
    <w:rsid w:val="00866895"/>
    <w:rsid w:val="008678B8"/>
    <w:rsid w:val="00882FAB"/>
    <w:rsid w:val="00890AA6"/>
    <w:rsid w:val="00893016"/>
    <w:rsid w:val="008A1723"/>
    <w:rsid w:val="008A62B9"/>
    <w:rsid w:val="008B18FA"/>
    <w:rsid w:val="008B3D6C"/>
    <w:rsid w:val="008D088A"/>
    <w:rsid w:val="008D1772"/>
    <w:rsid w:val="008E5220"/>
    <w:rsid w:val="008E7023"/>
    <w:rsid w:val="00904A80"/>
    <w:rsid w:val="00915F7B"/>
    <w:rsid w:val="0091611A"/>
    <w:rsid w:val="00925AE4"/>
    <w:rsid w:val="00934DDF"/>
    <w:rsid w:val="00936FC4"/>
    <w:rsid w:val="00937F06"/>
    <w:rsid w:val="009414AD"/>
    <w:rsid w:val="00947E40"/>
    <w:rsid w:val="00950D6C"/>
    <w:rsid w:val="00954E05"/>
    <w:rsid w:val="009618D6"/>
    <w:rsid w:val="0096553C"/>
    <w:rsid w:val="009727DE"/>
    <w:rsid w:val="00982050"/>
    <w:rsid w:val="00983E49"/>
    <w:rsid w:val="0098446A"/>
    <w:rsid w:val="0099096A"/>
    <w:rsid w:val="00992FD2"/>
    <w:rsid w:val="009947F6"/>
    <w:rsid w:val="009976AB"/>
    <w:rsid w:val="009A0937"/>
    <w:rsid w:val="009B0217"/>
    <w:rsid w:val="009B0E2D"/>
    <w:rsid w:val="009C26B9"/>
    <w:rsid w:val="009C6E36"/>
    <w:rsid w:val="009E0BC5"/>
    <w:rsid w:val="009E4F43"/>
    <w:rsid w:val="009E548F"/>
    <w:rsid w:val="00A0191F"/>
    <w:rsid w:val="00A01D15"/>
    <w:rsid w:val="00A03364"/>
    <w:rsid w:val="00A03982"/>
    <w:rsid w:val="00A157D9"/>
    <w:rsid w:val="00A24B3E"/>
    <w:rsid w:val="00A26A6E"/>
    <w:rsid w:val="00A27B92"/>
    <w:rsid w:val="00A3533F"/>
    <w:rsid w:val="00A421E1"/>
    <w:rsid w:val="00A5071D"/>
    <w:rsid w:val="00A60A9E"/>
    <w:rsid w:val="00A635D4"/>
    <w:rsid w:val="00A758B0"/>
    <w:rsid w:val="00A75BA8"/>
    <w:rsid w:val="00A84115"/>
    <w:rsid w:val="00AC59C9"/>
    <w:rsid w:val="00AD0DE3"/>
    <w:rsid w:val="00AD1289"/>
    <w:rsid w:val="00AD18D3"/>
    <w:rsid w:val="00AD48DC"/>
    <w:rsid w:val="00AD70B4"/>
    <w:rsid w:val="00AD763D"/>
    <w:rsid w:val="00AE3ED6"/>
    <w:rsid w:val="00AF1BC4"/>
    <w:rsid w:val="00AF4ED8"/>
    <w:rsid w:val="00B07B2C"/>
    <w:rsid w:val="00B11B7F"/>
    <w:rsid w:val="00B147CF"/>
    <w:rsid w:val="00B233C0"/>
    <w:rsid w:val="00B27BE3"/>
    <w:rsid w:val="00B334E5"/>
    <w:rsid w:val="00B404E4"/>
    <w:rsid w:val="00B51192"/>
    <w:rsid w:val="00B56F8F"/>
    <w:rsid w:val="00B577BA"/>
    <w:rsid w:val="00B7427D"/>
    <w:rsid w:val="00B74989"/>
    <w:rsid w:val="00B80817"/>
    <w:rsid w:val="00B82AFE"/>
    <w:rsid w:val="00B93762"/>
    <w:rsid w:val="00B94FDA"/>
    <w:rsid w:val="00BA2D6E"/>
    <w:rsid w:val="00BA7AE9"/>
    <w:rsid w:val="00BB404F"/>
    <w:rsid w:val="00BC1463"/>
    <w:rsid w:val="00BC57B9"/>
    <w:rsid w:val="00BE001D"/>
    <w:rsid w:val="00BF0D6E"/>
    <w:rsid w:val="00C076CF"/>
    <w:rsid w:val="00C10843"/>
    <w:rsid w:val="00C14E2C"/>
    <w:rsid w:val="00C157BC"/>
    <w:rsid w:val="00C1654A"/>
    <w:rsid w:val="00C16571"/>
    <w:rsid w:val="00C23709"/>
    <w:rsid w:val="00C31216"/>
    <w:rsid w:val="00C41010"/>
    <w:rsid w:val="00C419D7"/>
    <w:rsid w:val="00C43FA7"/>
    <w:rsid w:val="00C500DA"/>
    <w:rsid w:val="00C56AD4"/>
    <w:rsid w:val="00C64845"/>
    <w:rsid w:val="00C71562"/>
    <w:rsid w:val="00C72132"/>
    <w:rsid w:val="00C74138"/>
    <w:rsid w:val="00C74A3C"/>
    <w:rsid w:val="00C756E2"/>
    <w:rsid w:val="00C82880"/>
    <w:rsid w:val="00C82B0C"/>
    <w:rsid w:val="00C900EE"/>
    <w:rsid w:val="00C90EF0"/>
    <w:rsid w:val="00C947F4"/>
    <w:rsid w:val="00C95F39"/>
    <w:rsid w:val="00CA5836"/>
    <w:rsid w:val="00CB0A17"/>
    <w:rsid w:val="00CB45D5"/>
    <w:rsid w:val="00CB4BD6"/>
    <w:rsid w:val="00CB797D"/>
    <w:rsid w:val="00CC46D1"/>
    <w:rsid w:val="00CC49A1"/>
    <w:rsid w:val="00CC63BA"/>
    <w:rsid w:val="00CC79E1"/>
    <w:rsid w:val="00CD076D"/>
    <w:rsid w:val="00CD0882"/>
    <w:rsid w:val="00CD3823"/>
    <w:rsid w:val="00CD4293"/>
    <w:rsid w:val="00CE17BD"/>
    <w:rsid w:val="00CE5418"/>
    <w:rsid w:val="00CE60D7"/>
    <w:rsid w:val="00D01175"/>
    <w:rsid w:val="00D02D9A"/>
    <w:rsid w:val="00D04FA7"/>
    <w:rsid w:val="00D10F3B"/>
    <w:rsid w:val="00D3732C"/>
    <w:rsid w:val="00D45628"/>
    <w:rsid w:val="00D47CB8"/>
    <w:rsid w:val="00D5193D"/>
    <w:rsid w:val="00D60F66"/>
    <w:rsid w:val="00D618C8"/>
    <w:rsid w:val="00D6330E"/>
    <w:rsid w:val="00D71354"/>
    <w:rsid w:val="00D72C52"/>
    <w:rsid w:val="00D73404"/>
    <w:rsid w:val="00D74E50"/>
    <w:rsid w:val="00D858D2"/>
    <w:rsid w:val="00D90CE8"/>
    <w:rsid w:val="00D9571A"/>
    <w:rsid w:val="00D961ED"/>
    <w:rsid w:val="00DA0CCE"/>
    <w:rsid w:val="00DA226C"/>
    <w:rsid w:val="00DA7480"/>
    <w:rsid w:val="00DB52A6"/>
    <w:rsid w:val="00DC0459"/>
    <w:rsid w:val="00DC21FF"/>
    <w:rsid w:val="00DC2450"/>
    <w:rsid w:val="00DC4114"/>
    <w:rsid w:val="00DC745D"/>
    <w:rsid w:val="00DD0D1D"/>
    <w:rsid w:val="00DD14C6"/>
    <w:rsid w:val="00DD16D4"/>
    <w:rsid w:val="00DD47C2"/>
    <w:rsid w:val="00DE2674"/>
    <w:rsid w:val="00DF30C2"/>
    <w:rsid w:val="00DF39E4"/>
    <w:rsid w:val="00DF5E0C"/>
    <w:rsid w:val="00E10413"/>
    <w:rsid w:val="00E30959"/>
    <w:rsid w:val="00E375AF"/>
    <w:rsid w:val="00E37706"/>
    <w:rsid w:val="00E401A4"/>
    <w:rsid w:val="00E446D0"/>
    <w:rsid w:val="00E46A07"/>
    <w:rsid w:val="00E504DF"/>
    <w:rsid w:val="00E53278"/>
    <w:rsid w:val="00E53FDB"/>
    <w:rsid w:val="00E60BE7"/>
    <w:rsid w:val="00E676DE"/>
    <w:rsid w:val="00E804B6"/>
    <w:rsid w:val="00E83AD1"/>
    <w:rsid w:val="00E872D5"/>
    <w:rsid w:val="00E90619"/>
    <w:rsid w:val="00E90EBC"/>
    <w:rsid w:val="00E92AF5"/>
    <w:rsid w:val="00E9366F"/>
    <w:rsid w:val="00E96EF0"/>
    <w:rsid w:val="00E978B7"/>
    <w:rsid w:val="00EA3CBA"/>
    <w:rsid w:val="00EA4C67"/>
    <w:rsid w:val="00EB2EFF"/>
    <w:rsid w:val="00EB79C0"/>
    <w:rsid w:val="00ED2DC7"/>
    <w:rsid w:val="00EE15B0"/>
    <w:rsid w:val="00EE2D00"/>
    <w:rsid w:val="00EF15F0"/>
    <w:rsid w:val="00EF3D5D"/>
    <w:rsid w:val="00EF7854"/>
    <w:rsid w:val="00F019AB"/>
    <w:rsid w:val="00F03E67"/>
    <w:rsid w:val="00F05644"/>
    <w:rsid w:val="00F179F2"/>
    <w:rsid w:val="00F227A0"/>
    <w:rsid w:val="00F22CE2"/>
    <w:rsid w:val="00F462D6"/>
    <w:rsid w:val="00F6452B"/>
    <w:rsid w:val="00F656A3"/>
    <w:rsid w:val="00F7534F"/>
    <w:rsid w:val="00F83AD3"/>
    <w:rsid w:val="00F967DC"/>
    <w:rsid w:val="00FA100A"/>
    <w:rsid w:val="00FB08D0"/>
    <w:rsid w:val="00FB3F28"/>
    <w:rsid w:val="00FC11AB"/>
    <w:rsid w:val="00FD7911"/>
    <w:rsid w:val="00FF79B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F96C3"/>
  <w15:chartTrackingRefBased/>
  <w15:docId w15:val="{7E245DB5-6943-4DFB-B12C-F426A2B79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CCC"/>
    <w:pPr>
      <w:spacing w:before="240" w:line="360" w:lineRule="auto"/>
      <w:jc w:val="both"/>
      <w:outlineLvl w:val="0"/>
    </w:pPr>
    <w:rPr>
      <w:rFonts w:ascii="Times New Roman" w:hAnsi="Times New Roman" w:cs="Times New Roman"/>
      <w:b/>
      <w:i/>
      <w:lang w:val="en-US"/>
    </w:rPr>
  </w:style>
  <w:style w:type="paragraph" w:styleId="Heading4">
    <w:name w:val="heading 4"/>
    <w:basedOn w:val="Normal"/>
    <w:next w:val="Normal"/>
    <w:link w:val="Heading4Char"/>
    <w:uiPriority w:val="9"/>
    <w:unhideWhenUsed/>
    <w:qFormat/>
    <w:rsid w:val="00E978B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CCC"/>
    <w:rPr>
      <w:rFonts w:ascii="Times New Roman" w:hAnsi="Times New Roman" w:cs="Times New Roman"/>
      <w:b/>
      <w:i/>
      <w:lang w:val="en-US"/>
    </w:rPr>
  </w:style>
  <w:style w:type="character" w:styleId="CommentReference">
    <w:name w:val="annotation reference"/>
    <w:basedOn w:val="DefaultParagraphFont"/>
    <w:uiPriority w:val="99"/>
    <w:semiHidden/>
    <w:unhideWhenUsed/>
    <w:rsid w:val="00DD14C6"/>
    <w:rPr>
      <w:sz w:val="16"/>
      <w:szCs w:val="16"/>
    </w:rPr>
  </w:style>
  <w:style w:type="paragraph" w:styleId="CommentText">
    <w:name w:val="annotation text"/>
    <w:basedOn w:val="Normal"/>
    <w:link w:val="CommentTextChar"/>
    <w:uiPriority w:val="99"/>
    <w:unhideWhenUsed/>
    <w:rsid w:val="00DD14C6"/>
    <w:pPr>
      <w:spacing w:line="240" w:lineRule="auto"/>
    </w:pPr>
    <w:rPr>
      <w:sz w:val="20"/>
      <w:szCs w:val="20"/>
    </w:rPr>
  </w:style>
  <w:style w:type="character" w:customStyle="1" w:styleId="CommentTextChar">
    <w:name w:val="Comment Text Char"/>
    <w:basedOn w:val="DefaultParagraphFont"/>
    <w:link w:val="CommentText"/>
    <w:uiPriority w:val="99"/>
    <w:rsid w:val="00DD14C6"/>
    <w:rPr>
      <w:sz w:val="20"/>
      <w:szCs w:val="20"/>
    </w:rPr>
  </w:style>
  <w:style w:type="paragraph" w:styleId="CommentSubject">
    <w:name w:val="annotation subject"/>
    <w:basedOn w:val="CommentText"/>
    <w:next w:val="CommentText"/>
    <w:link w:val="CommentSubjectChar"/>
    <w:uiPriority w:val="99"/>
    <w:semiHidden/>
    <w:unhideWhenUsed/>
    <w:rsid w:val="00DD14C6"/>
    <w:rPr>
      <w:b/>
      <w:bCs/>
    </w:rPr>
  </w:style>
  <w:style w:type="character" w:customStyle="1" w:styleId="CommentSubjectChar">
    <w:name w:val="Comment Subject Char"/>
    <w:basedOn w:val="CommentTextChar"/>
    <w:link w:val="CommentSubject"/>
    <w:uiPriority w:val="99"/>
    <w:semiHidden/>
    <w:rsid w:val="00DD14C6"/>
    <w:rPr>
      <w:b/>
      <w:bCs/>
      <w:sz w:val="20"/>
      <w:szCs w:val="20"/>
    </w:rPr>
  </w:style>
  <w:style w:type="paragraph" w:styleId="BalloonText">
    <w:name w:val="Balloon Text"/>
    <w:basedOn w:val="Normal"/>
    <w:link w:val="BalloonTextChar"/>
    <w:uiPriority w:val="99"/>
    <w:semiHidden/>
    <w:unhideWhenUsed/>
    <w:rsid w:val="00DD14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14C6"/>
    <w:rPr>
      <w:rFonts w:ascii="Segoe UI" w:hAnsi="Segoe UI" w:cs="Segoe UI"/>
      <w:sz w:val="18"/>
      <w:szCs w:val="18"/>
    </w:rPr>
  </w:style>
  <w:style w:type="paragraph" w:styleId="Title">
    <w:name w:val="Title"/>
    <w:basedOn w:val="Normal"/>
    <w:next w:val="Normal"/>
    <w:link w:val="TitleChar"/>
    <w:uiPriority w:val="10"/>
    <w:qFormat/>
    <w:rsid w:val="00672C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CCC"/>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734C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734C6F"/>
  </w:style>
  <w:style w:type="paragraph" w:styleId="Footer">
    <w:name w:val="footer"/>
    <w:basedOn w:val="Normal"/>
    <w:link w:val="FooterChar"/>
    <w:uiPriority w:val="99"/>
    <w:unhideWhenUsed/>
    <w:rsid w:val="00734C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734C6F"/>
  </w:style>
  <w:style w:type="table" w:styleId="TableGrid">
    <w:name w:val="Table Grid"/>
    <w:basedOn w:val="TableNormal"/>
    <w:uiPriority w:val="39"/>
    <w:rsid w:val="00D456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E978B7"/>
    <w:rPr>
      <w:rFonts w:asciiTheme="majorHAnsi" w:eastAsiaTheme="majorEastAsia" w:hAnsiTheme="majorHAnsi" w:cstheme="majorBidi"/>
      <w:i/>
      <w:iCs/>
      <w:color w:val="2F5496" w:themeColor="accent1" w:themeShade="BF"/>
    </w:rPr>
  </w:style>
  <w:style w:type="paragraph" w:styleId="HTMLPreformatted">
    <w:name w:val="HTML Preformatted"/>
    <w:basedOn w:val="Normal"/>
    <w:link w:val="HTMLPreformattedChar"/>
    <w:uiPriority w:val="99"/>
    <w:unhideWhenUsed/>
    <w:rsid w:val="00516E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BE"/>
    </w:rPr>
  </w:style>
  <w:style w:type="character" w:customStyle="1" w:styleId="HTMLPreformattedChar">
    <w:name w:val="HTML Preformatted Char"/>
    <w:basedOn w:val="DefaultParagraphFont"/>
    <w:link w:val="HTMLPreformatted"/>
    <w:uiPriority w:val="99"/>
    <w:rsid w:val="00516E1F"/>
    <w:rPr>
      <w:rFonts w:ascii="Courier New" w:eastAsia="Times New Roman" w:hAnsi="Courier New" w:cs="Courier New"/>
      <w:sz w:val="20"/>
      <w:szCs w:val="20"/>
      <w:lang w:eastAsia="nl-BE"/>
    </w:rPr>
  </w:style>
  <w:style w:type="character" w:customStyle="1" w:styleId="gnd-iwgdh3b">
    <w:name w:val="gnd-iwgdh3b"/>
    <w:basedOn w:val="DefaultParagraphFont"/>
    <w:rsid w:val="00516E1F"/>
  </w:style>
  <w:style w:type="paragraph" w:customStyle="1" w:styleId="Default">
    <w:name w:val="Default"/>
    <w:rsid w:val="005F67CE"/>
    <w:pPr>
      <w:autoSpaceDE w:val="0"/>
      <w:autoSpaceDN w:val="0"/>
      <w:adjustRightInd w:val="0"/>
      <w:spacing w:after="0" w:line="240" w:lineRule="auto"/>
    </w:pPr>
    <w:rPr>
      <w:rFonts w:ascii="Times New Roman" w:hAnsi="Times New Roman" w:cs="Times New Roman"/>
      <w:color w:val="000000"/>
      <w:sz w:val="24"/>
      <w:szCs w:val="24"/>
    </w:rPr>
  </w:style>
  <w:style w:type="character" w:styleId="LineNumber">
    <w:name w:val="line number"/>
    <w:basedOn w:val="DefaultParagraphFont"/>
    <w:uiPriority w:val="99"/>
    <w:semiHidden/>
    <w:unhideWhenUsed/>
    <w:rsid w:val="00C31216"/>
  </w:style>
  <w:style w:type="paragraph" w:styleId="Revision">
    <w:name w:val="Revision"/>
    <w:hidden/>
    <w:uiPriority w:val="99"/>
    <w:semiHidden/>
    <w:rsid w:val="006769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02751">
      <w:bodyDiv w:val="1"/>
      <w:marLeft w:val="0"/>
      <w:marRight w:val="0"/>
      <w:marTop w:val="0"/>
      <w:marBottom w:val="0"/>
      <w:divBdr>
        <w:top w:val="none" w:sz="0" w:space="0" w:color="auto"/>
        <w:left w:val="none" w:sz="0" w:space="0" w:color="auto"/>
        <w:bottom w:val="none" w:sz="0" w:space="0" w:color="auto"/>
        <w:right w:val="none" w:sz="0" w:space="0" w:color="auto"/>
      </w:divBdr>
    </w:div>
    <w:div w:id="120416549">
      <w:bodyDiv w:val="1"/>
      <w:marLeft w:val="0"/>
      <w:marRight w:val="0"/>
      <w:marTop w:val="0"/>
      <w:marBottom w:val="0"/>
      <w:divBdr>
        <w:top w:val="none" w:sz="0" w:space="0" w:color="auto"/>
        <w:left w:val="none" w:sz="0" w:space="0" w:color="auto"/>
        <w:bottom w:val="none" w:sz="0" w:space="0" w:color="auto"/>
        <w:right w:val="none" w:sz="0" w:space="0" w:color="auto"/>
      </w:divBdr>
    </w:div>
    <w:div w:id="224075239">
      <w:bodyDiv w:val="1"/>
      <w:marLeft w:val="0"/>
      <w:marRight w:val="0"/>
      <w:marTop w:val="0"/>
      <w:marBottom w:val="0"/>
      <w:divBdr>
        <w:top w:val="none" w:sz="0" w:space="0" w:color="auto"/>
        <w:left w:val="none" w:sz="0" w:space="0" w:color="auto"/>
        <w:bottom w:val="none" w:sz="0" w:space="0" w:color="auto"/>
        <w:right w:val="none" w:sz="0" w:space="0" w:color="auto"/>
      </w:divBdr>
    </w:div>
    <w:div w:id="263265210">
      <w:bodyDiv w:val="1"/>
      <w:marLeft w:val="0"/>
      <w:marRight w:val="0"/>
      <w:marTop w:val="0"/>
      <w:marBottom w:val="0"/>
      <w:divBdr>
        <w:top w:val="none" w:sz="0" w:space="0" w:color="auto"/>
        <w:left w:val="none" w:sz="0" w:space="0" w:color="auto"/>
        <w:bottom w:val="none" w:sz="0" w:space="0" w:color="auto"/>
        <w:right w:val="none" w:sz="0" w:space="0" w:color="auto"/>
      </w:divBdr>
    </w:div>
    <w:div w:id="301816651">
      <w:bodyDiv w:val="1"/>
      <w:marLeft w:val="0"/>
      <w:marRight w:val="0"/>
      <w:marTop w:val="0"/>
      <w:marBottom w:val="0"/>
      <w:divBdr>
        <w:top w:val="none" w:sz="0" w:space="0" w:color="auto"/>
        <w:left w:val="none" w:sz="0" w:space="0" w:color="auto"/>
        <w:bottom w:val="none" w:sz="0" w:space="0" w:color="auto"/>
        <w:right w:val="none" w:sz="0" w:space="0" w:color="auto"/>
      </w:divBdr>
    </w:div>
    <w:div w:id="379986924">
      <w:bodyDiv w:val="1"/>
      <w:marLeft w:val="0"/>
      <w:marRight w:val="0"/>
      <w:marTop w:val="0"/>
      <w:marBottom w:val="0"/>
      <w:divBdr>
        <w:top w:val="none" w:sz="0" w:space="0" w:color="auto"/>
        <w:left w:val="none" w:sz="0" w:space="0" w:color="auto"/>
        <w:bottom w:val="none" w:sz="0" w:space="0" w:color="auto"/>
        <w:right w:val="none" w:sz="0" w:space="0" w:color="auto"/>
      </w:divBdr>
    </w:div>
    <w:div w:id="443043299">
      <w:bodyDiv w:val="1"/>
      <w:marLeft w:val="0"/>
      <w:marRight w:val="0"/>
      <w:marTop w:val="0"/>
      <w:marBottom w:val="0"/>
      <w:divBdr>
        <w:top w:val="none" w:sz="0" w:space="0" w:color="auto"/>
        <w:left w:val="none" w:sz="0" w:space="0" w:color="auto"/>
        <w:bottom w:val="none" w:sz="0" w:space="0" w:color="auto"/>
        <w:right w:val="none" w:sz="0" w:space="0" w:color="auto"/>
      </w:divBdr>
    </w:div>
    <w:div w:id="469714066">
      <w:bodyDiv w:val="1"/>
      <w:marLeft w:val="0"/>
      <w:marRight w:val="0"/>
      <w:marTop w:val="0"/>
      <w:marBottom w:val="0"/>
      <w:divBdr>
        <w:top w:val="none" w:sz="0" w:space="0" w:color="auto"/>
        <w:left w:val="none" w:sz="0" w:space="0" w:color="auto"/>
        <w:bottom w:val="none" w:sz="0" w:space="0" w:color="auto"/>
        <w:right w:val="none" w:sz="0" w:space="0" w:color="auto"/>
      </w:divBdr>
    </w:div>
    <w:div w:id="508254764">
      <w:bodyDiv w:val="1"/>
      <w:marLeft w:val="0"/>
      <w:marRight w:val="0"/>
      <w:marTop w:val="0"/>
      <w:marBottom w:val="0"/>
      <w:divBdr>
        <w:top w:val="none" w:sz="0" w:space="0" w:color="auto"/>
        <w:left w:val="none" w:sz="0" w:space="0" w:color="auto"/>
        <w:bottom w:val="none" w:sz="0" w:space="0" w:color="auto"/>
        <w:right w:val="none" w:sz="0" w:space="0" w:color="auto"/>
      </w:divBdr>
    </w:div>
    <w:div w:id="649211116">
      <w:bodyDiv w:val="1"/>
      <w:marLeft w:val="0"/>
      <w:marRight w:val="0"/>
      <w:marTop w:val="0"/>
      <w:marBottom w:val="0"/>
      <w:divBdr>
        <w:top w:val="none" w:sz="0" w:space="0" w:color="auto"/>
        <w:left w:val="none" w:sz="0" w:space="0" w:color="auto"/>
        <w:bottom w:val="none" w:sz="0" w:space="0" w:color="auto"/>
        <w:right w:val="none" w:sz="0" w:space="0" w:color="auto"/>
      </w:divBdr>
    </w:div>
    <w:div w:id="677125332">
      <w:bodyDiv w:val="1"/>
      <w:marLeft w:val="0"/>
      <w:marRight w:val="0"/>
      <w:marTop w:val="0"/>
      <w:marBottom w:val="0"/>
      <w:divBdr>
        <w:top w:val="none" w:sz="0" w:space="0" w:color="auto"/>
        <w:left w:val="none" w:sz="0" w:space="0" w:color="auto"/>
        <w:bottom w:val="none" w:sz="0" w:space="0" w:color="auto"/>
        <w:right w:val="none" w:sz="0" w:space="0" w:color="auto"/>
      </w:divBdr>
    </w:div>
    <w:div w:id="762527367">
      <w:bodyDiv w:val="1"/>
      <w:marLeft w:val="0"/>
      <w:marRight w:val="0"/>
      <w:marTop w:val="0"/>
      <w:marBottom w:val="0"/>
      <w:divBdr>
        <w:top w:val="none" w:sz="0" w:space="0" w:color="auto"/>
        <w:left w:val="none" w:sz="0" w:space="0" w:color="auto"/>
        <w:bottom w:val="none" w:sz="0" w:space="0" w:color="auto"/>
        <w:right w:val="none" w:sz="0" w:space="0" w:color="auto"/>
      </w:divBdr>
    </w:div>
    <w:div w:id="766581276">
      <w:bodyDiv w:val="1"/>
      <w:marLeft w:val="0"/>
      <w:marRight w:val="0"/>
      <w:marTop w:val="0"/>
      <w:marBottom w:val="0"/>
      <w:divBdr>
        <w:top w:val="none" w:sz="0" w:space="0" w:color="auto"/>
        <w:left w:val="none" w:sz="0" w:space="0" w:color="auto"/>
        <w:bottom w:val="none" w:sz="0" w:space="0" w:color="auto"/>
        <w:right w:val="none" w:sz="0" w:space="0" w:color="auto"/>
      </w:divBdr>
    </w:div>
    <w:div w:id="805700586">
      <w:bodyDiv w:val="1"/>
      <w:marLeft w:val="0"/>
      <w:marRight w:val="0"/>
      <w:marTop w:val="0"/>
      <w:marBottom w:val="0"/>
      <w:divBdr>
        <w:top w:val="none" w:sz="0" w:space="0" w:color="auto"/>
        <w:left w:val="none" w:sz="0" w:space="0" w:color="auto"/>
        <w:bottom w:val="none" w:sz="0" w:space="0" w:color="auto"/>
        <w:right w:val="none" w:sz="0" w:space="0" w:color="auto"/>
      </w:divBdr>
    </w:div>
    <w:div w:id="852106909">
      <w:bodyDiv w:val="1"/>
      <w:marLeft w:val="0"/>
      <w:marRight w:val="0"/>
      <w:marTop w:val="0"/>
      <w:marBottom w:val="0"/>
      <w:divBdr>
        <w:top w:val="none" w:sz="0" w:space="0" w:color="auto"/>
        <w:left w:val="none" w:sz="0" w:space="0" w:color="auto"/>
        <w:bottom w:val="none" w:sz="0" w:space="0" w:color="auto"/>
        <w:right w:val="none" w:sz="0" w:space="0" w:color="auto"/>
      </w:divBdr>
    </w:div>
    <w:div w:id="957835360">
      <w:bodyDiv w:val="1"/>
      <w:marLeft w:val="0"/>
      <w:marRight w:val="0"/>
      <w:marTop w:val="0"/>
      <w:marBottom w:val="0"/>
      <w:divBdr>
        <w:top w:val="none" w:sz="0" w:space="0" w:color="auto"/>
        <w:left w:val="none" w:sz="0" w:space="0" w:color="auto"/>
        <w:bottom w:val="none" w:sz="0" w:space="0" w:color="auto"/>
        <w:right w:val="none" w:sz="0" w:space="0" w:color="auto"/>
      </w:divBdr>
    </w:div>
    <w:div w:id="966425510">
      <w:bodyDiv w:val="1"/>
      <w:marLeft w:val="0"/>
      <w:marRight w:val="0"/>
      <w:marTop w:val="0"/>
      <w:marBottom w:val="0"/>
      <w:divBdr>
        <w:top w:val="none" w:sz="0" w:space="0" w:color="auto"/>
        <w:left w:val="none" w:sz="0" w:space="0" w:color="auto"/>
        <w:bottom w:val="none" w:sz="0" w:space="0" w:color="auto"/>
        <w:right w:val="none" w:sz="0" w:space="0" w:color="auto"/>
      </w:divBdr>
    </w:div>
    <w:div w:id="1087191250">
      <w:bodyDiv w:val="1"/>
      <w:marLeft w:val="0"/>
      <w:marRight w:val="0"/>
      <w:marTop w:val="0"/>
      <w:marBottom w:val="0"/>
      <w:divBdr>
        <w:top w:val="none" w:sz="0" w:space="0" w:color="auto"/>
        <w:left w:val="none" w:sz="0" w:space="0" w:color="auto"/>
        <w:bottom w:val="none" w:sz="0" w:space="0" w:color="auto"/>
        <w:right w:val="none" w:sz="0" w:space="0" w:color="auto"/>
      </w:divBdr>
    </w:div>
    <w:div w:id="1110853629">
      <w:bodyDiv w:val="1"/>
      <w:marLeft w:val="0"/>
      <w:marRight w:val="0"/>
      <w:marTop w:val="0"/>
      <w:marBottom w:val="0"/>
      <w:divBdr>
        <w:top w:val="none" w:sz="0" w:space="0" w:color="auto"/>
        <w:left w:val="none" w:sz="0" w:space="0" w:color="auto"/>
        <w:bottom w:val="none" w:sz="0" w:space="0" w:color="auto"/>
        <w:right w:val="none" w:sz="0" w:space="0" w:color="auto"/>
      </w:divBdr>
    </w:div>
    <w:div w:id="1116097742">
      <w:bodyDiv w:val="1"/>
      <w:marLeft w:val="0"/>
      <w:marRight w:val="0"/>
      <w:marTop w:val="0"/>
      <w:marBottom w:val="0"/>
      <w:divBdr>
        <w:top w:val="none" w:sz="0" w:space="0" w:color="auto"/>
        <w:left w:val="none" w:sz="0" w:space="0" w:color="auto"/>
        <w:bottom w:val="none" w:sz="0" w:space="0" w:color="auto"/>
        <w:right w:val="none" w:sz="0" w:space="0" w:color="auto"/>
      </w:divBdr>
    </w:div>
    <w:div w:id="1187404260">
      <w:bodyDiv w:val="1"/>
      <w:marLeft w:val="0"/>
      <w:marRight w:val="0"/>
      <w:marTop w:val="0"/>
      <w:marBottom w:val="0"/>
      <w:divBdr>
        <w:top w:val="none" w:sz="0" w:space="0" w:color="auto"/>
        <w:left w:val="none" w:sz="0" w:space="0" w:color="auto"/>
        <w:bottom w:val="none" w:sz="0" w:space="0" w:color="auto"/>
        <w:right w:val="none" w:sz="0" w:space="0" w:color="auto"/>
      </w:divBdr>
    </w:div>
    <w:div w:id="1241064432">
      <w:bodyDiv w:val="1"/>
      <w:marLeft w:val="0"/>
      <w:marRight w:val="0"/>
      <w:marTop w:val="0"/>
      <w:marBottom w:val="0"/>
      <w:divBdr>
        <w:top w:val="none" w:sz="0" w:space="0" w:color="auto"/>
        <w:left w:val="none" w:sz="0" w:space="0" w:color="auto"/>
        <w:bottom w:val="none" w:sz="0" w:space="0" w:color="auto"/>
        <w:right w:val="none" w:sz="0" w:space="0" w:color="auto"/>
      </w:divBdr>
    </w:div>
    <w:div w:id="1320693312">
      <w:bodyDiv w:val="1"/>
      <w:marLeft w:val="0"/>
      <w:marRight w:val="0"/>
      <w:marTop w:val="0"/>
      <w:marBottom w:val="0"/>
      <w:divBdr>
        <w:top w:val="none" w:sz="0" w:space="0" w:color="auto"/>
        <w:left w:val="none" w:sz="0" w:space="0" w:color="auto"/>
        <w:bottom w:val="none" w:sz="0" w:space="0" w:color="auto"/>
        <w:right w:val="none" w:sz="0" w:space="0" w:color="auto"/>
      </w:divBdr>
    </w:div>
    <w:div w:id="1361778059">
      <w:bodyDiv w:val="1"/>
      <w:marLeft w:val="0"/>
      <w:marRight w:val="0"/>
      <w:marTop w:val="0"/>
      <w:marBottom w:val="0"/>
      <w:divBdr>
        <w:top w:val="none" w:sz="0" w:space="0" w:color="auto"/>
        <w:left w:val="none" w:sz="0" w:space="0" w:color="auto"/>
        <w:bottom w:val="none" w:sz="0" w:space="0" w:color="auto"/>
        <w:right w:val="none" w:sz="0" w:space="0" w:color="auto"/>
      </w:divBdr>
    </w:div>
    <w:div w:id="1500003427">
      <w:bodyDiv w:val="1"/>
      <w:marLeft w:val="0"/>
      <w:marRight w:val="0"/>
      <w:marTop w:val="0"/>
      <w:marBottom w:val="0"/>
      <w:divBdr>
        <w:top w:val="none" w:sz="0" w:space="0" w:color="auto"/>
        <w:left w:val="none" w:sz="0" w:space="0" w:color="auto"/>
        <w:bottom w:val="none" w:sz="0" w:space="0" w:color="auto"/>
        <w:right w:val="none" w:sz="0" w:space="0" w:color="auto"/>
      </w:divBdr>
    </w:div>
    <w:div w:id="1524128297">
      <w:bodyDiv w:val="1"/>
      <w:marLeft w:val="0"/>
      <w:marRight w:val="0"/>
      <w:marTop w:val="0"/>
      <w:marBottom w:val="0"/>
      <w:divBdr>
        <w:top w:val="none" w:sz="0" w:space="0" w:color="auto"/>
        <w:left w:val="none" w:sz="0" w:space="0" w:color="auto"/>
        <w:bottom w:val="none" w:sz="0" w:space="0" w:color="auto"/>
        <w:right w:val="none" w:sz="0" w:space="0" w:color="auto"/>
      </w:divBdr>
    </w:div>
    <w:div w:id="1529682675">
      <w:bodyDiv w:val="1"/>
      <w:marLeft w:val="0"/>
      <w:marRight w:val="0"/>
      <w:marTop w:val="0"/>
      <w:marBottom w:val="0"/>
      <w:divBdr>
        <w:top w:val="none" w:sz="0" w:space="0" w:color="auto"/>
        <w:left w:val="none" w:sz="0" w:space="0" w:color="auto"/>
        <w:bottom w:val="none" w:sz="0" w:space="0" w:color="auto"/>
        <w:right w:val="none" w:sz="0" w:space="0" w:color="auto"/>
      </w:divBdr>
    </w:div>
    <w:div w:id="1662923940">
      <w:bodyDiv w:val="1"/>
      <w:marLeft w:val="0"/>
      <w:marRight w:val="0"/>
      <w:marTop w:val="0"/>
      <w:marBottom w:val="0"/>
      <w:divBdr>
        <w:top w:val="none" w:sz="0" w:space="0" w:color="auto"/>
        <w:left w:val="none" w:sz="0" w:space="0" w:color="auto"/>
        <w:bottom w:val="none" w:sz="0" w:space="0" w:color="auto"/>
        <w:right w:val="none" w:sz="0" w:space="0" w:color="auto"/>
      </w:divBdr>
    </w:div>
    <w:div w:id="1723745058">
      <w:bodyDiv w:val="1"/>
      <w:marLeft w:val="0"/>
      <w:marRight w:val="0"/>
      <w:marTop w:val="0"/>
      <w:marBottom w:val="0"/>
      <w:divBdr>
        <w:top w:val="none" w:sz="0" w:space="0" w:color="auto"/>
        <w:left w:val="none" w:sz="0" w:space="0" w:color="auto"/>
        <w:bottom w:val="none" w:sz="0" w:space="0" w:color="auto"/>
        <w:right w:val="none" w:sz="0" w:space="0" w:color="auto"/>
      </w:divBdr>
    </w:div>
    <w:div w:id="1730959272">
      <w:bodyDiv w:val="1"/>
      <w:marLeft w:val="0"/>
      <w:marRight w:val="0"/>
      <w:marTop w:val="0"/>
      <w:marBottom w:val="0"/>
      <w:divBdr>
        <w:top w:val="none" w:sz="0" w:space="0" w:color="auto"/>
        <w:left w:val="none" w:sz="0" w:space="0" w:color="auto"/>
        <w:bottom w:val="none" w:sz="0" w:space="0" w:color="auto"/>
        <w:right w:val="none" w:sz="0" w:space="0" w:color="auto"/>
      </w:divBdr>
    </w:div>
    <w:div w:id="1752659772">
      <w:bodyDiv w:val="1"/>
      <w:marLeft w:val="0"/>
      <w:marRight w:val="0"/>
      <w:marTop w:val="0"/>
      <w:marBottom w:val="0"/>
      <w:divBdr>
        <w:top w:val="none" w:sz="0" w:space="0" w:color="auto"/>
        <w:left w:val="none" w:sz="0" w:space="0" w:color="auto"/>
        <w:bottom w:val="none" w:sz="0" w:space="0" w:color="auto"/>
        <w:right w:val="none" w:sz="0" w:space="0" w:color="auto"/>
      </w:divBdr>
    </w:div>
    <w:div w:id="1803307908">
      <w:bodyDiv w:val="1"/>
      <w:marLeft w:val="0"/>
      <w:marRight w:val="0"/>
      <w:marTop w:val="0"/>
      <w:marBottom w:val="0"/>
      <w:divBdr>
        <w:top w:val="none" w:sz="0" w:space="0" w:color="auto"/>
        <w:left w:val="none" w:sz="0" w:space="0" w:color="auto"/>
        <w:bottom w:val="none" w:sz="0" w:space="0" w:color="auto"/>
        <w:right w:val="none" w:sz="0" w:space="0" w:color="auto"/>
      </w:divBdr>
    </w:div>
    <w:div w:id="1864399636">
      <w:bodyDiv w:val="1"/>
      <w:marLeft w:val="0"/>
      <w:marRight w:val="0"/>
      <w:marTop w:val="0"/>
      <w:marBottom w:val="0"/>
      <w:divBdr>
        <w:top w:val="none" w:sz="0" w:space="0" w:color="auto"/>
        <w:left w:val="none" w:sz="0" w:space="0" w:color="auto"/>
        <w:bottom w:val="none" w:sz="0" w:space="0" w:color="auto"/>
        <w:right w:val="none" w:sz="0" w:space="0" w:color="auto"/>
      </w:divBdr>
    </w:div>
    <w:div w:id="1984387145">
      <w:bodyDiv w:val="1"/>
      <w:marLeft w:val="0"/>
      <w:marRight w:val="0"/>
      <w:marTop w:val="0"/>
      <w:marBottom w:val="0"/>
      <w:divBdr>
        <w:top w:val="none" w:sz="0" w:space="0" w:color="auto"/>
        <w:left w:val="none" w:sz="0" w:space="0" w:color="auto"/>
        <w:bottom w:val="none" w:sz="0" w:space="0" w:color="auto"/>
        <w:right w:val="none" w:sz="0" w:space="0" w:color="auto"/>
      </w:divBdr>
    </w:div>
    <w:div w:id="2038315832">
      <w:bodyDiv w:val="1"/>
      <w:marLeft w:val="0"/>
      <w:marRight w:val="0"/>
      <w:marTop w:val="0"/>
      <w:marBottom w:val="0"/>
      <w:divBdr>
        <w:top w:val="none" w:sz="0" w:space="0" w:color="auto"/>
        <w:left w:val="none" w:sz="0" w:space="0" w:color="auto"/>
        <w:bottom w:val="none" w:sz="0" w:space="0" w:color="auto"/>
        <w:right w:val="none" w:sz="0" w:space="0" w:color="auto"/>
      </w:divBdr>
    </w:div>
    <w:div w:id="20622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F19D0AA-2411-425A-BA7C-955A41B7CE76}">
  <we:reference id="f78a3046-9e99-4300-aa2b-5814002b01a2" version="1.55.1.0" store="EXCatalog" storeType="EXCatalog"/>
  <we:alternateReferences>
    <we:reference id="WA104382081" version="1.55.1.0" store="fr-BE"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773192-6A29-4B9C-9E8A-15943293C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1170</Words>
  <Characters>6672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Laurie-anne Sapey-Triomphe</dc:creator>
  <cp:keywords/>
  <dc:description/>
  <cp:lastModifiedBy>Jaana Van Overwalle</cp:lastModifiedBy>
  <cp:revision>163</cp:revision>
  <dcterms:created xsi:type="dcterms:W3CDTF">2023-11-15T07:19:00Z</dcterms:created>
  <dcterms:modified xsi:type="dcterms:W3CDTF">2023-12-17T10:58:00Z</dcterms:modified>
</cp:coreProperties>
</file>