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6A587" w14:textId="75C649DF" w:rsidR="00DD13B0" w:rsidRPr="00F74916" w:rsidRDefault="00A349C0" w:rsidP="00F74916">
      <w:pPr>
        <w:spacing w:line="480" w:lineRule="auto"/>
        <w:rPr>
          <w:rFonts w:ascii="Times New Roman" w:hAnsi="Times New Roman" w:cs="Times New Roman"/>
          <w:b/>
          <w:sz w:val="24"/>
          <w:szCs w:val="24"/>
        </w:rPr>
      </w:pPr>
      <w:r w:rsidRPr="00F74916">
        <w:rPr>
          <w:rFonts w:ascii="Times New Roman" w:hAnsi="Times New Roman" w:cs="Times New Roman"/>
          <w:b/>
          <w:sz w:val="24"/>
          <w:szCs w:val="24"/>
        </w:rPr>
        <w:t>Appendix 1</w:t>
      </w:r>
      <w:r w:rsidR="00DD13B0" w:rsidRPr="00F74916">
        <w:rPr>
          <w:rFonts w:ascii="Times New Roman" w:hAnsi="Times New Roman" w:cs="Times New Roman"/>
          <w:b/>
          <w:sz w:val="24"/>
          <w:szCs w:val="24"/>
        </w:rPr>
        <w:t xml:space="preserve"> Details of part of Method</w:t>
      </w:r>
    </w:p>
    <w:p w14:paraId="1955E551" w14:textId="75B9092D" w:rsidR="00A349C0" w:rsidRPr="00F74916" w:rsidRDefault="00A349C0" w:rsidP="00F74916">
      <w:pPr>
        <w:spacing w:line="480" w:lineRule="auto"/>
        <w:rPr>
          <w:rFonts w:ascii="Times New Roman" w:hAnsi="Times New Roman" w:cs="Times New Roman"/>
          <w:b/>
          <w:sz w:val="24"/>
          <w:szCs w:val="24"/>
        </w:rPr>
      </w:pPr>
      <w:bookmarkStart w:id="0" w:name="_Hlk127900179"/>
      <w:r w:rsidRPr="00F74916">
        <w:rPr>
          <w:rFonts w:ascii="Times New Roman" w:hAnsi="Times New Roman" w:cs="Times New Roman"/>
          <w:b/>
          <w:sz w:val="24"/>
          <w:szCs w:val="24"/>
        </w:rPr>
        <w:t>Details of ECMO management</w:t>
      </w:r>
    </w:p>
    <w:bookmarkEnd w:id="0"/>
    <w:p w14:paraId="621DC923" w14:textId="42680DEA" w:rsidR="00AB673C" w:rsidRPr="00F74916" w:rsidRDefault="00F00F99"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VA-ECMO support was initiated via peripheral cannulation via the femoral route, using </w:t>
      </w:r>
      <w:bookmarkStart w:id="1" w:name="OLE_LINK17"/>
      <w:bookmarkStart w:id="2" w:name="OLE_LINK18"/>
      <w:r w:rsidRPr="00F74916">
        <w:rPr>
          <w:rFonts w:ascii="Times New Roman" w:hAnsi="Times New Roman" w:cs="Times New Roman"/>
          <w:sz w:val="24"/>
          <w:szCs w:val="24"/>
        </w:rPr>
        <w:t>semi-open</w:t>
      </w:r>
      <w:bookmarkEnd w:id="1"/>
      <w:bookmarkEnd w:id="2"/>
      <w:r w:rsidRPr="00F74916">
        <w:rPr>
          <w:rFonts w:ascii="Times New Roman" w:hAnsi="Times New Roman" w:cs="Times New Roman" w:hint="eastAsia"/>
          <w:sz w:val="24"/>
          <w:szCs w:val="24"/>
        </w:rPr>
        <w:t xml:space="preserve"> </w:t>
      </w:r>
      <w:r w:rsidRPr="00F74916">
        <w:rPr>
          <w:rFonts w:ascii="Times New Roman" w:hAnsi="Times New Roman" w:cs="Times New Roman"/>
          <w:sz w:val="24"/>
          <w:szCs w:val="24"/>
        </w:rPr>
        <w:t xml:space="preserve">or percutaneous methods. An </w:t>
      </w:r>
      <w:bookmarkStart w:id="3" w:name="OLE_LINK19"/>
      <w:bookmarkStart w:id="4" w:name="OLE_LINK20"/>
      <w:bookmarkStart w:id="5" w:name="OLE_LINK27"/>
      <w:r w:rsidRPr="00F74916">
        <w:rPr>
          <w:rFonts w:ascii="Times New Roman" w:hAnsi="Times New Roman" w:cs="Times New Roman"/>
          <w:sz w:val="24"/>
          <w:szCs w:val="24"/>
        </w:rPr>
        <w:t xml:space="preserve">additional </w:t>
      </w:r>
      <w:bookmarkEnd w:id="3"/>
      <w:bookmarkEnd w:id="4"/>
      <w:bookmarkEnd w:id="5"/>
      <w:r w:rsidRPr="00F74916">
        <w:rPr>
          <w:rFonts w:ascii="Times New Roman" w:hAnsi="Times New Roman" w:cs="Times New Roman"/>
          <w:sz w:val="24"/>
          <w:szCs w:val="24"/>
        </w:rPr>
        <w:t>6 Fr catheter was inserted distally into the femoral artery to prevent</w:t>
      </w:r>
      <w:r w:rsidRPr="00F74916">
        <w:rPr>
          <w:rFonts w:ascii="Times New Roman" w:hAnsi="Times New Roman" w:cs="Times New Roman" w:hint="eastAsia"/>
          <w:sz w:val="24"/>
          <w:szCs w:val="24"/>
        </w:rPr>
        <w:t xml:space="preserve"> </w:t>
      </w:r>
      <w:r w:rsidRPr="00F74916">
        <w:rPr>
          <w:rFonts w:ascii="Times New Roman" w:hAnsi="Times New Roman" w:cs="Times New Roman"/>
          <w:sz w:val="24"/>
          <w:szCs w:val="24"/>
        </w:rPr>
        <w:t>severe leg ischemia. Clinical assessments were used to adjust ECMO blood flow (e.g., mixed venous oxygen saturation, evidence of hypoperfusion,</w:t>
      </w:r>
      <w:r w:rsidRPr="00F74916">
        <w:rPr>
          <w:sz w:val="24"/>
          <w:szCs w:val="24"/>
        </w:rPr>
        <w:t xml:space="preserve"> </w:t>
      </w:r>
      <w:r w:rsidRPr="00F74916">
        <w:rPr>
          <w:rFonts w:ascii="Times New Roman" w:hAnsi="Times New Roman" w:cs="Times New Roman"/>
          <w:sz w:val="24"/>
          <w:szCs w:val="24"/>
        </w:rPr>
        <w:t xml:space="preserve">resolution of hyperlactatemia, </w:t>
      </w:r>
      <w:r w:rsidRPr="00F74916">
        <w:rPr>
          <w:rFonts w:ascii="Times New Roman" w:eastAsia="等线" w:hAnsi="Times New Roman" w:cs="Times New Roman"/>
          <w:sz w:val="24"/>
          <w:szCs w:val="24"/>
        </w:rPr>
        <w:t xml:space="preserve">and normalization of mean arterial pressure). </w:t>
      </w:r>
      <w:r w:rsidRPr="00F74916">
        <w:rPr>
          <w:rFonts w:ascii="Times New Roman" w:hAnsi="Times New Roman" w:cs="Times New Roman"/>
          <w:sz w:val="24"/>
          <w:szCs w:val="24"/>
        </w:rPr>
        <w:t>Unfractionated heparin was administered intravenously to maintain an activated clotting time of 180–210 s</w:t>
      </w:r>
      <w:bookmarkStart w:id="6" w:name="OLE_LINK28"/>
      <w:bookmarkStart w:id="7" w:name="OLE_LINK29"/>
      <w:r w:rsidRPr="00F74916">
        <w:rPr>
          <w:rFonts w:ascii="Times New Roman" w:hAnsi="Times New Roman" w:cs="Times New Roman"/>
          <w:sz w:val="24"/>
          <w:szCs w:val="24"/>
        </w:rPr>
        <w:t xml:space="preserve"> or an activated partial thromboplastin time of 1.5–2</w:t>
      </w:r>
      <w:r w:rsidRPr="00F74916">
        <w:rPr>
          <w:rFonts w:ascii="Times New Roman" w:hAnsi="Times New Roman" w:cs="Times New Roman" w:hint="eastAsia"/>
          <w:sz w:val="24"/>
          <w:szCs w:val="24"/>
        </w:rPr>
        <w:t xml:space="preserve"> </w:t>
      </w:r>
      <w:r w:rsidRPr="00F74916">
        <w:rPr>
          <w:rFonts w:ascii="Times New Roman" w:hAnsi="Times New Roman" w:cs="Times New Roman"/>
          <w:sz w:val="24"/>
          <w:szCs w:val="24"/>
        </w:rPr>
        <w:t>times normal.</w:t>
      </w:r>
      <w:bookmarkEnd w:id="6"/>
      <w:bookmarkEnd w:id="7"/>
      <w:r w:rsidRPr="00F74916">
        <w:rPr>
          <w:rFonts w:ascii="Times New Roman" w:hAnsi="Times New Roman" w:cs="Times New Roman"/>
          <w:sz w:val="24"/>
          <w:szCs w:val="24"/>
        </w:rPr>
        <w:t xml:space="preserve"> </w:t>
      </w:r>
      <w:r w:rsidRPr="00F74916">
        <w:rPr>
          <w:rFonts w:ascii="Times New Roman" w:eastAsia="等线" w:hAnsi="Times New Roman" w:cs="Times New Roman"/>
          <w:sz w:val="24"/>
          <w:szCs w:val="24"/>
        </w:rPr>
        <w:t xml:space="preserve">The </w:t>
      </w:r>
      <w:r w:rsidRPr="00F74916">
        <w:rPr>
          <w:rFonts w:ascii="Times New Roman" w:hAnsi="Times New Roman" w:cs="Times New Roman"/>
          <w:sz w:val="24"/>
          <w:szCs w:val="24"/>
        </w:rPr>
        <w:t xml:space="preserve">complications associated with ECMO were closely </w:t>
      </w:r>
      <w:bookmarkStart w:id="8" w:name="OLE_LINK37"/>
      <w:bookmarkStart w:id="9" w:name="OLE_LINK38"/>
      <w:bookmarkStart w:id="10" w:name="OLE_LINK39"/>
      <w:bookmarkStart w:id="11" w:name="OLE_LINK40"/>
      <w:r w:rsidRPr="00F74916">
        <w:rPr>
          <w:rFonts w:ascii="Times New Roman" w:hAnsi="Times New Roman" w:cs="Times New Roman"/>
          <w:sz w:val="24"/>
          <w:szCs w:val="24"/>
        </w:rPr>
        <w:t>monitored</w:t>
      </w:r>
      <w:bookmarkEnd w:id="8"/>
      <w:bookmarkEnd w:id="9"/>
      <w:bookmarkEnd w:id="10"/>
      <w:bookmarkEnd w:id="11"/>
      <w:r w:rsidRPr="00F74916">
        <w:rPr>
          <w:rFonts w:ascii="Times New Roman" w:hAnsi="Times New Roman" w:cs="Times New Roman"/>
          <w:sz w:val="24"/>
          <w:szCs w:val="24"/>
        </w:rPr>
        <w:t>. Patients who met our published institutional</w:t>
      </w:r>
      <w:r w:rsidRPr="00F74916">
        <w:rPr>
          <w:rFonts w:ascii="Times New Roman" w:hAnsi="Times New Roman" w:cs="Times New Roman" w:hint="eastAsia"/>
          <w:sz w:val="24"/>
          <w:szCs w:val="24"/>
        </w:rPr>
        <w:t xml:space="preserve"> </w:t>
      </w:r>
      <w:r w:rsidRPr="00F74916">
        <w:rPr>
          <w:rFonts w:ascii="Times New Roman" w:hAnsi="Times New Roman" w:cs="Times New Roman"/>
          <w:sz w:val="24"/>
          <w:szCs w:val="24"/>
        </w:rPr>
        <w:t>weaning criteria and passed an ECMO weaning trial consisting</w:t>
      </w:r>
      <w:r w:rsidRPr="00F74916">
        <w:rPr>
          <w:rFonts w:ascii="Times New Roman" w:hAnsi="Times New Roman" w:cs="Times New Roman" w:hint="eastAsia"/>
          <w:sz w:val="24"/>
          <w:szCs w:val="24"/>
        </w:rPr>
        <w:t xml:space="preserve"> </w:t>
      </w:r>
      <w:r w:rsidRPr="00F74916">
        <w:rPr>
          <w:rFonts w:ascii="Times New Roman" w:hAnsi="Times New Roman" w:cs="Times New Roman"/>
          <w:sz w:val="24"/>
          <w:szCs w:val="24"/>
        </w:rPr>
        <w:t xml:space="preserve">of decreasing and clamping </w:t>
      </w:r>
      <w:r w:rsidRPr="00F74916">
        <w:rPr>
          <w:rFonts w:ascii="Times New Roman" w:eastAsia="等线" w:hAnsi="Times New Roman" w:cs="Times New Roman"/>
          <w:sz w:val="24"/>
          <w:szCs w:val="24"/>
        </w:rPr>
        <w:t xml:space="preserve">the ECMO flow were given ECMO weaning </w:t>
      </w:r>
      <w:r w:rsidRPr="00F74916">
        <w:rPr>
          <w:rFonts w:ascii="Times New Roman" w:hAnsi="Times New Roman" w:cs="Times New Roman"/>
          <w:color w:val="080000"/>
          <w:sz w:val="24"/>
          <w:szCs w:val="24"/>
          <w:vertAlign w:val="superscript"/>
        </w:rPr>
        <w:fldChar w:fldCharType="begin"/>
      </w:r>
      <w:r w:rsidR="00A835C5" w:rsidRPr="00F74916">
        <w:rPr>
          <w:rFonts w:ascii="Times New Roman" w:hAnsi="Times New Roman" w:cs="Times New Roman"/>
          <w:color w:val="080000"/>
          <w:sz w:val="24"/>
          <w:szCs w:val="24"/>
          <w:vertAlign w:val="superscript"/>
        </w:rPr>
        <w:instrText xml:space="preserve"> ADDIN NE.Ref.{9880D8ED-87C7-4452-B45D-9EA03724C156}</w:instrText>
      </w:r>
      <w:r w:rsidRPr="00F74916">
        <w:rPr>
          <w:rFonts w:ascii="Times New Roman" w:hAnsi="Times New Roman" w:cs="Times New Roman"/>
          <w:color w:val="080000"/>
          <w:sz w:val="24"/>
          <w:szCs w:val="24"/>
          <w:vertAlign w:val="superscript"/>
        </w:rPr>
        <w:fldChar w:fldCharType="separate"/>
      </w:r>
      <w:r w:rsidR="00A835C5" w:rsidRPr="00F74916">
        <w:rPr>
          <w:rFonts w:ascii="Times New Roman" w:hAnsi="Times New Roman" w:cs="Times New Roman"/>
          <w:color w:val="080000"/>
          <w:kern w:val="0"/>
          <w:sz w:val="24"/>
          <w:szCs w:val="24"/>
        </w:rPr>
        <w:t>(1, 2)</w:t>
      </w:r>
      <w:r w:rsidRPr="00F74916">
        <w:rPr>
          <w:rFonts w:ascii="Times New Roman" w:hAnsi="Times New Roman" w:cs="Times New Roman"/>
          <w:color w:val="080000"/>
          <w:sz w:val="24"/>
          <w:szCs w:val="24"/>
          <w:vertAlign w:val="superscript"/>
        </w:rPr>
        <w:fldChar w:fldCharType="end"/>
      </w:r>
      <w:r w:rsidRPr="00F74916">
        <w:rPr>
          <w:rFonts w:ascii="Times New Roman" w:hAnsi="Times New Roman" w:cs="Times New Roman" w:hint="eastAsia"/>
          <w:sz w:val="24"/>
          <w:szCs w:val="24"/>
        </w:rPr>
        <w:t>.</w:t>
      </w:r>
    </w:p>
    <w:p w14:paraId="41422155" w14:textId="151929B5" w:rsidR="00F00F99" w:rsidRPr="00F74916" w:rsidRDefault="00F00F99" w:rsidP="00F74916">
      <w:pPr>
        <w:widowControl/>
        <w:spacing w:line="480" w:lineRule="auto"/>
        <w:rPr>
          <w:rFonts w:ascii="Times New Roman" w:hAnsi="Times New Roman" w:cs="Times New Roman"/>
          <w:sz w:val="24"/>
          <w:szCs w:val="24"/>
        </w:rPr>
      </w:pPr>
    </w:p>
    <w:p w14:paraId="1A6BF176" w14:textId="5AE8F0D9" w:rsidR="00F00F99" w:rsidRPr="00F74916" w:rsidRDefault="006A05A0" w:rsidP="00F74916">
      <w:pPr>
        <w:spacing w:line="480" w:lineRule="auto"/>
        <w:rPr>
          <w:rFonts w:ascii="Times New Roman" w:hAnsi="Times New Roman" w:cs="Times New Roman"/>
          <w:b/>
          <w:sz w:val="24"/>
          <w:szCs w:val="24"/>
        </w:rPr>
      </w:pPr>
      <w:bookmarkStart w:id="12" w:name="_Hlk127900218"/>
      <w:r w:rsidRPr="00F74916">
        <w:rPr>
          <w:rFonts w:ascii="Times New Roman" w:hAnsi="Times New Roman" w:cs="Times New Roman"/>
          <w:b/>
          <w:sz w:val="24"/>
          <w:szCs w:val="24"/>
        </w:rPr>
        <w:t xml:space="preserve">Supplements of </w:t>
      </w:r>
      <w:r w:rsidR="00B16A76" w:rsidRPr="00F74916">
        <w:rPr>
          <w:rFonts w:ascii="Times New Roman" w:hAnsi="Times New Roman" w:cs="Times New Roman"/>
          <w:b/>
          <w:sz w:val="24"/>
          <w:szCs w:val="24"/>
        </w:rPr>
        <w:t>selecting cluster-determined variables</w:t>
      </w:r>
    </w:p>
    <w:bookmarkEnd w:id="12"/>
    <w:p w14:paraId="29E0B233" w14:textId="06841C50" w:rsidR="007777C2" w:rsidRPr="00F74916" w:rsidRDefault="00684232" w:rsidP="00F74916">
      <w:pPr>
        <w:spacing w:line="480" w:lineRule="auto"/>
        <w:rPr>
          <w:rFonts w:ascii="Times New Roman" w:hAnsi="Times New Roman" w:cs="Times New Roman"/>
          <w:b/>
          <w:i/>
          <w:iCs/>
          <w:sz w:val="24"/>
          <w:szCs w:val="24"/>
        </w:rPr>
      </w:pPr>
      <w:r w:rsidRPr="00F74916">
        <w:rPr>
          <w:rFonts w:ascii="Times New Roman" w:hAnsi="Times New Roman" w:cs="Times New Roman"/>
          <w:b/>
          <w:i/>
          <w:iCs/>
          <w:sz w:val="24"/>
          <w:szCs w:val="24"/>
        </w:rPr>
        <w:t>VIS</w:t>
      </w:r>
    </w:p>
    <w:p w14:paraId="0F083EDE" w14:textId="65BDE7B7" w:rsidR="006A05A0" w:rsidRPr="00F74916" w:rsidRDefault="006A05A0" w:rsidP="00F74916">
      <w:pPr>
        <w:spacing w:line="480" w:lineRule="auto"/>
        <w:rPr>
          <w:rFonts w:ascii="Times New Roman" w:hAnsi="Times New Roman" w:cs="Times New Roman"/>
          <w:color w:val="000000" w:themeColor="text1"/>
          <w:sz w:val="24"/>
          <w:szCs w:val="24"/>
        </w:rPr>
      </w:pPr>
      <w:r w:rsidRPr="00F74916">
        <w:rPr>
          <w:rFonts w:ascii="Times New Roman" w:hAnsi="Times New Roman" w:cs="Times New Roman"/>
          <w:bCs/>
          <w:sz w:val="24"/>
          <w:szCs w:val="24"/>
        </w:rPr>
        <w:t>VIS was</w:t>
      </w:r>
      <w:r w:rsidRPr="00F74916">
        <w:rPr>
          <w:rFonts w:ascii="Times New Roman" w:hAnsi="Times New Roman" w:cs="Times New Roman"/>
          <w:color w:val="000000" w:themeColor="text1"/>
          <w:sz w:val="24"/>
          <w:szCs w:val="24"/>
        </w:rPr>
        <w:t xml:space="preserve"> calculated when the vasoactive agents adequately</w:t>
      </w:r>
      <w:r w:rsidRPr="00F74916">
        <w:rPr>
          <w:rFonts w:ascii="Times New Roman" w:hAnsi="Times New Roman" w:cs="Times New Roman" w:hint="eastAsia"/>
          <w:color w:val="000000" w:themeColor="text1"/>
          <w:sz w:val="24"/>
          <w:szCs w:val="24"/>
        </w:rPr>
        <w:t xml:space="preserve"> </w:t>
      </w:r>
      <w:bookmarkStart w:id="13" w:name="_Hlk101303708"/>
      <w:r w:rsidRPr="00F74916">
        <w:rPr>
          <w:rFonts w:ascii="Times New Roman" w:hAnsi="Times New Roman" w:cs="Times New Roman"/>
          <w:color w:val="000000" w:themeColor="text1"/>
          <w:sz w:val="24"/>
          <w:szCs w:val="24"/>
        </w:rPr>
        <w:t>maintained a relatively stable hemodynamic status</w:t>
      </w:r>
      <w:bookmarkEnd w:id="13"/>
      <w:r w:rsidRPr="00F74916">
        <w:rPr>
          <w:rFonts w:ascii="Times New Roman" w:hAnsi="Times New Roman" w:cs="Times New Roman"/>
          <w:color w:val="000000" w:themeColor="text1"/>
          <w:sz w:val="24"/>
          <w:szCs w:val="24"/>
        </w:rPr>
        <w:t xml:space="preserve"> according to the</w:t>
      </w:r>
      <w:r w:rsidRPr="00F74916">
        <w:rPr>
          <w:rFonts w:ascii="Times New Roman" w:hAnsi="Times New Roman" w:cs="Times New Roman" w:hint="eastAsia"/>
          <w:color w:val="000000" w:themeColor="text1"/>
          <w:sz w:val="24"/>
          <w:szCs w:val="24"/>
        </w:rPr>
        <w:t xml:space="preserve"> </w:t>
      </w:r>
      <w:r w:rsidRPr="00F74916">
        <w:rPr>
          <w:rFonts w:ascii="Times New Roman" w:hAnsi="Times New Roman" w:cs="Times New Roman"/>
          <w:color w:val="000000" w:themeColor="text1"/>
          <w:sz w:val="24"/>
          <w:szCs w:val="24"/>
        </w:rPr>
        <w:t xml:space="preserve">following formula: dosages of dopamine (in </w:t>
      </w:r>
      <w:bookmarkStart w:id="14" w:name="_Hlk116944348"/>
      <w:r w:rsidRPr="00F74916">
        <w:rPr>
          <w:rFonts w:ascii="Times New Roman" w:hAnsi="Times New Roman" w:cs="Times New Roman"/>
          <w:color w:val="000000" w:themeColor="text1"/>
          <w:sz w:val="24"/>
          <w:szCs w:val="24"/>
        </w:rPr>
        <w:t>µg.kg</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.min</w:t>
      </w:r>
      <w:r w:rsidRPr="00F74916">
        <w:rPr>
          <w:rFonts w:ascii="Times New Roman" w:hAnsi="Times New Roman" w:cs="Times New Roman"/>
          <w:color w:val="000000" w:themeColor="text1"/>
          <w:sz w:val="24"/>
          <w:szCs w:val="24"/>
          <w:vertAlign w:val="superscript"/>
        </w:rPr>
        <w:t>-1</w:t>
      </w:r>
      <w:bookmarkEnd w:id="14"/>
      <w:r w:rsidRPr="00F74916">
        <w:rPr>
          <w:rFonts w:ascii="Times New Roman" w:hAnsi="Times New Roman" w:cs="Times New Roman"/>
          <w:color w:val="000000" w:themeColor="text1"/>
          <w:sz w:val="24"/>
          <w:szCs w:val="24"/>
        </w:rPr>
        <w:t>) + dosages</w:t>
      </w:r>
      <w:r w:rsidRPr="00F74916">
        <w:rPr>
          <w:rFonts w:ascii="Times New Roman" w:hAnsi="Times New Roman" w:cs="Times New Roman" w:hint="eastAsia"/>
          <w:sz w:val="24"/>
          <w:szCs w:val="24"/>
        </w:rPr>
        <w:t xml:space="preserve"> </w:t>
      </w:r>
      <w:r w:rsidRPr="00F74916">
        <w:rPr>
          <w:rFonts w:ascii="Times New Roman" w:hAnsi="Times New Roman" w:cs="Times New Roman"/>
          <w:color w:val="000000" w:themeColor="text1"/>
          <w:sz w:val="24"/>
          <w:szCs w:val="24"/>
        </w:rPr>
        <w:t>of dobutamine (in µg.kg</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.min</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 + [dosages of epinephrine (in µg.kg</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.min</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 + norepinephrine (in µg.kg</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.min</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 × 100 + dosages of pituitrin(in unit/min) * 100 + dosages of milrinone (in µg.kg</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.min</w:t>
      </w:r>
      <w:r w:rsidRPr="00F74916">
        <w:rPr>
          <w:rFonts w:ascii="Times New Roman" w:hAnsi="Times New Roman" w:cs="Times New Roman"/>
          <w:color w:val="000000" w:themeColor="text1"/>
          <w:sz w:val="24"/>
          <w:szCs w:val="24"/>
          <w:vertAlign w:val="superscript"/>
        </w:rPr>
        <w:t>-1</w:t>
      </w:r>
      <w:r w:rsidRPr="00F74916">
        <w:rPr>
          <w:rFonts w:ascii="Times New Roman" w:hAnsi="Times New Roman" w:cs="Times New Roman"/>
          <w:color w:val="000000" w:themeColor="text1"/>
          <w:sz w:val="24"/>
          <w:szCs w:val="24"/>
        </w:rPr>
        <w:t xml:space="preserve">) * 15 </w:t>
      </w:r>
      <w:r w:rsidRPr="00F74916">
        <w:rPr>
          <w:rFonts w:ascii="Times New Roman" w:hAnsi="Times New Roman" w:cs="Times New Roman"/>
          <w:color w:val="000000" w:themeColor="text1"/>
          <w:sz w:val="24"/>
          <w:szCs w:val="24"/>
        </w:rPr>
        <w:fldChar w:fldCharType="begin"/>
      </w:r>
      <w:r w:rsidR="00A835C5" w:rsidRPr="00F74916">
        <w:rPr>
          <w:rFonts w:ascii="Times New Roman" w:hAnsi="Times New Roman" w:cs="Times New Roman"/>
          <w:color w:val="000000" w:themeColor="text1"/>
          <w:sz w:val="24"/>
          <w:szCs w:val="24"/>
        </w:rPr>
        <w:instrText xml:space="preserve"> ADDIN NE.Ref.{F2E5A577-C738-47AA-9982-CE063704C88F}</w:instrText>
      </w:r>
      <w:r w:rsidRPr="00F74916">
        <w:rPr>
          <w:rFonts w:ascii="Times New Roman" w:hAnsi="Times New Roman" w:cs="Times New Roman"/>
          <w:color w:val="000000" w:themeColor="text1"/>
          <w:sz w:val="24"/>
          <w:szCs w:val="24"/>
        </w:rPr>
        <w:fldChar w:fldCharType="separate"/>
      </w:r>
      <w:r w:rsidR="00A835C5" w:rsidRPr="00F74916">
        <w:rPr>
          <w:rFonts w:ascii="Times New Roman" w:hAnsi="Times New Roman" w:cs="Times New Roman"/>
          <w:color w:val="080000"/>
          <w:kern w:val="0"/>
          <w:sz w:val="24"/>
          <w:szCs w:val="24"/>
        </w:rPr>
        <w:t>(3)</w:t>
      </w:r>
      <w:r w:rsidRPr="00F74916">
        <w:rPr>
          <w:rFonts w:ascii="Times New Roman" w:hAnsi="Times New Roman" w:cs="Times New Roman"/>
          <w:color w:val="000000" w:themeColor="text1"/>
          <w:sz w:val="24"/>
          <w:szCs w:val="24"/>
        </w:rPr>
        <w:fldChar w:fldCharType="end"/>
      </w:r>
      <w:r w:rsidRPr="00F74916">
        <w:rPr>
          <w:rFonts w:ascii="Times New Roman" w:hAnsi="Times New Roman" w:cs="Times New Roman"/>
          <w:color w:val="000000" w:themeColor="text1"/>
          <w:sz w:val="24"/>
          <w:szCs w:val="24"/>
        </w:rPr>
        <w:t>.</w:t>
      </w:r>
    </w:p>
    <w:p w14:paraId="0068BFCB" w14:textId="77777777" w:rsidR="00766D22" w:rsidRPr="00F74916" w:rsidRDefault="00766D22" w:rsidP="00F74916">
      <w:pPr>
        <w:spacing w:line="480" w:lineRule="auto"/>
        <w:rPr>
          <w:rFonts w:ascii="Times New Roman" w:hAnsi="Times New Roman" w:cs="Times New Roman"/>
          <w:color w:val="000000" w:themeColor="text1"/>
          <w:sz w:val="24"/>
          <w:szCs w:val="24"/>
        </w:rPr>
      </w:pPr>
    </w:p>
    <w:p w14:paraId="59065230" w14:textId="0A4B518C" w:rsidR="007777C2" w:rsidRPr="00F74916" w:rsidRDefault="00684232" w:rsidP="00F74916">
      <w:pPr>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lastRenderedPageBreak/>
        <w:t>Details of algorithm of selecting cluster-determined variables</w:t>
      </w:r>
    </w:p>
    <w:p w14:paraId="62E41B9A" w14:textId="332CCC82" w:rsidR="00B16A76" w:rsidRPr="00F74916" w:rsidRDefault="00684232" w:rsidP="00F74916">
      <w:pPr>
        <w:spacing w:line="480" w:lineRule="auto"/>
        <w:rPr>
          <w:rFonts w:ascii="Times New Roman" w:hAnsi="Times New Roman" w:cs="Times New Roman"/>
          <w:sz w:val="24"/>
          <w:szCs w:val="24"/>
        </w:rPr>
      </w:pPr>
      <w:r w:rsidRPr="00F74916">
        <w:rPr>
          <w:rFonts w:ascii="Times New Roman" w:hAnsi="Times New Roman" w:cs="Times New Roman"/>
          <w:sz w:val="24"/>
          <w:szCs w:val="24"/>
        </w:rPr>
        <w:t>A previous study recommended that the minimal sample size of cluster analysis was more than 2^n cases (n = number of variables), and 5 × 2^n would be favorable</w:t>
      </w:r>
      <w:r w:rsidR="00A835C5" w:rsidRPr="00F74916">
        <w:rPr>
          <w:rFonts w:ascii="Times New Roman" w:hAnsi="Times New Roman" w:cs="Times New Roman"/>
          <w:sz w:val="24"/>
          <w:szCs w:val="24"/>
        </w:rPr>
        <w:fldChar w:fldCharType="begin"/>
      </w:r>
      <w:r w:rsidR="00A835C5" w:rsidRPr="00F74916">
        <w:rPr>
          <w:rFonts w:ascii="Times New Roman" w:hAnsi="Times New Roman" w:cs="Times New Roman"/>
          <w:sz w:val="24"/>
          <w:szCs w:val="24"/>
        </w:rPr>
        <w:instrText xml:space="preserve"> ADDIN NE.Ref.{3B9C7354-F07E-410F-A675-01D5437708F9}</w:instrText>
      </w:r>
      <w:r w:rsidR="00A835C5" w:rsidRPr="00F74916">
        <w:rPr>
          <w:rFonts w:ascii="Times New Roman" w:hAnsi="Times New Roman" w:cs="Times New Roman"/>
          <w:sz w:val="24"/>
          <w:szCs w:val="24"/>
        </w:rPr>
        <w:fldChar w:fldCharType="separate"/>
      </w:r>
      <w:r w:rsidR="00A835C5" w:rsidRPr="00F74916">
        <w:rPr>
          <w:rFonts w:ascii="Times New Roman" w:hAnsi="Times New Roman" w:cs="Times New Roman"/>
          <w:color w:val="080000"/>
          <w:kern w:val="0"/>
          <w:sz w:val="24"/>
          <w:szCs w:val="24"/>
        </w:rPr>
        <w:t>(4)</w:t>
      </w:r>
      <w:r w:rsidR="00A835C5" w:rsidRPr="00F74916">
        <w:rPr>
          <w:rFonts w:ascii="Times New Roman" w:hAnsi="Times New Roman" w:cs="Times New Roman"/>
          <w:sz w:val="24"/>
          <w:szCs w:val="24"/>
        </w:rPr>
        <w:fldChar w:fldCharType="end"/>
      </w:r>
      <w:r w:rsidRPr="00F74916">
        <w:rPr>
          <w:rFonts w:ascii="Times New Roman" w:hAnsi="Times New Roman" w:cs="Times New Roman"/>
          <w:sz w:val="24"/>
          <w:szCs w:val="24"/>
        </w:rPr>
        <w:t>, So a random forest classifier was used to identify important variables according to mortality association before applying the clustering algorithm. Because the random forest classifier could not identify colinear variables, we first ran the random forest classifier with all variables of interest to ascertain their predictive value for in-hospital mortality, and then trained the random forest classifier again after the removal of correlating variables and identified the most predictive variables for the subsequent clustering process.</w:t>
      </w:r>
    </w:p>
    <w:p w14:paraId="35995D70" w14:textId="5F5A15C2" w:rsidR="00F00F99" w:rsidRPr="00F74916" w:rsidRDefault="00F00F99" w:rsidP="00F74916">
      <w:pPr>
        <w:autoSpaceDE w:val="0"/>
        <w:autoSpaceDN w:val="0"/>
        <w:adjustRightInd w:val="0"/>
        <w:spacing w:line="480" w:lineRule="auto"/>
        <w:rPr>
          <w:rFonts w:ascii="Times New Roman" w:hAnsi="Times New Roman" w:cs="Times New Roman"/>
          <w:sz w:val="24"/>
          <w:szCs w:val="24"/>
        </w:rPr>
      </w:pPr>
    </w:p>
    <w:p w14:paraId="1E018FCA" w14:textId="2879E1FA" w:rsidR="005445BE" w:rsidRPr="00F74916" w:rsidRDefault="005445BE" w:rsidP="00F74916">
      <w:pPr>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Details of ascertaining the number of clusters (k)</w:t>
      </w:r>
    </w:p>
    <w:p w14:paraId="6F1E3714" w14:textId="6EA38161" w:rsidR="00370A77" w:rsidRPr="00F74916" w:rsidRDefault="00175AC9" w:rsidP="00F74916">
      <w:pPr>
        <w:autoSpaceDE w:val="0"/>
        <w:autoSpaceDN w:val="0"/>
        <w:adjustRightInd w:val="0"/>
        <w:spacing w:line="480" w:lineRule="auto"/>
        <w:rPr>
          <w:rFonts w:ascii="Times New Roman" w:hAnsi="Times New Roman" w:cs="Times New Roman"/>
          <w:color w:val="000000" w:themeColor="text1"/>
          <w:sz w:val="24"/>
          <w:szCs w:val="24"/>
          <w14:textOutline w14:w="9525" w14:cap="rnd" w14:cmpd="sng" w14:algn="ctr">
            <w14:solidFill>
              <w14:schemeClr w14:val="accent1"/>
            </w14:solidFill>
            <w14:prstDash w14:val="solid"/>
            <w14:bevel/>
          </w14:textOutline>
        </w:rPr>
      </w:pPr>
      <w:r w:rsidRPr="00F74916">
        <w:rPr>
          <w:rFonts w:ascii="Times New Roman" w:hAnsi="Times New Roman" w:cs="Times New Roman"/>
          <w:sz w:val="24"/>
          <w:szCs w:val="24"/>
        </w:rPr>
        <w:t>Selecting optimal cluster-determined covariates was the first step of cluster analysis.</w:t>
      </w:r>
      <w:r w:rsidRPr="00F74916">
        <w:rPr>
          <w:rFonts w:ascii="Times New Roman" w:hAnsi="Times New Roman" w:cs="Times New Roman" w:hint="eastAsia"/>
          <w:sz w:val="24"/>
          <w:szCs w:val="24"/>
        </w:rPr>
        <w:t xml:space="preserve"> </w:t>
      </w:r>
      <w:r w:rsidR="005445BE" w:rsidRPr="00F74916">
        <w:rPr>
          <w:rFonts w:ascii="Times New Roman" w:hAnsi="Times New Roman" w:cs="Times New Roman"/>
          <w:sz w:val="24"/>
          <w:szCs w:val="24"/>
        </w:rPr>
        <w:t>Before starting the consensus k-means analysis, the number of c</w:t>
      </w:r>
      <w:r w:rsidR="005445BE" w:rsidRPr="00F74916">
        <w:rPr>
          <w:rFonts w:ascii="Times New Roman" w:eastAsia="等线" w:hAnsi="Times New Roman" w:cs="Times New Roman"/>
          <w:sz w:val="24"/>
          <w:szCs w:val="24"/>
        </w:rPr>
        <w:t>lusters (</w:t>
      </w:r>
      <w:r w:rsidR="005445BE" w:rsidRPr="00F74916">
        <w:rPr>
          <w:rFonts w:ascii="Times New Roman" w:hAnsi="Times New Roman" w:cs="Times New Roman"/>
          <w:sz w:val="24"/>
          <w:szCs w:val="24"/>
        </w:rPr>
        <w:t>k) was confirmed using the random</w:t>
      </w:r>
      <w:r w:rsidR="005445BE" w:rsidRPr="00F74916">
        <w:rPr>
          <w:rFonts w:ascii="Times New Roman" w:hAnsi="Times New Roman" w:cs="Times New Roman"/>
          <w:color w:val="000000" w:themeColor="text1"/>
          <w:sz w:val="24"/>
          <w:szCs w:val="24"/>
        </w:rPr>
        <w:t xml:space="preserve"> forest classifier and several other methods (</w:t>
      </w:r>
      <w:r w:rsidR="005445BE" w:rsidRPr="00F74916">
        <w:rPr>
          <w:rFonts w:ascii="Times New Roman" w:hAnsi="Times New Roman" w:cs="Times New Roman"/>
          <w:sz w:val="24"/>
          <w:szCs w:val="24"/>
        </w:rPr>
        <w:t>cumulative distribution function</w:t>
      </w:r>
      <w:r w:rsidR="005445BE" w:rsidRPr="00F74916">
        <w:rPr>
          <w:rFonts w:ascii="Times New Roman" w:hAnsi="Times New Roman" w:cs="Times New Roman"/>
          <w:color w:val="000000" w:themeColor="text1"/>
          <w:sz w:val="24"/>
          <w:szCs w:val="24"/>
        </w:rPr>
        <w:t xml:space="preserve"> plot, cluster-consensus plot, elbow plot, and</w:t>
      </w:r>
      <w:bookmarkStart w:id="15" w:name="_Hlk127269411"/>
      <w:r w:rsidR="005445BE" w:rsidRPr="00F74916">
        <w:rPr>
          <w:rFonts w:ascii="Times New Roman" w:hAnsi="Times New Roman" w:cs="Times New Roman"/>
          <w:color w:val="000000" w:themeColor="text1"/>
          <w:sz w:val="24"/>
          <w:szCs w:val="24"/>
        </w:rPr>
        <w:t xml:space="preserve"> </w:t>
      </w:r>
      <w:bookmarkStart w:id="16" w:name="_Hlk117257648"/>
      <w:r w:rsidR="005445BE" w:rsidRPr="00F74916">
        <w:rPr>
          <w:rFonts w:ascii="Times New Roman" w:hAnsi="Times New Roman" w:cs="Times New Roman"/>
          <w:color w:val="000000" w:themeColor="text1"/>
          <w:sz w:val="24"/>
          <w:szCs w:val="24"/>
        </w:rPr>
        <w:t>t-distributed stochastic neighbor embedding</w:t>
      </w:r>
      <w:bookmarkEnd w:id="15"/>
      <w:r w:rsidR="005445BE" w:rsidRPr="00F74916">
        <w:rPr>
          <w:rFonts w:ascii="Times New Roman" w:hAnsi="Times New Roman" w:cs="Times New Roman"/>
          <w:color w:val="000000" w:themeColor="text1"/>
          <w:sz w:val="24"/>
          <w:szCs w:val="24"/>
        </w:rPr>
        <w:t xml:space="preserve"> (</w:t>
      </w:r>
      <w:bookmarkStart w:id="17" w:name="_Hlk114561053"/>
      <w:r w:rsidR="005445BE" w:rsidRPr="00F74916">
        <w:rPr>
          <w:rFonts w:ascii="Times New Roman" w:hAnsi="Times New Roman" w:cs="Times New Roman"/>
          <w:color w:val="000000" w:themeColor="text1"/>
          <w:sz w:val="24"/>
          <w:szCs w:val="24"/>
        </w:rPr>
        <w:t>TSNE) plot</w:t>
      </w:r>
      <w:bookmarkEnd w:id="16"/>
      <w:bookmarkEnd w:id="17"/>
      <w:r w:rsidR="005445BE" w:rsidRPr="00F74916">
        <w:rPr>
          <w:rFonts w:ascii="Times New Roman" w:hAnsi="Times New Roman" w:cs="Times New Roman"/>
          <w:color w:val="000000" w:themeColor="text1"/>
          <w:sz w:val="24"/>
          <w:szCs w:val="24"/>
        </w:rPr>
        <w:t>). In the present study</w:t>
      </w:r>
      <w:r w:rsidR="00370A77" w:rsidRPr="00F74916">
        <w:rPr>
          <w:rFonts w:ascii="Times New Roman" w:hAnsi="Times New Roman" w:cs="Times New Roman"/>
          <w:color w:val="000000" w:themeColor="text1"/>
          <w:sz w:val="24"/>
          <w:szCs w:val="24"/>
        </w:rPr>
        <w:t>, a</w:t>
      </w:r>
      <w:r w:rsidR="005445BE" w:rsidRPr="00F74916">
        <w:rPr>
          <w:rFonts w:ascii="Times New Roman" w:hAnsi="Times New Roman" w:cs="Times New Roman"/>
          <w:color w:val="000000" w:themeColor="text1"/>
          <w:sz w:val="24"/>
          <w:szCs w:val="24"/>
        </w:rPr>
        <w:t xml:space="preserve"> k-value of 3 was </w:t>
      </w:r>
      <w:r w:rsidR="005445BE" w:rsidRPr="00F74916">
        <w:rPr>
          <w:rFonts w:ascii="Times New Roman" w:eastAsia="等线" w:hAnsi="Times New Roman" w:cs="Times New Roman"/>
          <w:color w:val="000000"/>
          <w:sz w:val="24"/>
          <w:szCs w:val="24"/>
        </w:rPr>
        <w:t>conside</w:t>
      </w:r>
      <w:r w:rsidR="005445BE" w:rsidRPr="00F74916">
        <w:rPr>
          <w:rFonts w:ascii="Times New Roman" w:hAnsi="Times New Roman" w:cs="Times New Roman"/>
          <w:color w:val="000000" w:themeColor="text1"/>
          <w:sz w:val="24"/>
          <w:szCs w:val="24"/>
        </w:rPr>
        <w:t xml:space="preserve">red favorable. </w:t>
      </w:r>
    </w:p>
    <w:p w14:paraId="2489DDA0" w14:textId="77777777" w:rsidR="00CE0A5A" w:rsidRPr="00F74916" w:rsidRDefault="00CE0A5A" w:rsidP="00F74916">
      <w:pPr>
        <w:widowControl/>
        <w:spacing w:line="480" w:lineRule="auto"/>
        <w:rPr>
          <w:rFonts w:ascii="Times New Roman" w:hAnsi="Times New Roman" w:cs="Times New Roman"/>
          <w:color w:val="000000" w:themeColor="text1"/>
          <w:sz w:val="24"/>
          <w:szCs w:val="24"/>
        </w:rPr>
      </w:pPr>
    </w:p>
    <w:p w14:paraId="2E5A4D02" w14:textId="58080F8D" w:rsidR="00DF15D8" w:rsidRPr="00F74916" w:rsidRDefault="001C12A7" w:rsidP="00F74916">
      <w:pPr>
        <w:widowControl/>
        <w:spacing w:line="480" w:lineRule="auto"/>
        <w:rPr>
          <w:rFonts w:ascii="Times New Roman" w:hAnsi="Times New Roman" w:cs="Times New Roman"/>
          <w:color w:val="000000" w:themeColor="text1"/>
          <w:sz w:val="24"/>
          <w:szCs w:val="24"/>
        </w:rPr>
      </w:pPr>
      <w:r w:rsidRPr="00F74916">
        <w:rPr>
          <w:rFonts w:ascii="Times New Roman" w:hAnsi="Times New Roman" w:cs="Times New Roman"/>
          <w:color w:val="000000" w:themeColor="text1"/>
          <w:sz w:val="24"/>
          <w:szCs w:val="24"/>
        </w:rPr>
        <w:br w:type="page"/>
      </w:r>
    </w:p>
    <w:p w14:paraId="607E86B3" w14:textId="3EF4E06E" w:rsidR="00DF15D8" w:rsidRPr="00F74916" w:rsidRDefault="00DF15D8" w:rsidP="00F74916">
      <w:pPr>
        <w:spacing w:line="480" w:lineRule="auto"/>
        <w:rPr>
          <w:rFonts w:ascii="Times New Roman" w:hAnsi="Times New Roman" w:cs="Times New Roman"/>
          <w:b/>
          <w:sz w:val="24"/>
          <w:szCs w:val="24"/>
        </w:rPr>
      </w:pPr>
      <w:bookmarkStart w:id="18" w:name="_Hlk127914226"/>
      <w:r w:rsidRPr="00F74916">
        <w:rPr>
          <w:rFonts w:ascii="Times New Roman" w:hAnsi="Times New Roman" w:cs="Times New Roman"/>
          <w:b/>
          <w:sz w:val="24"/>
          <w:szCs w:val="24"/>
        </w:rPr>
        <w:lastRenderedPageBreak/>
        <w:t>Appendix 2</w:t>
      </w:r>
      <w:bookmarkEnd w:id="18"/>
      <w:r w:rsidRPr="00F74916">
        <w:rPr>
          <w:rFonts w:ascii="Times New Roman" w:hAnsi="Times New Roman" w:cs="Times New Roman"/>
          <w:b/>
          <w:sz w:val="24"/>
          <w:szCs w:val="24"/>
        </w:rPr>
        <w:t xml:space="preserve"> Details of part of Result</w:t>
      </w:r>
    </w:p>
    <w:p w14:paraId="5352ADA2" w14:textId="04D21165" w:rsidR="00A8027C" w:rsidRPr="00F74916" w:rsidRDefault="00A8027C"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Detailed procedures of C</w:t>
      </w:r>
      <w:r w:rsidRPr="00F74916">
        <w:rPr>
          <w:rFonts w:ascii="Times New Roman" w:hAnsi="Times New Roman" w:cs="Times New Roman" w:hint="eastAsia"/>
          <w:b/>
          <w:bCs/>
          <w:sz w:val="24"/>
          <w:szCs w:val="24"/>
        </w:rPr>
        <w:t>lusters</w:t>
      </w:r>
      <w:r w:rsidRPr="00F74916">
        <w:rPr>
          <w:rFonts w:ascii="Times New Roman" w:hAnsi="Times New Roman" w:cs="Times New Roman"/>
          <w:b/>
          <w:bCs/>
          <w:sz w:val="24"/>
          <w:szCs w:val="24"/>
        </w:rPr>
        <w:t xml:space="preserve"> identif</w:t>
      </w:r>
      <w:r w:rsidRPr="00F74916">
        <w:rPr>
          <w:rFonts w:ascii="Times New Roman" w:hAnsi="Times New Roman" w:cs="Times New Roman" w:hint="eastAsia"/>
          <w:b/>
          <w:bCs/>
          <w:sz w:val="24"/>
          <w:szCs w:val="24"/>
        </w:rPr>
        <w:t>i</w:t>
      </w:r>
      <w:r w:rsidRPr="00F74916">
        <w:rPr>
          <w:rFonts w:ascii="Times New Roman" w:hAnsi="Times New Roman" w:cs="Times New Roman"/>
          <w:b/>
          <w:bCs/>
          <w:sz w:val="24"/>
          <w:szCs w:val="24"/>
        </w:rPr>
        <w:t>cation</w:t>
      </w:r>
    </w:p>
    <w:p w14:paraId="2DAAC281" w14:textId="5CEAA510" w:rsidR="007519EF" w:rsidRPr="00F74916" w:rsidRDefault="007519EF" w:rsidP="00F74916">
      <w:pPr>
        <w:spacing w:line="480" w:lineRule="auto"/>
        <w:rPr>
          <w:rFonts w:ascii="Times New Roman" w:hAnsi="Times New Roman" w:cs="Times New Roman"/>
          <w:color w:val="000000" w:themeColor="text1"/>
          <w:sz w:val="24"/>
          <w:szCs w:val="24"/>
        </w:rPr>
      </w:pPr>
      <w:r w:rsidRPr="00F74916">
        <w:rPr>
          <w:rFonts w:ascii="Times New Roman" w:hAnsi="Times New Roman" w:cs="Times New Roman"/>
          <w:color w:val="000000" w:themeColor="text1"/>
          <w:sz w:val="24"/>
          <w:szCs w:val="24"/>
        </w:rPr>
        <w:t>Seven significant variables were obtained</w:t>
      </w:r>
      <w:bookmarkStart w:id="19" w:name="_Hlk127914123"/>
      <w:r w:rsidRPr="00F74916">
        <w:rPr>
          <w:rFonts w:ascii="Times New Roman" w:hAnsi="Times New Roman" w:cs="Times New Roman"/>
          <w:color w:val="000000" w:themeColor="text1"/>
          <w:sz w:val="24"/>
          <w:szCs w:val="24"/>
        </w:rPr>
        <w:t xml:space="preserve"> (AST, 24-hour lactate level, PT, IL-6, ALT, platelet count, and APTT)</w:t>
      </w:r>
      <w:bookmarkEnd w:id="19"/>
      <w:r w:rsidRPr="00F74916">
        <w:rPr>
          <w:rFonts w:ascii="Times New Roman" w:hAnsi="Times New Roman" w:cs="Times New Roman"/>
          <w:color w:val="000000" w:themeColor="text1"/>
          <w:sz w:val="24"/>
          <w:szCs w:val="24"/>
        </w:rPr>
        <w:t xml:space="preserve"> (</w:t>
      </w:r>
      <w:proofErr w:type="spellStart"/>
      <w:r w:rsidR="000E3F34" w:rsidRPr="00F74916">
        <w:rPr>
          <w:rFonts w:ascii="Times New Roman" w:hAnsi="Times New Roman" w:cs="Times New Roman"/>
          <w:b/>
          <w:bCs/>
          <w:sz w:val="24"/>
          <w:szCs w:val="24"/>
        </w:rPr>
        <w:t>eFigure</w:t>
      </w:r>
      <w:proofErr w:type="spellEnd"/>
      <w:r w:rsidR="000E3F34" w:rsidRPr="00F74916">
        <w:rPr>
          <w:rFonts w:ascii="Times New Roman" w:hAnsi="Times New Roman" w:cs="Times New Roman"/>
          <w:b/>
          <w:bCs/>
          <w:sz w:val="24"/>
          <w:szCs w:val="24"/>
        </w:rPr>
        <w:t xml:space="preserve"> 1A</w:t>
      </w:r>
      <w:r w:rsidRPr="00F74916">
        <w:rPr>
          <w:rFonts w:ascii="Times New Roman" w:hAnsi="Times New Roman" w:cs="Times New Roman"/>
          <w:color w:val="000000" w:themeColor="text1"/>
          <w:sz w:val="24"/>
          <w:szCs w:val="24"/>
        </w:rPr>
        <w:t xml:space="preserve">). As the linear relationships between the seven variables might affect the reliability of </w:t>
      </w:r>
      <w:bookmarkStart w:id="20" w:name="_Hlk106010635"/>
      <w:r w:rsidRPr="00F74916">
        <w:rPr>
          <w:rFonts w:ascii="Times New Roman" w:hAnsi="Times New Roman" w:cs="Times New Roman"/>
          <w:color w:val="000000" w:themeColor="text1"/>
          <w:sz w:val="24"/>
          <w:szCs w:val="24"/>
        </w:rPr>
        <w:t>the consensus k-means algorithm analysis</w:t>
      </w:r>
      <w:bookmarkEnd w:id="20"/>
      <w:r w:rsidRPr="00F74916">
        <w:rPr>
          <w:rFonts w:ascii="Times New Roman" w:hAnsi="Times New Roman" w:cs="Times New Roman"/>
          <w:color w:val="000000" w:themeColor="text1"/>
          <w:sz w:val="24"/>
          <w:szCs w:val="24"/>
        </w:rPr>
        <w:t xml:space="preserve">, a </w:t>
      </w:r>
      <w:bookmarkStart w:id="21" w:name="_Hlk127914051"/>
      <w:r w:rsidRPr="00F74916">
        <w:rPr>
          <w:rFonts w:ascii="Times New Roman" w:hAnsi="Times New Roman" w:cs="Times New Roman"/>
          <w:color w:val="000000" w:themeColor="text1"/>
          <w:sz w:val="24"/>
          <w:szCs w:val="24"/>
        </w:rPr>
        <w:t>correlation test</w:t>
      </w:r>
      <w:bookmarkEnd w:id="21"/>
      <w:r w:rsidRPr="00F74916">
        <w:rPr>
          <w:rFonts w:ascii="Times New Roman" w:hAnsi="Times New Roman" w:cs="Times New Roman"/>
          <w:color w:val="000000" w:themeColor="text1"/>
          <w:sz w:val="24"/>
          <w:szCs w:val="24"/>
        </w:rPr>
        <w:t xml:space="preserve"> was performed to eliminate the non-orthogonal variables and reduce the dimensionality of the model. Two variables (APTT and ALT) were excluded </w:t>
      </w:r>
      <w:r w:rsidR="000E3F34" w:rsidRPr="00F74916">
        <w:rPr>
          <w:rFonts w:ascii="Times New Roman" w:hAnsi="Times New Roman" w:cs="Times New Roman"/>
          <w:color w:val="000000" w:themeColor="text1"/>
          <w:sz w:val="24"/>
          <w:szCs w:val="24"/>
        </w:rPr>
        <w:t>(</w:t>
      </w:r>
      <w:proofErr w:type="spellStart"/>
      <w:r w:rsidR="000E3F34" w:rsidRPr="00F74916">
        <w:rPr>
          <w:rFonts w:ascii="Times New Roman" w:hAnsi="Times New Roman" w:cs="Times New Roman"/>
          <w:b/>
          <w:bCs/>
          <w:sz w:val="24"/>
          <w:szCs w:val="24"/>
        </w:rPr>
        <w:t>eFigure</w:t>
      </w:r>
      <w:proofErr w:type="spellEnd"/>
      <w:r w:rsidR="000E3F34" w:rsidRPr="00F74916">
        <w:rPr>
          <w:rFonts w:ascii="Times New Roman" w:hAnsi="Times New Roman" w:cs="Times New Roman"/>
          <w:b/>
          <w:bCs/>
          <w:sz w:val="24"/>
          <w:szCs w:val="24"/>
        </w:rPr>
        <w:t xml:space="preserve"> 1B</w:t>
      </w:r>
      <w:r w:rsidR="000E3F34" w:rsidRPr="00F74916">
        <w:rPr>
          <w:rFonts w:ascii="Times New Roman" w:hAnsi="Times New Roman" w:cs="Times New Roman"/>
          <w:color w:val="000000" w:themeColor="text1"/>
          <w:sz w:val="24"/>
          <w:szCs w:val="24"/>
        </w:rPr>
        <w:t>)</w:t>
      </w:r>
      <w:r w:rsidRPr="00F74916">
        <w:rPr>
          <w:rFonts w:ascii="Times New Roman" w:hAnsi="Times New Roman" w:cs="Times New Roman"/>
          <w:color w:val="000000" w:themeColor="text1"/>
          <w:sz w:val="24"/>
          <w:szCs w:val="24"/>
        </w:rPr>
        <w:t xml:space="preserve">. The </w:t>
      </w:r>
      <w:r w:rsidRPr="00F74916">
        <w:rPr>
          <w:rFonts w:ascii="Times New Roman" w:eastAsia="等线" w:hAnsi="Times New Roman" w:cs="Times New Roman"/>
          <w:color w:val="000000"/>
          <w:sz w:val="24"/>
          <w:szCs w:val="24"/>
        </w:rPr>
        <w:t>five</w:t>
      </w:r>
      <w:r w:rsidRPr="00F74916">
        <w:rPr>
          <w:rFonts w:ascii="Times New Roman" w:hAnsi="Times New Roman"/>
          <w:color w:val="000000"/>
          <w:sz w:val="24"/>
          <w:szCs w:val="24"/>
        </w:rPr>
        <w:t xml:space="preserve"> </w:t>
      </w:r>
      <w:r w:rsidRPr="00F74916">
        <w:rPr>
          <w:rFonts w:ascii="Times New Roman" w:hAnsi="Times New Roman" w:cs="Times New Roman"/>
          <w:color w:val="000000" w:themeColor="text1"/>
          <w:sz w:val="24"/>
          <w:szCs w:val="24"/>
        </w:rPr>
        <w:t xml:space="preserve">highest predictive-value variables were </w:t>
      </w:r>
      <w:r w:rsidRPr="00F74916">
        <w:rPr>
          <w:rFonts w:ascii="Times New Roman" w:eastAsia="等线" w:hAnsi="Times New Roman" w:cs="Times New Roman"/>
          <w:color w:val="000000"/>
          <w:sz w:val="24"/>
          <w:szCs w:val="24"/>
        </w:rPr>
        <w:t>then</w:t>
      </w:r>
      <w:r w:rsidRPr="00F74916">
        <w:rPr>
          <w:rFonts w:ascii="Times New Roman" w:hAnsi="Times New Roman"/>
          <w:color w:val="000000"/>
          <w:sz w:val="24"/>
          <w:szCs w:val="24"/>
        </w:rPr>
        <w:t xml:space="preserve"> </w:t>
      </w:r>
      <w:r w:rsidRPr="00F74916">
        <w:rPr>
          <w:rFonts w:ascii="Times New Roman" w:eastAsia="等线" w:hAnsi="Times New Roman" w:cs="Times New Roman"/>
          <w:color w:val="000000"/>
          <w:sz w:val="24"/>
          <w:szCs w:val="24"/>
        </w:rPr>
        <w:t>included in</w:t>
      </w:r>
      <w:r w:rsidRPr="00F74916">
        <w:rPr>
          <w:rFonts w:ascii="Times New Roman" w:hAnsi="Times New Roman" w:cs="Times New Roman"/>
          <w:color w:val="000000" w:themeColor="text1"/>
          <w:sz w:val="24"/>
          <w:szCs w:val="24"/>
        </w:rPr>
        <w:t xml:space="preserve"> further cluster analysis </w:t>
      </w:r>
      <w:r w:rsidR="000E3F34" w:rsidRPr="00F74916">
        <w:rPr>
          <w:rFonts w:ascii="Times New Roman" w:hAnsi="Times New Roman" w:cs="Times New Roman"/>
          <w:color w:val="000000" w:themeColor="text1"/>
          <w:sz w:val="24"/>
          <w:szCs w:val="24"/>
        </w:rPr>
        <w:t>(</w:t>
      </w:r>
      <w:proofErr w:type="spellStart"/>
      <w:r w:rsidR="000E3F34" w:rsidRPr="00F74916">
        <w:rPr>
          <w:rFonts w:ascii="Times New Roman" w:hAnsi="Times New Roman" w:cs="Times New Roman"/>
          <w:b/>
          <w:bCs/>
          <w:sz w:val="24"/>
          <w:szCs w:val="24"/>
        </w:rPr>
        <w:t>eFigure</w:t>
      </w:r>
      <w:proofErr w:type="spellEnd"/>
      <w:r w:rsidR="000E3F34" w:rsidRPr="00F74916">
        <w:rPr>
          <w:rFonts w:ascii="Times New Roman" w:hAnsi="Times New Roman" w:cs="Times New Roman"/>
          <w:b/>
          <w:bCs/>
          <w:sz w:val="24"/>
          <w:szCs w:val="24"/>
        </w:rPr>
        <w:t xml:space="preserve"> 1C</w:t>
      </w:r>
      <w:r w:rsidR="000E3F34" w:rsidRPr="00F74916">
        <w:rPr>
          <w:rFonts w:ascii="Times New Roman" w:hAnsi="Times New Roman" w:cs="Times New Roman"/>
          <w:color w:val="000000" w:themeColor="text1"/>
          <w:sz w:val="24"/>
          <w:szCs w:val="24"/>
        </w:rPr>
        <w:t>)</w:t>
      </w:r>
      <w:r w:rsidRPr="00F74916">
        <w:rPr>
          <w:rFonts w:ascii="Times New Roman" w:hAnsi="Times New Roman" w:cs="Times New Roman"/>
          <w:color w:val="000000" w:themeColor="text1"/>
          <w:sz w:val="24"/>
          <w:szCs w:val="24"/>
        </w:rPr>
        <w:t>.</w:t>
      </w:r>
    </w:p>
    <w:p w14:paraId="1B1423B3" w14:textId="1798DBB2" w:rsidR="000E3F34" w:rsidRPr="00F74916" w:rsidRDefault="000E3F34" w:rsidP="00F74916">
      <w:pPr>
        <w:autoSpaceDE w:val="0"/>
        <w:autoSpaceDN w:val="0"/>
        <w:adjustRightInd w:val="0"/>
        <w:spacing w:line="480" w:lineRule="auto"/>
        <w:rPr>
          <w:rFonts w:ascii="Times New Roman" w:hAnsi="Times New Roman" w:cs="Times New Roman"/>
          <w:sz w:val="24"/>
          <w:szCs w:val="24"/>
        </w:rPr>
      </w:pPr>
    </w:p>
    <w:p w14:paraId="1522E2BC" w14:textId="1B933DD3" w:rsidR="000E3F34" w:rsidRPr="00F74916" w:rsidRDefault="00D25A02" w:rsidP="00F74916">
      <w:pPr>
        <w:autoSpaceDE w:val="0"/>
        <w:autoSpaceDN w:val="0"/>
        <w:adjustRightInd w:val="0"/>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1A</w:t>
      </w:r>
      <w:r w:rsidRPr="00F74916">
        <w:rPr>
          <w:rFonts w:ascii="Times New Roman" w:hAnsi="Times New Roman" w:cs="Times New Roman"/>
          <w:noProof/>
          <w:color w:val="000000" w:themeColor="text1"/>
          <w:sz w:val="24"/>
          <w:szCs w:val="24"/>
        </w:rPr>
        <w:t xml:space="preserve"> </w:t>
      </w:r>
      <w:r w:rsidRPr="00F74916">
        <w:rPr>
          <w:rFonts w:ascii="Times New Roman" w:hAnsi="Times New Roman" w:cs="Times New Roman"/>
          <w:noProof/>
          <w:color w:val="000000" w:themeColor="text1"/>
          <w:sz w:val="24"/>
          <w:szCs w:val="24"/>
        </w:rPr>
        <w:drawing>
          <wp:anchor distT="0" distB="0" distL="114300" distR="114300" simplePos="0" relativeHeight="251670528" behindDoc="0" locked="0" layoutInCell="1" allowOverlap="1" wp14:anchorId="5A1B1C86" wp14:editId="15C90FF6">
            <wp:simplePos x="0" y="0"/>
            <wp:positionH relativeFrom="margin">
              <wp:align>center</wp:align>
            </wp:positionH>
            <wp:positionV relativeFrom="paragraph">
              <wp:posOffset>201515</wp:posOffset>
            </wp:positionV>
            <wp:extent cx="2348230" cy="1837690"/>
            <wp:effectExtent l="19050" t="19050" r="13970" b="1016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48230" cy="1837690"/>
                    </a:xfrm>
                    <a:prstGeom prst="rect">
                      <a:avLst/>
                    </a:prstGeom>
                    <a:ln w="6350">
                      <a:solidFill>
                        <a:schemeClr val="tx1"/>
                      </a:solidFill>
                    </a:ln>
                  </pic:spPr>
                </pic:pic>
              </a:graphicData>
            </a:graphic>
            <wp14:sizeRelH relativeFrom="margin">
              <wp14:pctWidth>0</wp14:pctWidth>
            </wp14:sizeRelH>
            <wp14:sizeRelV relativeFrom="margin">
              <wp14:pctHeight>0</wp14:pctHeight>
            </wp14:sizeRelV>
          </wp:anchor>
        </w:drawing>
      </w:r>
    </w:p>
    <w:p w14:paraId="03661B11" w14:textId="3471DA8B" w:rsidR="000E3F34" w:rsidRPr="00F74916" w:rsidRDefault="00D25A02" w:rsidP="00F74916">
      <w:pPr>
        <w:autoSpaceDE w:val="0"/>
        <w:autoSpaceDN w:val="0"/>
        <w:adjustRightInd w:val="0"/>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1A:</w:t>
      </w:r>
      <w:r w:rsidRPr="00F74916">
        <w:rPr>
          <w:rFonts w:ascii="Times New Roman" w:hAnsi="Times New Roman" w:cs="Times New Roman"/>
          <w:color w:val="000000" w:themeColor="text1"/>
          <w:sz w:val="24"/>
          <w:szCs w:val="24"/>
        </w:rPr>
        <w:t xml:space="preserve"> A Random Forest Classifier was trained on in-hospital mortality to identify the most mortality-driving variables. Figure 2A shows the result using all variables (including collinear variables).</w:t>
      </w:r>
    </w:p>
    <w:p w14:paraId="40108CCE" w14:textId="16E437C6" w:rsidR="000E3F34" w:rsidRPr="00F74916" w:rsidRDefault="00D25A02" w:rsidP="00F74916">
      <w:pPr>
        <w:widowControl/>
        <w:spacing w:line="480" w:lineRule="auto"/>
        <w:rPr>
          <w:rFonts w:ascii="Times New Roman" w:hAnsi="Times New Roman" w:cs="Times New Roman"/>
          <w:sz w:val="24"/>
          <w:szCs w:val="24"/>
        </w:rPr>
      </w:pPr>
      <w:r w:rsidRPr="00F74916">
        <w:rPr>
          <w:rFonts w:ascii="Times New Roman" w:hAnsi="Times New Roman" w:cs="Times New Roman"/>
          <w:sz w:val="24"/>
          <w:szCs w:val="24"/>
        </w:rPr>
        <w:br w:type="page"/>
      </w:r>
    </w:p>
    <w:p w14:paraId="25EB7DE1" w14:textId="29FB2DB0" w:rsidR="000E3F34" w:rsidRPr="00F74916" w:rsidRDefault="00D25A02" w:rsidP="00F74916">
      <w:pPr>
        <w:autoSpaceDE w:val="0"/>
        <w:autoSpaceDN w:val="0"/>
        <w:adjustRightInd w:val="0"/>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lastRenderedPageBreak/>
        <w:t>eFigure</w:t>
      </w:r>
      <w:proofErr w:type="spellEnd"/>
      <w:r w:rsidRPr="00F74916">
        <w:rPr>
          <w:rFonts w:ascii="Times New Roman" w:hAnsi="Times New Roman" w:cs="Times New Roman"/>
          <w:b/>
          <w:bCs/>
          <w:sz w:val="24"/>
          <w:szCs w:val="24"/>
        </w:rPr>
        <w:t xml:space="preserve"> 1B</w:t>
      </w:r>
      <w:r w:rsidRPr="00F74916">
        <w:rPr>
          <w:rFonts w:ascii="Times New Roman" w:hAnsi="Times New Roman" w:cs="Times New Roman"/>
          <w:noProof/>
          <w:color w:val="000000" w:themeColor="text1"/>
          <w:sz w:val="24"/>
          <w:szCs w:val="24"/>
        </w:rPr>
        <w:drawing>
          <wp:anchor distT="0" distB="0" distL="114300" distR="114300" simplePos="0" relativeHeight="251671552" behindDoc="0" locked="0" layoutInCell="1" allowOverlap="1" wp14:anchorId="01EFC004" wp14:editId="0A2EFA52">
            <wp:simplePos x="0" y="0"/>
            <wp:positionH relativeFrom="margin">
              <wp:align>center</wp:align>
            </wp:positionH>
            <wp:positionV relativeFrom="paragraph">
              <wp:posOffset>234011</wp:posOffset>
            </wp:positionV>
            <wp:extent cx="2346960" cy="1641475"/>
            <wp:effectExtent l="19050" t="19050" r="15240" b="1587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46960" cy="1641475"/>
                    </a:xfrm>
                    <a:prstGeom prst="rect">
                      <a:avLst/>
                    </a:prstGeom>
                    <a:ln w="6350">
                      <a:solidFill>
                        <a:schemeClr val="tx1"/>
                      </a:solidFill>
                    </a:ln>
                  </pic:spPr>
                </pic:pic>
              </a:graphicData>
            </a:graphic>
            <wp14:sizeRelH relativeFrom="margin">
              <wp14:pctWidth>0</wp14:pctWidth>
            </wp14:sizeRelH>
            <wp14:sizeRelV relativeFrom="margin">
              <wp14:pctHeight>0</wp14:pctHeight>
            </wp14:sizeRelV>
          </wp:anchor>
        </w:drawing>
      </w:r>
    </w:p>
    <w:p w14:paraId="5A1D0D40" w14:textId="17930035" w:rsidR="000E3F34" w:rsidRPr="00F74916" w:rsidRDefault="00D25A02" w:rsidP="00F74916">
      <w:pPr>
        <w:autoSpaceDE w:val="0"/>
        <w:autoSpaceDN w:val="0"/>
        <w:adjustRightInd w:val="0"/>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1B: </w:t>
      </w:r>
      <w:r w:rsidRPr="00F74916">
        <w:rPr>
          <w:rFonts w:ascii="Times New Roman" w:hAnsi="Times New Roman" w:cs="Times New Roman"/>
          <w:sz w:val="24"/>
          <w:szCs w:val="24"/>
        </w:rPr>
        <w:t>Out of the most predictive variables, the correlating (collinear) variables were identified using a correlation matrix, and pairs of correlating (|r| &gt; 0.6) variables with a lower predictive value than the respective other variables (i.e., APTT and ALT) were removed.</w:t>
      </w:r>
    </w:p>
    <w:p w14:paraId="2F624F23" w14:textId="6A872FEA" w:rsidR="000E3F34" w:rsidRPr="00F74916" w:rsidRDefault="00D25A02"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noProof/>
          <w:color w:val="000000" w:themeColor="text1"/>
          <w:sz w:val="24"/>
          <w:szCs w:val="24"/>
        </w:rPr>
        <w:drawing>
          <wp:anchor distT="0" distB="0" distL="114300" distR="114300" simplePos="0" relativeHeight="251672576" behindDoc="0" locked="0" layoutInCell="1" allowOverlap="1" wp14:anchorId="2E9E3463" wp14:editId="5F460590">
            <wp:simplePos x="0" y="0"/>
            <wp:positionH relativeFrom="margin">
              <wp:align>center</wp:align>
            </wp:positionH>
            <wp:positionV relativeFrom="paragraph">
              <wp:posOffset>248644</wp:posOffset>
            </wp:positionV>
            <wp:extent cx="2346960" cy="1831975"/>
            <wp:effectExtent l="19050" t="19050" r="15240" b="1587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46960" cy="1831975"/>
                    </a:xfrm>
                    <a:prstGeom prst="rect">
                      <a:avLst/>
                    </a:prstGeom>
                    <a:ln w="6350">
                      <a:solidFill>
                        <a:schemeClr val="tx1"/>
                      </a:solidFill>
                    </a:ln>
                  </pic:spPr>
                </pic:pic>
              </a:graphicData>
            </a:graphic>
            <wp14:sizeRelH relativeFrom="margin">
              <wp14:pctWidth>0</wp14:pctWidth>
            </wp14:sizeRelH>
            <wp14:sizeRelV relativeFrom="margin">
              <wp14:pctHeight>0</wp14:pctHeight>
            </wp14:sizeRelV>
          </wp:anchor>
        </w:drawing>
      </w: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1C</w:t>
      </w:r>
    </w:p>
    <w:p w14:paraId="59A279F0" w14:textId="24565266" w:rsidR="000E3F34" w:rsidRPr="00F74916" w:rsidRDefault="00D25A02" w:rsidP="00F74916">
      <w:pPr>
        <w:autoSpaceDE w:val="0"/>
        <w:autoSpaceDN w:val="0"/>
        <w:adjustRightInd w:val="0"/>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1C: </w:t>
      </w:r>
      <w:r w:rsidRPr="00F74916">
        <w:rPr>
          <w:rFonts w:ascii="Times New Roman" w:hAnsi="Times New Roman" w:cs="Times New Roman"/>
          <w:sz w:val="24"/>
          <w:szCs w:val="24"/>
        </w:rPr>
        <w:t xml:space="preserve">The five variables with the highest value of predicting in-hospital mortality were the same in both instances (before and after excluding the colinear variables)  </w:t>
      </w:r>
    </w:p>
    <w:p w14:paraId="57EC12BD" w14:textId="5DCBFD14" w:rsidR="000E3F34" w:rsidRPr="00F74916" w:rsidRDefault="000E3F34" w:rsidP="00F74916">
      <w:pPr>
        <w:autoSpaceDE w:val="0"/>
        <w:autoSpaceDN w:val="0"/>
        <w:adjustRightInd w:val="0"/>
        <w:spacing w:line="480" w:lineRule="auto"/>
        <w:rPr>
          <w:rFonts w:ascii="Times New Roman" w:hAnsi="Times New Roman" w:cs="Times New Roman"/>
          <w:sz w:val="24"/>
          <w:szCs w:val="24"/>
        </w:rPr>
      </w:pPr>
    </w:p>
    <w:p w14:paraId="7D6AECBB" w14:textId="77777777" w:rsidR="00D25A02" w:rsidRPr="00F74916" w:rsidRDefault="00D25A02" w:rsidP="00F74916">
      <w:pPr>
        <w:autoSpaceDE w:val="0"/>
        <w:autoSpaceDN w:val="0"/>
        <w:adjustRightInd w:val="0"/>
        <w:spacing w:line="480" w:lineRule="auto"/>
        <w:rPr>
          <w:rFonts w:ascii="Times New Roman" w:hAnsi="Times New Roman" w:cs="Times New Roman"/>
          <w:sz w:val="24"/>
          <w:szCs w:val="24"/>
        </w:rPr>
      </w:pPr>
    </w:p>
    <w:p w14:paraId="437DAE17" w14:textId="695E09CE" w:rsidR="00FB7D0F" w:rsidRPr="00F74916" w:rsidRDefault="000E3F34" w:rsidP="00F74916">
      <w:pPr>
        <w:widowControl/>
        <w:spacing w:line="480" w:lineRule="auto"/>
        <w:rPr>
          <w:rFonts w:ascii="Times New Roman" w:hAnsi="Times New Roman" w:cs="Times New Roman"/>
          <w:sz w:val="24"/>
          <w:szCs w:val="24"/>
        </w:rPr>
      </w:pPr>
      <w:r w:rsidRPr="00F74916">
        <w:rPr>
          <w:rFonts w:ascii="Times New Roman" w:hAnsi="Times New Roman" w:cs="Times New Roman"/>
          <w:sz w:val="24"/>
          <w:szCs w:val="24"/>
        </w:rPr>
        <w:br w:type="page"/>
      </w:r>
    </w:p>
    <w:p w14:paraId="23969EF8" w14:textId="0A7B423C" w:rsidR="00FE490E" w:rsidRPr="00F74916" w:rsidRDefault="00865A36"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noProof/>
          <w:sz w:val="24"/>
          <w:szCs w:val="24"/>
        </w:rPr>
        <w:lastRenderedPageBreak/>
        <w:drawing>
          <wp:anchor distT="0" distB="0" distL="114300" distR="114300" simplePos="0" relativeHeight="251661312" behindDoc="0" locked="0" layoutInCell="1" allowOverlap="1" wp14:anchorId="40022C16" wp14:editId="6121EF38">
            <wp:simplePos x="0" y="0"/>
            <wp:positionH relativeFrom="margin">
              <wp:align>center</wp:align>
            </wp:positionH>
            <wp:positionV relativeFrom="paragraph">
              <wp:posOffset>283155</wp:posOffset>
            </wp:positionV>
            <wp:extent cx="3573145" cy="3573145"/>
            <wp:effectExtent l="0" t="0" r="8255" b="825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a:extLst>
                        <a:ext uri="{28A0092B-C50C-407E-A947-70E740481C1C}">
                          <a14:useLocalDpi xmlns:a14="http://schemas.microsoft.com/office/drawing/2010/main" val="0"/>
                        </a:ext>
                      </a:extLst>
                    </a:blip>
                    <a:stretch>
                      <a:fillRect/>
                    </a:stretch>
                  </pic:blipFill>
                  <pic:spPr>
                    <a:xfrm>
                      <a:off x="0" y="0"/>
                      <a:ext cx="3573145" cy="357314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B53EAE" w:rsidRPr="00F74916">
        <w:rPr>
          <w:rFonts w:ascii="Times New Roman" w:hAnsi="Times New Roman" w:cs="Times New Roman"/>
          <w:b/>
          <w:bCs/>
          <w:sz w:val="24"/>
          <w:szCs w:val="24"/>
        </w:rPr>
        <w:t>eFigure</w:t>
      </w:r>
      <w:proofErr w:type="spellEnd"/>
      <w:r w:rsidR="00B53EAE"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2</w:t>
      </w:r>
      <w:r w:rsidR="00B53EAE" w:rsidRPr="00F74916">
        <w:rPr>
          <w:rFonts w:ascii="Times New Roman" w:hAnsi="Times New Roman" w:cs="Times New Roman"/>
          <w:b/>
          <w:bCs/>
          <w:sz w:val="24"/>
          <w:szCs w:val="24"/>
        </w:rPr>
        <w:t xml:space="preserve"> </w:t>
      </w:r>
    </w:p>
    <w:p w14:paraId="51BF5F0D" w14:textId="77777777" w:rsidR="00865A36" w:rsidRPr="00F74916" w:rsidRDefault="00865A36" w:rsidP="00F74916">
      <w:pPr>
        <w:autoSpaceDE w:val="0"/>
        <w:autoSpaceDN w:val="0"/>
        <w:adjustRightInd w:val="0"/>
        <w:spacing w:line="480" w:lineRule="auto"/>
        <w:rPr>
          <w:rFonts w:ascii="Times New Roman" w:hAnsi="Times New Roman" w:cs="Times New Roman"/>
          <w:sz w:val="24"/>
          <w:szCs w:val="24"/>
        </w:rPr>
      </w:pPr>
    </w:p>
    <w:p w14:paraId="1B64D2E4" w14:textId="22AB4F02" w:rsidR="00FE490E" w:rsidRPr="00F74916" w:rsidRDefault="00DF15D8" w:rsidP="00F74916">
      <w:pPr>
        <w:autoSpaceDE w:val="0"/>
        <w:autoSpaceDN w:val="0"/>
        <w:adjustRightInd w:val="0"/>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2</w:t>
      </w:r>
      <w:r w:rsidRPr="00F74916">
        <w:rPr>
          <w:rFonts w:ascii="Times New Roman" w:hAnsi="Times New Roman" w:cs="Times New Roman"/>
          <w:b/>
          <w:bCs/>
          <w:sz w:val="24"/>
          <w:szCs w:val="24"/>
        </w:rPr>
        <w:t xml:space="preserve">: </w:t>
      </w:r>
      <w:r w:rsidR="00FE490E" w:rsidRPr="00F74916">
        <w:rPr>
          <w:rFonts w:ascii="Times New Roman" w:hAnsi="Times New Roman" w:cs="Times New Roman"/>
          <w:sz w:val="24"/>
          <w:szCs w:val="24"/>
        </w:rPr>
        <w:t>Cumulative Distribution Function (CDF) plot for each k to determine where the CDF reaches a maximum without expense of consensus. Higher a “flatter” curves are favorable (black arrow), and Cluster-Consensus Plot showing the cluster-consensus values of clusters at each k. High values indicate cluster stability, suggesting that 3 may be the optimal choice for the number of clusters.</w:t>
      </w:r>
    </w:p>
    <w:p w14:paraId="612E938D" w14:textId="52DF84AD" w:rsidR="00FE490E" w:rsidRPr="00F74916" w:rsidRDefault="00836618" w:rsidP="00F74916">
      <w:pPr>
        <w:widowControl/>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br w:type="page"/>
      </w:r>
    </w:p>
    <w:p w14:paraId="1C28A37C" w14:textId="03E3128D" w:rsidR="00923EF1" w:rsidRPr="00F74916" w:rsidRDefault="00FE490E"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noProof/>
          <w:sz w:val="24"/>
          <w:szCs w:val="24"/>
        </w:rPr>
        <w:lastRenderedPageBreak/>
        <w:drawing>
          <wp:anchor distT="0" distB="0" distL="114300" distR="114300" simplePos="0" relativeHeight="251664384" behindDoc="0" locked="0" layoutInCell="1" allowOverlap="1" wp14:anchorId="4BF17B32" wp14:editId="0E349DD1">
            <wp:simplePos x="0" y="0"/>
            <wp:positionH relativeFrom="margin">
              <wp:align>center</wp:align>
            </wp:positionH>
            <wp:positionV relativeFrom="paragraph">
              <wp:posOffset>268909</wp:posOffset>
            </wp:positionV>
            <wp:extent cx="4041775" cy="3154045"/>
            <wp:effectExtent l="0" t="0" r="0" b="825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41775" cy="315404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923EF1" w:rsidRPr="00F74916">
        <w:rPr>
          <w:rFonts w:ascii="Times New Roman" w:hAnsi="Times New Roman" w:cs="Times New Roman"/>
          <w:b/>
          <w:bCs/>
          <w:sz w:val="24"/>
          <w:szCs w:val="24"/>
        </w:rPr>
        <w:t>eFigure</w:t>
      </w:r>
      <w:proofErr w:type="spellEnd"/>
      <w:r w:rsidR="00923EF1"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3</w:t>
      </w:r>
    </w:p>
    <w:p w14:paraId="1D140566" w14:textId="77777777" w:rsidR="00865A36" w:rsidRPr="00F74916" w:rsidRDefault="00865A36" w:rsidP="00F74916">
      <w:pPr>
        <w:autoSpaceDE w:val="0"/>
        <w:autoSpaceDN w:val="0"/>
        <w:adjustRightInd w:val="0"/>
        <w:spacing w:line="480" w:lineRule="auto"/>
        <w:rPr>
          <w:rFonts w:ascii="Times New Roman" w:hAnsi="Times New Roman" w:cs="Times New Roman"/>
          <w:sz w:val="24"/>
          <w:szCs w:val="24"/>
        </w:rPr>
      </w:pPr>
      <w:bookmarkStart w:id="22" w:name="OLE_LINK3"/>
    </w:p>
    <w:p w14:paraId="3939923D" w14:textId="1D121877" w:rsidR="001E61CC" w:rsidRPr="00F74916" w:rsidRDefault="00DF15D8" w:rsidP="00F74916">
      <w:pPr>
        <w:autoSpaceDE w:val="0"/>
        <w:autoSpaceDN w:val="0"/>
        <w:adjustRightInd w:val="0"/>
        <w:spacing w:line="480" w:lineRule="auto"/>
        <w:rPr>
          <w:rFonts w:ascii="Times New Roman" w:hAnsi="Times New Roman" w:cs="Times New Roman"/>
          <w:b/>
          <w:bCs/>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3</w:t>
      </w:r>
      <w:r w:rsidRPr="00F74916">
        <w:rPr>
          <w:rFonts w:ascii="Times New Roman" w:hAnsi="Times New Roman" w:cs="Times New Roman"/>
          <w:b/>
          <w:bCs/>
          <w:sz w:val="24"/>
          <w:szCs w:val="24"/>
        </w:rPr>
        <w:t xml:space="preserve">: </w:t>
      </w:r>
      <w:r w:rsidR="001E61CC" w:rsidRPr="00F74916">
        <w:rPr>
          <w:rFonts w:ascii="Times New Roman" w:hAnsi="Times New Roman" w:cs="Times New Roman"/>
          <w:sz w:val="24"/>
          <w:szCs w:val="24"/>
        </w:rPr>
        <w:t>Elbow method showed optimal k is 3, where the curve was starting to have a diminishing return.</w:t>
      </w:r>
    </w:p>
    <w:p w14:paraId="13C14DE8" w14:textId="467BFA7F" w:rsidR="001E61CC" w:rsidRPr="00F74916" w:rsidRDefault="001E61CC" w:rsidP="00F74916">
      <w:pPr>
        <w:autoSpaceDE w:val="0"/>
        <w:autoSpaceDN w:val="0"/>
        <w:adjustRightInd w:val="0"/>
        <w:spacing w:line="480" w:lineRule="auto"/>
        <w:rPr>
          <w:rFonts w:ascii="Times New Roman" w:hAnsi="Times New Roman" w:cs="Times New Roman"/>
          <w:b/>
          <w:bCs/>
          <w:sz w:val="24"/>
          <w:szCs w:val="24"/>
        </w:rPr>
      </w:pPr>
    </w:p>
    <w:p w14:paraId="1D45B481" w14:textId="162A6E97" w:rsidR="00B138F6" w:rsidRPr="00F74916" w:rsidRDefault="00B138F6" w:rsidP="00F74916">
      <w:pPr>
        <w:autoSpaceDE w:val="0"/>
        <w:autoSpaceDN w:val="0"/>
        <w:adjustRightInd w:val="0"/>
        <w:spacing w:line="480" w:lineRule="auto"/>
        <w:rPr>
          <w:rFonts w:ascii="Times New Roman" w:hAnsi="Times New Roman" w:cs="Times New Roman"/>
          <w:b/>
          <w:bCs/>
          <w:sz w:val="24"/>
          <w:szCs w:val="24"/>
        </w:rPr>
      </w:pPr>
    </w:p>
    <w:p w14:paraId="74E15365" w14:textId="77777777" w:rsidR="00B138F6" w:rsidRPr="00F74916" w:rsidRDefault="00B138F6" w:rsidP="00F74916">
      <w:pPr>
        <w:autoSpaceDE w:val="0"/>
        <w:autoSpaceDN w:val="0"/>
        <w:adjustRightInd w:val="0"/>
        <w:spacing w:line="480" w:lineRule="auto"/>
        <w:rPr>
          <w:rFonts w:ascii="Times New Roman" w:hAnsi="Times New Roman" w:cs="Times New Roman"/>
          <w:b/>
          <w:bCs/>
          <w:sz w:val="24"/>
          <w:szCs w:val="24"/>
        </w:rPr>
      </w:pPr>
    </w:p>
    <w:p w14:paraId="30CF3872" w14:textId="193319B0" w:rsidR="00923EF1" w:rsidRPr="00F74916" w:rsidRDefault="001E61CC"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noProof/>
          <w:sz w:val="24"/>
          <w:szCs w:val="24"/>
        </w:rPr>
        <w:drawing>
          <wp:anchor distT="0" distB="0" distL="114300" distR="114300" simplePos="0" relativeHeight="251662336" behindDoc="0" locked="0" layoutInCell="1" allowOverlap="1" wp14:anchorId="7F4C1977" wp14:editId="491365B8">
            <wp:simplePos x="0" y="0"/>
            <wp:positionH relativeFrom="margin">
              <wp:align>center</wp:align>
            </wp:positionH>
            <wp:positionV relativeFrom="paragraph">
              <wp:posOffset>245082</wp:posOffset>
            </wp:positionV>
            <wp:extent cx="3901440" cy="1360170"/>
            <wp:effectExtent l="0" t="0" r="381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2">
                      <a:extLst>
                        <a:ext uri="{28A0092B-C50C-407E-A947-70E740481C1C}">
                          <a14:useLocalDpi xmlns:a14="http://schemas.microsoft.com/office/drawing/2010/main" val="0"/>
                        </a:ext>
                      </a:extLst>
                    </a:blip>
                    <a:stretch>
                      <a:fillRect/>
                    </a:stretch>
                  </pic:blipFill>
                  <pic:spPr>
                    <a:xfrm>
                      <a:off x="0" y="0"/>
                      <a:ext cx="3901440" cy="136017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923EF1" w:rsidRPr="00F74916">
        <w:rPr>
          <w:rFonts w:ascii="Times New Roman" w:hAnsi="Times New Roman" w:cs="Times New Roman"/>
          <w:b/>
          <w:bCs/>
          <w:sz w:val="24"/>
          <w:szCs w:val="24"/>
        </w:rPr>
        <w:t>eFigure</w:t>
      </w:r>
      <w:proofErr w:type="spellEnd"/>
      <w:r w:rsidR="00923EF1"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4</w:t>
      </w:r>
    </w:p>
    <w:bookmarkEnd w:id="22"/>
    <w:p w14:paraId="7F024D7F" w14:textId="7D7BAA7F" w:rsidR="00DF15D8" w:rsidRPr="00F74916" w:rsidRDefault="00DF15D8" w:rsidP="00F74916">
      <w:pPr>
        <w:autoSpaceDE w:val="0"/>
        <w:autoSpaceDN w:val="0"/>
        <w:adjustRightInd w:val="0"/>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4</w:t>
      </w:r>
      <w:r w:rsidRPr="00F74916">
        <w:rPr>
          <w:rFonts w:ascii="Times New Roman" w:hAnsi="Times New Roman" w:cs="Times New Roman"/>
          <w:b/>
          <w:bCs/>
          <w:sz w:val="24"/>
          <w:szCs w:val="24"/>
        </w:rPr>
        <w:t xml:space="preserve">: </w:t>
      </w:r>
      <w:r w:rsidR="00E54AF0" w:rsidRPr="00F74916">
        <w:rPr>
          <w:rFonts w:ascii="Times New Roman" w:hAnsi="Times New Roman" w:cs="Times New Roman"/>
          <w:sz w:val="24"/>
          <w:szCs w:val="24"/>
        </w:rPr>
        <w:t xml:space="preserve">Cluster-Consensus Plot showing the cluster-consensus values of clusters at </w:t>
      </w:r>
      <w:r w:rsidR="00E54AF0" w:rsidRPr="00F74916">
        <w:rPr>
          <w:rFonts w:ascii="Times New Roman" w:hAnsi="Times New Roman" w:cs="Times New Roman"/>
          <w:sz w:val="24"/>
          <w:szCs w:val="24"/>
        </w:rPr>
        <w:lastRenderedPageBreak/>
        <w:t>each k. High values indicate cluster stability, suggesting that 3 may be the optimal choice for the number of clusters.</w:t>
      </w:r>
    </w:p>
    <w:p w14:paraId="15420265" w14:textId="20629856" w:rsidR="00DF15D8" w:rsidRPr="00F74916" w:rsidRDefault="00DF15D8" w:rsidP="00F74916">
      <w:pPr>
        <w:widowControl/>
        <w:spacing w:line="480" w:lineRule="auto"/>
        <w:rPr>
          <w:rFonts w:ascii="Times New Roman" w:hAnsi="Times New Roman" w:cs="Times New Roman"/>
          <w:sz w:val="24"/>
          <w:szCs w:val="24"/>
        </w:rPr>
      </w:pPr>
      <w:r w:rsidRPr="00F74916">
        <w:rPr>
          <w:rFonts w:ascii="Times New Roman" w:hAnsi="Times New Roman" w:cs="Times New Roman"/>
          <w:sz w:val="24"/>
          <w:szCs w:val="24"/>
        </w:rPr>
        <w:br w:type="page"/>
      </w:r>
    </w:p>
    <w:p w14:paraId="208F066B" w14:textId="2B7A6D66" w:rsidR="00836618" w:rsidRPr="00F74916" w:rsidRDefault="00873907" w:rsidP="00F74916">
      <w:pPr>
        <w:autoSpaceDE w:val="0"/>
        <w:autoSpaceDN w:val="0"/>
        <w:adjustRightInd w:val="0"/>
        <w:spacing w:line="480" w:lineRule="auto"/>
        <w:rPr>
          <w:rFonts w:ascii="Times New Roman" w:hAnsi="Times New Roman" w:cs="Times New Roman"/>
          <w:b/>
          <w:bCs/>
          <w:sz w:val="24"/>
          <w:szCs w:val="24"/>
        </w:rPr>
      </w:pPr>
      <w:bookmarkStart w:id="23" w:name="_Hlk127898488"/>
      <w:proofErr w:type="spellStart"/>
      <w:r w:rsidRPr="00F74916">
        <w:rPr>
          <w:rFonts w:ascii="Times New Roman" w:hAnsi="Times New Roman" w:cs="Times New Roman"/>
          <w:b/>
          <w:bCs/>
          <w:sz w:val="24"/>
          <w:szCs w:val="24"/>
        </w:rPr>
        <w:lastRenderedPageBreak/>
        <w:t>eFigure</w:t>
      </w:r>
      <w:proofErr w:type="spellEnd"/>
      <w:r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5</w:t>
      </w:r>
    </w:p>
    <w:bookmarkEnd w:id="23"/>
    <w:p w14:paraId="43A99F57" w14:textId="05A7435B" w:rsidR="00873907" w:rsidRPr="00F74916" w:rsidRDefault="0087390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noProof/>
          <w:sz w:val="24"/>
          <w:szCs w:val="24"/>
        </w:rPr>
        <w:drawing>
          <wp:anchor distT="0" distB="0" distL="114300" distR="114300" simplePos="0" relativeHeight="251667456" behindDoc="0" locked="0" layoutInCell="1" allowOverlap="1" wp14:anchorId="230E670F" wp14:editId="25836358">
            <wp:simplePos x="0" y="0"/>
            <wp:positionH relativeFrom="margin">
              <wp:posOffset>4177278</wp:posOffset>
            </wp:positionH>
            <wp:positionV relativeFrom="paragraph">
              <wp:posOffset>196933</wp:posOffset>
            </wp:positionV>
            <wp:extent cx="1710000" cy="1710000"/>
            <wp:effectExtent l="0" t="0" r="5080" b="508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10000" cy="1710000"/>
                    </a:xfrm>
                    <a:prstGeom prst="rect">
                      <a:avLst/>
                    </a:prstGeom>
                  </pic:spPr>
                </pic:pic>
              </a:graphicData>
            </a:graphic>
            <wp14:sizeRelH relativeFrom="margin">
              <wp14:pctWidth>0</wp14:pctWidth>
            </wp14:sizeRelH>
            <wp14:sizeRelV relativeFrom="margin">
              <wp14:pctHeight>0</wp14:pctHeight>
            </wp14:sizeRelV>
          </wp:anchor>
        </w:drawing>
      </w:r>
      <w:r w:rsidRPr="00F74916">
        <w:rPr>
          <w:rFonts w:ascii="Times New Roman" w:hAnsi="Times New Roman" w:cs="Times New Roman"/>
          <w:noProof/>
          <w:sz w:val="24"/>
          <w:szCs w:val="24"/>
        </w:rPr>
        <w:drawing>
          <wp:anchor distT="0" distB="0" distL="114300" distR="114300" simplePos="0" relativeHeight="251666432" behindDoc="0" locked="0" layoutInCell="1" allowOverlap="1" wp14:anchorId="62210716" wp14:editId="065C8DFF">
            <wp:simplePos x="0" y="0"/>
            <wp:positionH relativeFrom="margin">
              <wp:posOffset>2154279</wp:posOffset>
            </wp:positionH>
            <wp:positionV relativeFrom="paragraph">
              <wp:posOffset>201902</wp:posOffset>
            </wp:positionV>
            <wp:extent cx="1709420" cy="1709420"/>
            <wp:effectExtent l="0" t="0" r="5080" b="508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09420" cy="1709420"/>
                    </a:xfrm>
                    <a:prstGeom prst="rect">
                      <a:avLst/>
                    </a:prstGeom>
                  </pic:spPr>
                </pic:pic>
              </a:graphicData>
            </a:graphic>
            <wp14:sizeRelH relativeFrom="margin">
              <wp14:pctWidth>0</wp14:pctWidth>
            </wp14:sizeRelH>
            <wp14:sizeRelV relativeFrom="margin">
              <wp14:pctHeight>0</wp14:pctHeight>
            </wp14:sizeRelV>
          </wp:anchor>
        </w:drawing>
      </w:r>
      <w:r w:rsidRPr="00F74916">
        <w:rPr>
          <w:rFonts w:ascii="Times New Roman" w:hAnsi="Times New Roman" w:cs="Times New Roman"/>
          <w:noProof/>
          <w:sz w:val="24"/>
          <w:szCs w:val="24"/>
        </w:rPr>
        <w:drawing>
          <wp:anchor distT="0" distB="0" distL="114300" distR="114300" simplePos="0" relativeHeight="251665408" behindDoc="0" locked="0" layoutInCell="1" allowOverlap="1" wp14:anchorId="19342825" wp14:editId="30CFF924">
            <wp:simplePos x="0" y="0"/>
            <wp:positionH relativeFrom="margin">
              <wp:posOffset>149860</wp:posOffset>
            </wp:positionH>
            <wp:positionV relativeFrom="paragraph">
              <wp:posOffset>219075</wp:posOffset>
            </wp:positionV>
            <wp:extent cx="1709420" cy="1709420"/>
            <wp:effectExtent l="0" t="0" r="5080" b="508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09420" cy="1709420"/>
                    </a:xfrm>
                    <a:prstGeom prst="rect">
                      <a:avLst/>
                    </a:prstGeom>
                  </pic:spPr>
                </pic:pic>
              </a:graphicData>
            </a:graphic>
            <wp14:sizeRelH relativeFrom="margin">
              <wp14:pctWidth>0</wp14:pctWidth>
            </wp14:sizeRelH>
            <wp14:sizeRelV relativeFrom="margin">
              <wp14:pctHeight>0</wp14:pctHeight>
            </wp14:sizeRelV>
          </wp:anchor>
        </w:drawing>
      </w:r>
      <w:r w:rsidRPr="00F74916">
        <w:rPr>
          <w:rFonts w:ascii="Times New Roman" w:hAnsi="Times New Roman" w:cs="Times New Roman"/>
          <w:sz w:val="24"/>
          <w:szCs w:val="24"/>
        </w:rPr>
        <w:t xml:space="preserve">A                             B                             C   </w:t>
      </w:r>
    </w:p>
    <w:p w14:paraId="5AAD842F" w14:textId="7A531705" w:rsidR="00836618" w:rsidRPr="00F74916" w:rsidRDefault="00836618" w:rsidP="00F74916">
      <w:pPr>
        <w:autoSpaceDE w:val="0"/>
        <w:autoSpaceDN w:val="0"/>
        <w:adjustRightInd w:val="0"/>
        <w:spacing w:line="480" w:lineRule="auto"/>
        <w:rPr>
          <w:rFonts w:ascii="Times New Roman" w:hAnsi="Times New Roman" w:cs="Times New Roman"/>
          <w:sz w:val="24"/>
          <w:szCs w:val="24"/>
        </w:rPr>
      </w:pPr>
    </w:p>
    <w:p w14:paraId="2ED57077" w14:textId="77B34CE4" w:rsidR="00836618" w:rsidRPr="00F74916" w:rsidRDefault="00DF15D8" w:rsidP="00F74916">
      <w:pPr>
        <w:spacing w:line="480" w:lineRule="auto"/>
        <w:rPr>
          <w:rFonts w:ascii="Times New Roman" w:hAnsi="Times New Roman" w:cs="Times New Roman"/>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5</w:t>
      </w:r>
      <w:r w:rsidRPr="00F74916">
        <w:rPr>
          <w:rFonts w:ascii="Times New Roman" w:hAnsi="Times New Roman" w:cs="Times New Roman"/>
          <w:b/>
          <w:bCs/>
          <w:sz w:val="24"/>
          <w:szCs w:val="24"/>
        </w:rPr>
        <w:t xml:space="preserve">: </w:t>
      </w:r>
      <w:r w:rsidRPr="00F74916">
        <w:rPr>
          <w:rFonts w:ascii="Times New Roman" w:hAnsi="Times New Roman" w:cs="Times New Roman"/>
          <w:sz w:val="24"/>
          <w:szCs w:val="24"/>
        </w:rPr>
        <w:t>Phenotype reactions towards ECMO. A, B and C show the dynamic changes of HCO3- level, pH and PCO2 among three phenotypes respectively, indicating separated status towards ECMO support. *p&lt;0.05, **p&lt;0.01, ***p&lt;0.001</w:t>
      </w:r>
      <w:r w:rsidRPr="00F74916">
        <w:rPr>
          <w:rFonts w:ascii="Times New Roman" w:hAnsi="Times New Roman" w:cs="Times New Roman" w:hint="eastAsia"/>
          <w:sz w:val="24"/>
          <w:szCs w:val="24"/>
        </w:rPr>
        <w:t>.</w:t>
      </w:r>
    </w:p>
    <w:p w14:paraId="218C8B87" w14:textId="6250C32D" w:rsidR="00836618" w:rsidRPr="00F74916" w:rsidRDefault="00836618" w:rsidP="00F74916">
      <w:pPr>
        <w:autoSpaceDE w:val="0"/>
        <w:autoSpaceDN w:val="0"/>
        <w:adjustRightInd w:val="0"/>
        <w:spacing w:line="480" w:lineRule="auto"/>
        <w:rPr>
          <w:rFonts w:ascii="Times New Roman" w:hAnsi="Times New Roman" w:cs="Times New Roman"/>
          <w:sz w:val="24"/>
          <w:szCs w:val="24"/>
        </w:rPr>
      </w:pPr>
    </w:p>
    <w:p w14:paraId="151370CF" w14:textId="073C54B3" w:rsidR="00836618" w:rsidRPr="00F74916" w:rsidRDefault="00DF15D8" w:rsidP="00F74916">
      <w:pPr>
        <w:autoSpaceDE w:val="0"/>
        <w:autoSpaceDN w:val="0"/>
        <w:adjustRightInd w:val="0"/>
        <w:spacing w:line="480" w:lineRule="auto"/>
        <w:rPr>
          <w:rFonts w:ascii="Times New Roman" w:hAnsi="Times New Roman" w:cs="Times New Roman"/>
          <w:b/>
          <w:bCs/>
          <w:sz w:val="24"/>
          <w:szCs w:val="24"/>
        </w:rPr>
      </w:pPr>
      <w:proofErr w:type="spellStart"/>
      <w:r w:rsidRPr="00F74916">
        <w:rPr>
          <w:rFonts w:ascii="Times New Roman" w:hAnsi="Times New Roman" w:cs="Times New Roman"/>
          <w:b/>
          <w:bCs/>
          <w:sz w:val="24"/>
          <w:szCs w:val="24"/>
        </w:rPr>
        <w:t>eFigure</w:t>
      </w:r>
      <w:proofErr w:type="spellEnd"/>
      <w:r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6</w:t>
      </w:r>
    </w:p>
    <w:p w14:paraId="599D8BC2" w14:textId="79CE43D8" w:rsidR="00873907" w:rsidRPr="00F74916" w:rsidRDefault="00DF15D8"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noProof/>
          <w:sz w:val="24"/>
          <w:szCs w:val="24"/>
        </w:rPr>
        <w:drawing>
          <wp:anchor distT="0" distB="0" distL="114300" distR="114300" simplePos="0" relativeHeight="251668480" behindDoc="0" locked="0" layoutInCell="1" allowOverlap="1" wp14:anchorId="1EF92C8E" wp14:editId="790DA14A">
            <wp:simplePos x="0" y="0"/>
            <wp:positionH relativeFrom="margin">
              <wp:align>center</wp:align>
            </wp:positionH>
            <wp:positionV relativeFrom="paragraph">
              <wp:posOffset>241935</wp:posOffset>
            </wp:positionV>
            <wp:extent cx="3873500" cy="2886075"/>
            <wp:effectExtent l="0" t="0" r="0" b="9525"/>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73500" cy="2886075"/>
                    </a:xfrm>
                    <a:prstGeom prst="rect">
                      <a:avLst/>
                    </a:prstGeom>
                  </pic:spPr>
                </pic:pic>
              </a:graphicData>
            </a:graphic>
            <wp14:sizeRelH relativeFrom="margin">
              <wp14:pctWidth>0</wp14:pctWidth>
            </wp14:sizeRelH>
            <wp14:sizeRelV relativeFrom="margin">
              <wp14:pctHeight>0</wp14:pctHeight>
            </wp14:sizeRelV>
          </wp:anchor>
        </w:drawing>
      </w:r>
    </w:p>
    <w:p w14:paraId="74ED3144" w14:textId="7D41D34F" w:rsidR="00873907" w:rsidRPr="00F74916" w:rsidRDefault="00DF15D8" w:rsidP="00F74916">
      <w:pPr>
        <w:autoSpaceDE w:val="0"/>
        <w:autoSpaceDN w:val="0"/>
        <w:adjustRightInd w:val="0"/>
        <w:spacing w:line="480" w:lineRule="auto"/>
        <w:rPr>
          <w:rFonts w:ascii="Times New Roman" w:hAnsi="Times New Roman" w:cs="Times New Roman"/>
          <w:bCs/>
          <w:sz w:val="24"/>
          <w:szCs w:val="24"/>
        </w:rPr>
      </w:pPr>
      <w:proofErr w:type="spellStart"/>
      <w:r w:rsidRPr="00F74916">
        <w:rPr>
          <w:rFonts w:ascii="Times New Roman" w:hAnsi="Times New Roman" w:cs="Times New Roman"/>
          <w:b/>
          <w:bCs/>
          <w:sz w:val="24"/>
          <w:szCs w:val="24"/>
        </w:rPr>
        <w:lastRenderedPageBreak/>
        <w:t>eFigure</w:t>
      </w:r>
      <w:proofErr w:type="spellEnd"/>
      <w:r w:rsidRPr="00F74916">
        <w:rPr>
          <w:rFonts w:ascii="Times New Roman" w:hAnsi="Times New Roman" w:cs="Times New Roman"/>
          <w:b/>
          <w:bCs/>
          <w:sz w:val="24"/>
          <w:szCs w:val="24"/>
        </w:rPr>
        <w:t xml:space="preserve"> </w:t>
      </w:r>
      <w:r w:rsidR="00883379" w:rsidRPr="00F74916">
        <w:rPr>
          <w:rFonts w:ascii="Times New Roman" w:hAnsi="Times New Roman" w:cs="Times New Roman"/>
          <w:b/>
          <w:bCs/>
          <w:sz w:val="24"/>
          <w:szCs w:val="24"/>
        </w:rPr>
        <w:t>6</w:t>
      </w:r>
      <w:r w:rsidRPr="00F74916">
        <w:rPr>
          <w:rFonts w:ascii="Times New Roman" w:hAnsi="Times New Roman" w:cs="Times New Roman"/>
          <w:b/>
          <w:bCs/>
          <w:sz w:val="24"/>
          <w:szCs w:val="24"/>
        </w:rPr>
        <w:t>:</w:t>
      </w:r>
      <w:r w:rsidRPr="00F74916">
        <w:rPr>
          <w:rFonts w:ascii="Times New Roman" w:hAnsi="Times New Roman" w:cs="Times New Roman"/>
          <w:sz w:val="24"/>
          <w:szCs w:val="24"/>
        </w:rPr>
        <w:t xml:space="preserve"> Tendency of Median Standardized Values of Cluster-determined Variables. Line charts showed distinct tendency of cluster-determined variables among clusters PLT, Platelet count; AST</w:t>
      </w:r>
      <w:r w:rsidR="005E0DCA" w:rsidRPr="00F74916">
        <w:rPr>
          <w:rFonts w:ascii="Times New Roman" w:hAnsi="Times New Roman" w:cs="Times New Roman"/>
          <w:sz w:val="24"/>
          <w:szCs w:val="24"/>
        </w:rPr>
        <w:t xml:space="preserve">, </w:t>
      </w:r>
      <w:r w:rsidRPr="00F74916">
        <w:rPr>
          <w:rFonts w:ascii="Times New Roman" w:hAnsi="Times New Roman" w:cs="Times New Roman"/>
          <w:sz w:val="24"/>
          <w:szCs w:val="24"/>
        </w:rPr>
        <w:t xml:space="preserve">Aspartic acid transaminase; IL-6, Interleukin-6; PT, Prothrombin time; ECMO24h-Lac, </w:t>
      </w:r>
      <w:r w:rsidR="005E0DCA" w:rsidRPr="00F74916">
        <w:rPr>
          <w:rFonts w:ascii="Times New Roman" w:hAnsi="Times New Roman" w:cs="Times New Roman"/>
          <w:sz w:val="24"/>
          <w:szCs w:val="24"/>
        </w:rPr>
        <w:t>arterial lactate levels after 24 hours of ECMO initiation.</w:t>
      </w:r>
    </w:p>
    <w:p w14:paraId="16C767F3" w14:textId="3C739D0C" w:rsidR="00C03306" w:rsidRPr="00F74916" w:rsidRDefault="00836618" w:rsidP="00901EA4">
      <w:pPr>
        <w:widowControl/>
        <w:jc w:val="left"/>
        <w:rPr>
          <w:rFonts w:ascii="Times New Roman" w:hAnsi="Times New Roman" w:cs="Times New Roman"/>
          <w:sz w:val="24"/>
          <w:szCs w:val="24"/>
        </w:rPr>
      </w:pPr>
      <w:r w:rsidRPr="00F74916">
        <w:rPr>
          <w:rFonts w:ascii="Times New Roman" w:hAnsi="Times New Roman" w:cs="Times New Roman"/>
          <w:sz w:val="24"/>
          <w:szCs w:val="24"/>
        </w:rPr>
        <w:br w:type="page"/>
      </w:r>
    </w:p>
    <w:p w14:paraId="18020438" w14:textId="4E16AD77" w:rsidR="00C03306" w:rsidRPr="00F74916" w:rsidRDefault="00DF2D3F" w:rsidP="00F74916">
      <w:pPr>
        <w:spacing w:line="480" w:lineRule="auto"/>
        <w:rPr>
          <w:rFonts w:ascii="Times New Roman" w:hAnsi="Times New Roman" w:cs="Times New Roman"/>
          <w:b/>
          <w:sz w:val="24"/>
          <w:szCs w:val="24"/>
        </w:rPr>
      </w:pPr>
      <w:r w:rsidRPr="00F74916">
        <w:rPr>
          <w:rFonts w:ascii="Times New Roman" w:hAnsi="Times New Roman" w:cs="Times New Roman"/>
          <w:b/>
          <w:sz w:val="24"/>
          <w:szCs w:val="24"/>
        </w:rPr>
        <w:lastRenderedPageBreak/>
        <w:t>Appendix 3</w:t>
      </w:r>
    </w:p>
    <w:p w14:paraId="6043683D" w14:textId="421C255C" w:rsidR="00B14847" w:rsidRPr="00F74916" w:rsidRDefault="008579E3" w:rsidP="00F74916">
      <w:pPr>
        <w:autoSpaceDE w:val="0"/>
        <w:autoSpaceDN w:val="0"/>
        <w:adjustRightInd w:val="0"/>
        <w:spacing w:line="480" w:lineRule="auto"/>
        <w:rPr>
          <w:rFonts w:ascii="Times New Roman" w:hAnsi="Times New Roman" w:cs="Times New Roman"/>
          <w:b/>
          <w:bCs/>
          <w:sz w:val="24"/>
          <w:szCs w:val="24"/>
        </w:rPr>
      </w:pPr>
      <w:proofErr w:type="spellStart"/>
      <w:r w:rsidRPr="00F74916">
        <w:rPr>
          <w:rFonts w:ascii="Times New Roman" w:hAnsi="Times New Roman" w:cs="Times New Roman"/>
          <w:b/>
          <w:bCs/>
          <w:sz w:val="24"/>
          <w:szCs w:val="24"/>
        </w:rPr>
        <w:t>e</w:t>
      </w:r>
      <w:r w:rsidR="00B14847" w:rsidRPr="00F74916">
        <w:rPr>
          <w:rFonts w:ascii="Times New Roman" w:hAnsi="Times New Roman" w:cs="Times New Roman"/>
          <w:b/>
          <w:bCs/>
          <w:sz w:val="24"/>
          <w:szCs w:val="24"/>
        </w:rPr>
        <w:t>Table</w:t>
      </w:r>
      <w:proofErr w:type="spellEnd"/>
      <w:r w:rsidR="00B14847" w:rsidRPr="00F74916">
        <w:rPr>
          <w:rFonts w:ascii="Times New Roman" w:hAnsi="Times New Roman" w:cs="Times New Roman"/>
          <w:b/>
          <w:bCs/>
          <w:sz w:val="24"/>
          <w:szCs w:val="24"/>
        </w:rPr>
        <w:t xml:space="preserve"> 1 </w:t>
      </w:r>
      <w:r w:rsidR="00B14847" w:rsidRPr="00F74916">
        <w:rPr>
          <w:rFonts w:ascii="Times New Roman" w:hAnsi="Times New Roman" w:cs="Times New Roman"/>
          <w:sz w:val="24"/>
          <w:szCs w:val="24"/>
        </w:rPr>
        <w:t>ECMO procedures</w:t>
      </w:r>
    </w:p>
    <w:tbl>
      <w:tblPr>
        <w:tblStyle w:val="11"/>
        <w:tblW w:w="10314" w:type="dxa"/>
        <w:tblInd w:w="-6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7"/>
        <w:gridCol w:w="1596"/>
        <w:gridCol w:w="1718"/>
        <w:gridCol w:w="1842"/>
        <w:gridCol w:w="1718"/>
        <w:gridCol w:w="813"/>
      </w:tblGrid>
      <w:tr w:rsidR="00B14847" w:rsidRPr="00F74916" w14:paraId="3F229B55" w14:textId="77777777" w:rsidTr="000C2EC0">
        <w:trPr>
          <w:trHeight w:val="905"/>
        </w:trPr>
        <w:tc>
          <w:tcPr>
            <w:tcW w:w="2627" w:type="dxa"/>
            <w:tcBorders>
              <w:top w:val="single" w:sz="4" w:space="0" w:color="auto"/>
              <w:bottom w:val="single" w:sz="4" w:space="0" w:color="auto"/>
            </w:tcBorders>
            <w:vAlign w:val="center"/>
          </w:tcPr>
          <w:p w14:paraId="1502CCBF"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p>
        </w:tc>
        <w:tc>
          <w:tcPr>
            <w:tcW w:w="1596" w:type="dxa"/>
            <w:tcBorders>
              <w:top w:val="single" w:sz="4" w:space="0" w:color="auto"/>
              <w:bottom w:val="single" w:sz="4" w:space="0" w:color="auto"/>
            </w:tcBorders>
            <w:vAlign w:val="center"/>
          </w:tcPr>
          <w:p w14:paraId="2775740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All patients (n=210)</w:t>
            </w:r>
          </w:p>
        </w:tc>
        <w:tc>
          <w:tcPr>
            <w:tcW w:w="1718" w:type="dxa"/>
            <w:tcBorders>
              <w:top w:val="single" w:sz="4" w:space="0" w:color="auto"/>
              <w:bottom w:val="single" w:sz="4" w:space="0" w:color="auto"/>
            </w:tcBorders>
            <w:vAlign w:val="center"/>
          </w:tcPr>
          <w:p w14:paraId="5FF13D08"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w:t>
            </w:r>
          </w:p>
          <w:p w14:paraId="44BF4BD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“Platelet preserved”</w:t>
            </w:r>
          </w:p>
          <w:p w14:paraId="79CDABE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(n=36)</w:t>
            </w:r>
          </w:p>
        </w:tc>
        <w:tc>
          <w:tcPr>
            <w:tcW w:w="1842" w:type="dxa"/>
            <w:tcBorders>
              <w:top w:val="single" w:sz="4" w:space="0" w:color="auto"/>
              <w:bottom w:val="single" w:sz="4" w:space="0" w:color="auto"/>
            </w:tcBorders>
            <w:vAlign w:val="center"/>
          </w:tcPr>
          <w:p w14:paraId="6248C895"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w:t>
            </w:r>
          </w:p>
          <w:p w14:paraId="1D43EC26"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“Hyper-inflammatory”</w:t>
            </w:r>
          </w:p>
          <w:p w14:paraId="51C7367C"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(n=72)</w:t>
            </w:r>
          </w:p>
        </w:tc>
        <w:tc>
          <w:tcPr>
            <w:tcW w:w="1718" w:type="dxa"/>
            <w:tcBorders>
              <w:top w:val="single" w:sz="4" w:space="0" w:color="auto"/>
              <w:bottom w:val="single" w:sz="4" w:space="0" w:color="auto"/>
            </w:tcBorders>
            <w:vAlign w:val="center"/>
          </w:tcPr>
          <w:p w14:paraId="6282143A"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III</w:t>
            </w:r>
          </w:p>
          <w:p w14:paraId="334EE57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“Hepatic-renal”</w:t>
            </w:r>
          </w:p>
          <w:p w14:paraId="74C5CB63"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(n=102)</w:t>
            </w:r>
          </w:p>
        </w:tc>
        <w:tc>
          <w:tcPr>
            <w:tcW w:w="813" w:type="dxa"/>
            <w:tcBorders>
              <w:top w:val="single" w:sz="4" w:space="0" w:color="auto"/>
              <w:bottom w:val="single" w:sz="4" w:space="0" w:color="auto"/>
            </w:tcBorders>
            <w:vAlign w:val="center"/>
          </w:tcPr>
          <w:p w14:paraId="631887E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 value</w:t>
            </w:r>
          </w:p>
        </w:tc>
      </w:tr>
      <w:tr w:rsidR="00B14847" w:rsidRPr="00F74916" w14:paraId="4D3A13D7" w14:textId="77777777" w:rsidTr="000C2EC0">
        <w:trPr>
          <w:trHeight w:val="226"/>
        </w:trPr>
        <w:tc>
          <w:tcPr>
            <w:tcW w:w="2627" w:type="dxa"/>
            <w:tcBorders>
              <w:top w:val="single" w:sz="4" w:space="0" w:color="auto"/>
            </w:tcBorders>
            <w:vAlign w:val="center"/>
          </w:tcPr>
          <w:p w14:paraId="2DADF3BB"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Before ECMO</w:t>
            </w:r>
          </w:p>
        </w:tc>
        <w:tc>
          <w:tcPr>
            <w:tcW w:w="1596" w:type="dxa"/>
            <w:tcBorders>
              <w:top w:val="single" w:sz="4" w:space="0" w:color="auto"/>
            </w:tcBorders>
            <w:vAlign w:val="center"/>
          </w:tcPr>
          <w:p w14:paraId="056C1D5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tcBorders>
              <w:top w:val="single" w:sz="4" w:space="0" w:color="auto"/>
            </w:tcBorders>
            <w:vAlign w:val="center"/>
          </w:tcPr>
          <w:p w14:paraId="1FAE1BE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tcBorders>
              <w:top w:val="single" w:sz="4" w:space="0" w:color="auto"/>
            </w:tcBorders>
            <w:vAlign w:val="center"/>
          </w:tcPr>
          <w:p w14:paraId="75710E1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tcBorders>
              <w:top w:val="single" w:sz="4" w:space="0" w:color="auto"/>
            </w:tcBorders>
            <w:vAlign w:val="center"/>
          </w:tcPr>
          <w:p w14:paraId="0D3733E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tcBorders>
              <w:top w:val="single" w:sz="4" w:space="0" w:color="auto"/>
            </w:tcBorders>
            <w:vAlign w:val="center"/>
          </w:tcPr>
          <w:p w14:paraId="19CFA00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2C8A695C" w14:textId="77777777" w:rsidTr="000C2EC0">
        <w:trPr>
          <w:trHeight w:val="226"/>
        </w:trPr>
        <w:tc>
          <w:tcPr>
            <w:tcW w:w="2627" w:type="dxa"/>
            <w:vAlign w:val="center"/>
          </w:tcPr>
          <w:p w14:paraId="4817F1E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Echocardiography on admission</w:t>
            </w:r>
          </w:p>
        </w:tc>
        <w:tc>
          <w:tcPr>
            <w:tcW w:w="1596" w:type="dxa"/>
            <w:vAlign w:val="center"/>
          </w:tcPr>
          <w:p w14:paraId="59A7F9B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1C24CB2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vAlign w:val="center"/>
          </w:tcPr>
          <w:p w14:paraId="4A92B54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7940D59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vAlign w:val="center"/>
          </w:tcPr>
          <w:p w14:paraId="474E93D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7AE24740" w14:textId="77777777" w:rsidTr="000C2EC0">
        <w:trPr>
          <w:trHeight w:val="232"/>
        </w:trPr>
        <w:tc>
          <w:tcPr>
            <w:tcW w:w="2627" w:type="dxa"/>
            <w:vAlign w:val="center"/>
          </w:tcPr>
          <w:p w14:paraId="54F8C87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LVEF, % (IQR)</w:t>
            </w:r>
          </w:p>
        </w:tc>
        <w:tc>
          <w:tcPr>
            <w:tcW w:w="1596" w:type="dxa"/>
            <w:vAlign w:val="center"/>
          </w:tcPr>
          <w:p w14:paraId="6730239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54.0(34-64)</w:t>
            </w:r>
          </w:p>
        </w:tc>
        <w:tc>
          <w:tcPr>
            <w:tcW w:w="1718" w:type="dxa"/>
            <w:vAlign w:val="center"/>
          </w:tcPr>
          <w:p w14:paraId="3CD37E2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49(27-63)</w:t>
            </w:r>
          </w:p>
        </w:tc>
        <w:tc>
          <w:tcPr>
            <w:tcW w:w="1842" w:type="dxa"/>
            <w:vAlign w:val="center"/>
          </w:tcPr>
          <w:p w14:paraId="189B6D8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55(35-65)</w:t>
            </w:r>
          </w:p>
        </w:tc>
        <w:tc>
          <w:tcPr>
            <w:tcW w:w="1718" w:type="dxa"/>
            <w:vAlign w:val="center"/>
          </w:tcPr>
          <w:p w14:paraId="1DC5488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55(36-64)</w:t>
            </w:r>
          </w:p>
        </w:tc>
        <w:tc>
          <w:tcPr>
            <w:tcW w:w="813" w:type="dxa"/>
            <w:vAlign w:val="center"/>
          </w:tcPr>
          <w:p w14:paraId="347B57C1"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0.669</w:t>
            </w:r>
          </w:p>
        </w:tc>
      </w:tr>
      <w:tr w:rsidR="00B14847" w:rsidRPr="00F74916" w14:paraId="0ED2FFB5" w14:textId="77777777" w:rsidTr="000C2EC0">
        <w:trPr>
          <w:trHeight w:val="226"/>
        </w:trPr>
        <w:tc>
          <w:tcPr>
            <w:tcW w:w="2627" w:type="dxa"/>
            <w:vAlign w:val="center"/>
          </w:tcPr>
          <w:p w14:paraId="55D44EA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LVEDD, mm</w:t>
            </w:r>
          </w:p>
        </w:tc>
        <w:tc>
          <w:tcPr>
            <w:tcW w:w="1596" w:type="dxa"/>
            <w:vAlign w:val="center"/>
          </w:tcPr>
          <w:p w14:paraId="4CDAF00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47.0(41.0-54.5)</w:t>
            </w:r>
          </w:p>
        </w:tc>
        <w:tc>
          <w:tcPr>
            <w:tcW w:w="1718" w:type="dxa"/>
            <w:vAlign w:val="center"/>
          </w:tcPr>
          <w:p w14:paraId="06372AB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48.5(44.8-56.8)</w:t>
            </w:r>
          </w:p>
        </w:tc>
        <w:tc>
          <w:tcPr>
            <w:tcW w:w="1842" w:type="dxa"/>
            <w:vAlign w:val="center"/>
          </w:tcPr>
          <w:p w14:paraId="0D6D7C3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45.5(36.0-53.8)</w:t>
            </w:r>
          </w:p>
        </w:tc>
        <w:tc>
          <w:tcPr>
            <w:tcW w:w="1718" w:type="dxa"/>
            <w:vAlign w:val="center"/>
          </w:tcPr>
          <w:p w14:paraId="3C43923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47.0(43.0-53.0)</w:t>
            </w:r>
          </w:p>
        </w:tc>
        <w:tc>
          <w:tcPr>
            <w:tcW w:w="813" w:type="dxa"/>
            <w:vAlign w:val="center"/>
          </w:tcPr>
          <w:p w14:paraId="074C227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0.184</w:t>
            </w:r>
          </w:p>
        </w:tc>
      </w:tr>
      <w:tr w:rsidR="00B14847" w:rsidRPr="00F74916" w14:paraId="75650A7E" w14:textId="77777777" w:rsidTr="000C2EC0">
        <w:trPr>
          <w:trHeight w:val="226"/>
        </w:trPr>
        <w:tc>
          <w:tcPr>
            <w:tcW w:w="2627" w:type="dxa"/>
            <w:vAlign w:val="center"/>
          </w:tcPr>
          <w:p w14:paraId="4FA8796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NYHA on admission, n (%)</w:t>
            </w:r>
          </w:p>
        </w:tc>
        <w:tc>
          <w:tcPr>
            <w:tcW w:w="1596" w:type="dxa"/>
            <w:vAlign w:val="center"/>
          </w:tcPr>
          <w:p w14:paraId="0D4541A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34F54F9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vAlign w:val="center"/>
          </w:tcPr>
          <w:p w14:paraId="41FBCB4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73B1E75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vAlign w:val="center"/>
          </w:tcPr>
          <w:p w14:paraId="0B05B7B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0.508</w:t>
            </w:r>
          </w:p>
        </w:tc>
      </w:tr>
      <w:tr w:rsidR="00B14847" w:rsidRPr="00F74916" w14:paraId="5055B0A6" w14:textId="77777777" w:rsidTr="000C2EC0">
        <w:trPr>
          <w:trHeight w:val="226"/>
        </w:trPr>
        <w:tc>
          <w:tcPr>
            <w:tcW w:w="2627" w:type="dxa"/>
            <w:vAlign w:val="center"/>
          </w:tcPr>
          <w:p w14:paraId="4050740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I-II</w:t>
            </w:r>
          </w:p>
        </w:tc>
        <w:tc>
          <w:tcPr>
            <w:tcW w:w="1596" w:type="dxa"/>
            <w:vAlign w:val="center"/>
          </w:tcPr>
          <w:p w14:paraId="697F9B3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54(25.7)</w:t>
            </w:r>
          </w:p>
        </w:tc>
        <w:tc>
          <w:tcPr>
            <w:tcW w:w="1718" w:type="dxa"/>
            <w:vAlign w:val="center"/>
          </w:tcPr>
          <w:p w14:paraId="5F71633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11(30.6)</w:t>
            </w:r>
          </w:p>
        </w:tc>
        <w:tc>
          <w:tcPr>
            <w:tcW w:w="1842" w:type="dxa"/>
            <w:vAlign w:val="center"/>
          </w:tcPr>
          <w:p w14:paraId="1BF7381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21(29.2)</w:t>
            </w:r>
          </w:p>
        </w:tc>
        <w:tc>
          <w:tcPr>
            <w:tcW w:w="1718" w:type="dxa"/>
            <w:vAlign w:val="center"/>
          </w:tcPr>
          <w:p w14:paraId="762F129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22(21.6)</w:t>
            </w:r>
          </w:p>
        </w:tc>
        <w:tc>
          <w:tcPr>
            <w:tcW w:w="813" w:type="dxa"/>
            <w:vAlign w:val="center"/>
          </w:tcPr>
          <w:p w14:paraId="06E9BF1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18DEFC7D" w14:textId="77777777" w:rsidTr="000C2EC0">
        <w:trPr>
          <w:trHeight w:val="226"/>
        </w:trPr>
        <w:tc>
          <w:tcPr>
            <w:tcW w:w="2627" w:type="dxa"/>
            <w:vAlign w:val="center"/>
          </w:tcPr>
          <w:p w14:paraId="0266A67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III</w:t>
            </w:r>
          </w:p>
        </w:tc>
        <w:tc>
          <w:tcPr>
            <w:tcW w:w="1596" w:type="dxa"/>
            <w:vAlign w:val="center"/>
          </w:tcPr>
          <w:p w14:paraId="370D457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130(61.9)</w:t>
            </w:r>
          </w:p>
        </w:tc>
        <w:tc>
          <w:tcPr>
            <w:tcW w:w="1718" w:type="dxa"/>
            <w:vAlign w:val="center"/>
          </w:tcPr>
          <w:p w14:paraId="132E304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19(52.8)</w:t>
            </w:r>
          </w:p>
        </w:tc>
        <w:tc>
          <w:tcPr>
            <w:tcW w:w="1842" w:type="dxa"/>
            <w:vAlign w:val="center"/>
          </w:tcPr>
          <w:p w14:paraId="6DFF336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42(58.3)</w:t>
            </w:r>
          </w:p>
        </w:tc>
        <w:tc>
          <w:tcPr>
            <w:tcW w:w="1718" w:type="dxa"/>
            <w:vAlign w:val="center"/>
          </w:tcPr>
          <w:p w14:paraId="7263591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69(67.6)</w:t>
            </w:r>
          </w:p>
        </w:tc>
        <w:tc>
          <w:tcPr>
            <w:tcW w:w="813" w:type="dxa"/>
            <w:vAlign w:val="center"/>
          </w:tcPr>
          <w:p w14:paraId="685ED35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4F1CCBB8" w14:textId="77777777" w:rsidTr="000C2EC0">
        <w:trPr>
          <w:trHeight w:val="232"/>
        </w:trPr>
        <w:tc>
          <w:tcPr>
            <w:tcW w:w="2627" w:type="dxa"/>
            <w:vAlign w:val="center"/>
          </w:tcPr>
          <w:p w14:paraId="3D89044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IV</w:t>
            </w:r>
          </w:p>
        </w:tc>
        <w:tc>
          <w:tcPr>
            <w:tcW w:w="1596" w:type="dxa"/>
            <w:vAlign w:val="center"/>
          </w:tcPr>
          <w:p w14:paraId="4C74F7F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26(12.4)</w:t>
            </w:r>
          </w:p>
        </w:tc>
        <w:tc>
          <w:tcPr>
            <w:tcW w:w="1718" w:type="dxa"/>
            <w:vAlign w:val="center"/>
          </w:tcPr>
          <w:p w14:paraId="3E59D4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6(16.7)</w:t>
            </w:r>
          </w:p>
        </w:tc>
        <w:tc>
          <w:tcPr>
            <w:tcW w:w="1842" w:type="dxa"/>
            <w:vAlign w:val="center"/>
          </w:tcPr>
          <w:p w14:paraId="1737A36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9(12.5)</w:t>
            </w:r>
          </w:p>
        </w:tc>
        <w:tc>
          <w:tcPr>
            <w:tcW w:w="1718" w:type="dxa"/>
            <w:vAlign w:val="center"/>
          </w:tcPr>
          <w:p w14:paraId="4C83A02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11(10.8)</w:t>
            </w:r>
          </w:p>
        </w:tc>
        <w:tc>
          <w:tcPr>
            <w:tcW w:w="813" w:type="dxa"/>
            <w:vAlign w:val="center"/>
          </w:tcPr>
          <w:p w14:paraId="70A3987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1E6DA343" w14:textId="77777777" w:rsidTr="000C2EC0">
        <w:trPr>
          <w:trHeight w:val="452"/>
        </w:trPr>
        <w:tc>
          <w:tcPr>
            <w:tcW w:w="2627" w:type="dxa"/>
            <w:vAlign w:val="center"/>
          </w:tcPr>
          <w:p w14:paraId="1EC03E9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Cardiac arrest before ECMO, n (%)</w:t>
            </w:r>
          </w:p>
        </w:tc>
        <w:tc>
          <w:tcPr>
            <w:tcW w:w="1596" w:type="dxa"/>
            <w:vAlign w:val="center"/>
          </w:tcPr>
          <w:p w14:paraId="502D09A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37(17.6)</w:t>
            </w:r>
          </w:p>
        </w:tc>
        <w:tc>
          <w:tcPr>
            <w:tcW w:w="1718" w:type="dxa"/>
            <w:vAlign w:val="center"/>
          </w:tcPr>
          <w:p w14:paraId="6AD848B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4(11.1)</w:t>
            </w:r>
          </w:p>
        </w:tc>
        <w:tc>
          <w:tcPr>
            <w:tcW w:w="1842" w:type="dxa"/>
            <w:vAlign w:val="center"/>
          </w:tcPr>
          <w:p w14:paraId="066AC11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13(18.1)</w:t>
            </w:r>
          </w:p>
        </w:tc>
        <w:tc>
          <w:tcPr>
            <w:tcW w:w="1718" w:type="dxa"/>
            <w:vAlign w:val="center"/>
          </w:tcPr>
          <w:p w14:paraId="487F628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20(19.6)</w:t>
            </w:r>
          </w:p>
        </w:tc>
        <w:tc>
          <w:tcPr>
            <w:tcW w:w="813" w:type="dxa"/>
            <w:vAlign w:val="center"/>
          </w:tcPr>
          <w:p w14:paraId="59F4C6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0.498</w:t>
            </w:r>
          </w:p>
        </w:tc>
      </w:tr>
      <w:tr w:rsidR="00B14847" w:rsidRPr="00F74916" w14:paraId="5EF67EA0" w14:textId="77777777" w:rsidTr="000C2EC0">
        <w:trPr>
          <w:trHeight w:val="226"/>
        </w:trPr>
        <w:tc>
          <w:tcPr>
            <w:tcW w:w="2627" w:type="dxa"/>
            <w:vAlign w:val="center"/>
          </w:tcPr>
          <w:p w14:paraId="6F1CFC6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SOFA score, median (IQR)</w:t>
            </w:r>
          </w:p>
        </w:tc>
        <w:tc>
          <w:tcPr>
            <w:tcW w:w="1596" w:type="dxa"/>
            <w:vAlign w:val="center"/>
          </w:tcPr>
          <w:p w14:paraId="460B1A8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10(8-10)</w:t>
            </w:r>
          </w:p>
        </w:tc>
        <w:tc>
          <w:tcPr>
            <w:tcW w:w="1718" w:type="dxa"/>
            <w:vAlign w:val="center"/>
          </w:tcPr>
          <w:p w14:paraId="3305D90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9(7-10)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0262D00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10(9-11)</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718" w:type="dxa"/>
            <w:vAlign w:val="center"/>
          </w:tcPr>
          <w:p w14:paraId="23D3A67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10(9-11)</w:t>
            </w:r>
            <w:r w:rsidRPr="00F74916">
              <w:rPr>
                <w:rFonts w:ascii="Times New Roman" w:hAnsi="Times New Roman" w:cs="Times New Roman"/>
                <w:i/>
                <w:iCs/>
                <w:sz w:val="24"/>
                <w:szCs w:val="24"/>
                <w:vertAlign w:val="superscript"/>
              </w:rPr>
              <w:t xml:space="preserve"> b</w:t>
            </w:r>
          </w:p>
        </w:tc>
        <w:tc>
          <w:tcPr>
            <w:tcW w:w="813" w:type="dxa"/>
            <w:vAlign w:val="center"/>
          </w:tcPr>
          <w:p w14:paraId="09A6CC4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0.001</w:t>
            </w:r>
          </w:p>
        </w:tc>
      </w:tr>
      <w:tr w:rsidR="00B14847" w:rsidRPr="00F74916" w14:paraId="60AECB69" w14:textId="77777777" w:rsidTr="000C2EC0">
        <w:trPr>
          <w:trHeight w:val="232"/>
        </w:trPr>
        <w:tc>
          <w:tcPr>
            <w:tcW w:w="2627" w:type="dxa"/>
            <w:vAlign w:val="center"/>
          </w:tcPr>
          <w:p w14:paraId="3164B5F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VIS, median (IQR)</w:t>
            </w:r>
          </w:p>
        </w:tc>
        <w:tc>
          <w:tcPr>
            <w:tcW w:w="1596" w:type="dxa"/>
            <w:vAlign w:val="center"/>
          </w:tcPr>
          <w:p w14:paraId="7FA67A0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22.0(11.8-</w:t>
            </w:r>
            <w:r w:rsidRPr="00F74916">
              <w:rPr>
                <w:rFonts w:ascii="Times New Roman" w:hAnsi="Times New Roman" w:cs="Times New Roman"/>
                <w:sz w:val="24"/>
                <w:szCs w:val="24"/>
              </w:rPr>
              <w:lastRenderedPageBreak/>
              <w:t>40.0)</w:t>
            </w:r>
          </w:p>
        </w:tc>
        <w:tc>
          <w:tcPr>
            <w:tcW w:w="1718" w:type="dxa"/>
            <w:vAlign w:val="center"/>
          </w:tcPr>
          <w:p w14:paraId="30A47DE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lastRenderedPageBreak/>
              <w:t>24.0(10.0-32.4)</w:t>
            </w:r>
          </w:p>
        </w:tc>
        <w:tc>
          <w:tcPr>
            <w:tcW w:w="1842" w:type="dxa"/>
            <w:vAlign w:val="center"/>
          </w:tcPr>
          <w:p w14:paraId="317F615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20.0(12.0-45.0)</w:t>
            </w:r>
          </w:p>
        </w:tc>
        <w:tc>
          <w:tcPr>
            <w:tcW w:w="1718" w:type="dxa"/>
            <w:vAlign w:val="center"/>
          </w:tcPr>
          <w:p w14:paraId="7EC5E63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23.0(11.8-36.5)</w:t>
            </w:r>
          </w:p>
        </w:tc>
        <w:tc>
          <w:tcPr>
            <w:tcW w:w="813" w:type="dxa"/>
            <w:vAlign w:val="center"/>
          </w:tcPr>
          <w:p w14:paraId="091E0B9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0.977</w:t>
            </w:r>
          </w:p>
        </w:tc>
      </w:tr>
      <w:tr w:rsidR="00B14847" w:rsidRPr="00F74916" w14:paraId="37BC55C3" w14:textId="77777777" w:rsidTr="000C2EC0">
        <w:trPr>
          <w:trHeight w:val="226"/>
        </w:trPr>
        <w:tc>
          <w:tcPr>
            <w:tcW w:w="2627" w:type="dxa"/>
            <w:vAlign w:val="center"/>
          </w:tcPr>
          <w:p w14:paraId="2CBE602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ABG, median (IQR)</w:t>
            </w:r>
          </w:p>
        </w:tc>
        <w:tc>
          <w:tcPr>
            <w:tcW w:w="1596" w:type="dxa"/>
            <w:vAlign w:val="center"/>
          </w:tcPr>
          <w:p w14:paraId="1E7B65F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tcPr>
          <w:p w14:paraId="7F02F4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tcPr>
          <w:p w14:paraId="2F6872B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tcPr>
          <w:p w14:paraId="55066E7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tcPr>
          <w:p w14:paraId="72C9833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25165BAA" w14:textId="77777777" w:rsidTr="000C2EC0">
        <w:trPr>
          <w:trHeight w:val="226"/>
        </w:trPr>
        <w:tc>
          <w:tcPr>
            <w:tcW w:w="2627" w:type="dxa"/>
            <w:vAlign w:val="center"/>
          </w:tcPr>
          <w:p w14:paraId="4F32DFE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pH</w:t>
            </w:r>
          </w:p>
        </w:tc>
        <w:tc>
          <w:tcPr>
            <w:tcW w:w="1596" w:type="dxa"/>
            <w:vAlign w:val="center"/>
          </w:tcPr>
          <w:p w14:paraId="6DC44E0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7.35(7.25-7.45)</w:t>
            </w:r>
          </w:p>
        </w:tc>
        <w:tc>
          <w:tcPr>
            <w:tcW w:w="1718" w:type="dxa"/>
            <w:vAlign w:val="center"/>
          </w:tcPr>
          <w:p w14:paraId="1EF2235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7.35(7.25-7.48)</w:t>
            </w:r>
          </w:p>
        </w:tc>
        <w:tc>
          <w:tcPr>
            <w:tcW w:w="1842" w:type="dxa"/>
            <w:vAlign w:val="center"/>
          </w:tcPr>
          <w:p w14:paraId="4A43388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7.33(7.22-7.42)</w:t>
            </w:r>
          </w:p>
        </w:tc>
        <w:tc>
          <w:tcPr>
            <w:tcW w:w="1718" w:type="dxa"/>
            <w:vAlign w:val="center"/>
          </w:tcPr>
          <w:p w14:paraId="0FDD083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7.35(7.26-7.47)</w:t>
            </w:r>
          </w:p>
        </w:tc>
        <w:tc>
          <w:tcPr>
            <w:tcW w:w="813" w:type="dxa"/>
            <w:vAlign w:val="center"/>
          </w:tcPr>
          <w:p w14:paraId="2D90BFA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0.246</w:t>
            </w:r>
          </w:p>
        </w:tc>
      </w:tr>
      <w:tr w:rsidR="00B14847" w:rsidRPr="00F74916" w14:paraId="5576748D" w14:textId="77777777" w:rsidTr="000C2EC0">
        <w:trPr>
          <w:trHeight w:val="226"/>
        </w:trPr>
        <w:tc>
          <w:tcPr>
            <w:tcW w:w="2627" w:type="dxa"/>
            <w:vAlign w:val="center"/>
          </w:tcPr>
          <w:p w14:paraId="65C7605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HCO</w:t>
            </w:r>
            <w:r w:rsidRPr="00F74916">
              <w:rPr>
                <w:rFonts w:ascii="Times New Roman" w:hAnsi="Times New Roman" w:cs="Times New Roman"/>
                <w:sz w:val="24"/>
                <w:szCs w:val="24"/>
                <w:vertAlign w:val="subscript"/>
              </w:rPr>
              <w:t>3</w:t>
            </w:r>
            <w:r w:rsidRPr="00F74916">
              <w:rPr>
                <w:rFonts w:ascii="Times New Roman" w:hAnsi="Times New Roman" w:cs="Times New Roman"/>
                <w:sz w:val="24"/>
                <w:szCs w:val="24"/>
                <w:vertAlign w:val="superscript"/>
              </w:rPr>
              <w:t>-</w:t>
            </w:r>
            <w:r w:rsidRPr="00F74916">
              <w:rPr>
                <w:rFonts w:ascii="Times New Roman" w:hAnsi="Times New Roman" w:cs="Times New Roman"/>
                <w:sz w:val="24"/>
                <w:szCs w:val="24"/>
              </w:rPr>
              <w:t>, mmol/L</w:t>
            </w:r>
          </w:p>
        </w:tc>
        <w:tc>
          <w:tcPr>
            <w:tcW w:w="1596" w:type="dxa"/>
            <w:vAlign w:val="center"/>
          </w:tcPr>
          <w:p w14:paraId="2CC81D2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21.7(18.4-25.8)</w:t>
            </w:r>
          </w:p>
        </w:tc>
        <w:tc>
          <w:tcPr>
            <w:tcW w:w="1718" w:type="dxa"/>
            <w:vAlign w:val="center"/>
          </w:tcPr>
          <w:p w14:paraId="1412834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23.5(20.8-26.0)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25434A8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21.8(18.9-26.0)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ab</w:t>
            </w:r>
          </w:p>
        </w:tc>
        <w:tc>
          <w:tcPr>
            <w:tcW w:w="1718" w:type="dxa"/>
            <w:vAlign w:val="center"/>
          </w:tcPr>
          <w:p w14:paraId="218E1F8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21.3(17.1-24.9)</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13" w:type="dxa"/>
            <w:vAlign w:val="center"/>
          </w:tcPr>
          <w:p w14:paraId="645CC17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0.030</w:t>
            </w:r>
          </w:p>
        </w:tc>
      </w:tr>
      <w:tr w:rsidR="00B14847" w:rsidRPr="00F74916" w14:paraId="792382B2" w14:textId="77777777" w:rsidTr="000C2EC0">
        <w:trPr>
          <w:trHeight w:val="226"/>
        </w:trPr>
        <w:tc>
          <w:tcPr>
            <w:tcW w:w="2627" w:type="dxa"/>
            <w:vAlign w:val="center"/>
          </w:tcPr>
          <w:p w14:paraId="3C62374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PO</w:t>
            </w:r>
            <w:r w:rsidRPr="00F74916">
              <w:rPr>
                <w:rFonts w:ascii="Times New Roman" w:hAnsi="Times New Roman" w:cs="Times New Roman"/>
                <w:sz w:val="24"/>
                <w:szCs w:val="24"/>
                <w:vertAlign w:val="subscript"/>
              </w:rPr>
              <w:t>2</w:t>
            </w:r>
            <w:r w:rsidRPr="00F74916">
              <w:rPr>
                <w:rFonts w:ascii="Times New Roman" w:hAnsi="Times New Roman" w:cs="Times New Roman"/>
                <w:sz w:val="24"/>
                <w:szCs w:val="24"/>
              </w:rPr>
              <w:t>, mmHg</w:t>
            </w:r>
          </w:p>
        </w:tc>
        <w:tc>
          <w:tcPr>
            <w:tcW w:w="1596" w:type="dxa"/>
            <w:vAlign w:val="center"/>
          </w:tcPr>
          <w:p w14:paraId="1EEEF0B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80.0(51.0-164.6)</w:t>
            </w:r>
          </w:p>
        </w:tc>
        <w:tc>
          <w:tcPr>
            <w:tcW w:w="1718" w:type="dxa"/>
            <w:vAlign w:val="center"/>
          </w:tcPr>
          <w:p w14:paraId="4F955B1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54.4(46.2-125.6)</w:t>
            </w:r>
          </w:p>
        </w:tc>
        <w:tc>
          <w:tcPr>
            <w:tcW w:w="1842" w:type="dxa"/>
            <w:vAlign w:val="center"/>
          </w:tcPr>
          <w:p w14:paraId="2FD5886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70.7(51.6-185.2)</w:t>
            </w:r>
          </w:p>
        </w:tc>
        <w:tc>
          <w:tcPr>
            <w:tcW w:w="1718" w:type="dxa"/>
            <w:vAlign w:val="center"/>
          </w:tcPr>
          <w:p w14:paraId="2DDED6F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94.4(54.1-176.9)</w:t>
            </w:r>
          </w:p>
        </w:tc>
        <w:tc>
          <w:tcPr>
            <w:tcW w:w="813" w:type="dxa"/>
            <w:vAlign w:val="center"/>
          </w:tcPr>
          <w:p w14:paraId="58E8E19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0.211</w:t>
            </w:r>
          </w:p>
        </w:tc>
      </w:tr>
      <w:tr w:rsidR="00B14847" w:rsidRPr="00F74916" w14:paraId="4BB517F1" w14:textId="77777777" w:rsidTr="000C2EC0">
        <w:trPr>
          <w:trHeight w:val="232"/>
        </w:trPr>
        <w:tc>
          <w:tcPr>
            <w:tcW w:w="2627" w:type="dxa"/>
            <w:vAlign w:val="center"/>
          </w:tcPr>
          <w:p w14:paraId="6259D7E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PCO</w:t>
            </w:r>
            <w:r w:rsidRPr="00F74916">
              <w:rPr>
                <w:rFonts w:ascii="Times New Roman" w:hAnsi="Times New Roman" w:cs="Times New Roman"/>
                <w:sz w:val="24"/>
                <w:szCs w:val="24"/>
                <w:vertAlign w:val="subscript"/>
              </w:rPr>
              <w:t>2</w:t>
            </w:r>
            <w:r w:rsidRPr="00F74916">
              <w:rPr>
                <w:rFonts w:ascii="Times New Roman" w:hAnsi="Times New Roman" w:cs="Times New Roman"/>
                <w:sz w:val="24"/>
                <w:szCs w:val="24"/>
              </w:rPr>
              <w:t>, mmHg</w:t>
            </w:r>
          </w:p>
        </w:tc>
        <w:tc>
          <w:tcPr>
            <w:tcW w:w="1596" w:type="dxa"/>
            <w:vAlign w:val="center"/>
          </w:tcPr>
          <w:p w14:paraId="2BBBBE4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38.9(32.0-17.9)</w:t>
            </w:r>
          </w:p>
        </w:tc>
        <w:tc>
          <w:tcPr>
            <w:tcW w:w="1718" w:type="dxa"/>
            <w:vAlign w:val="center"/>
          </w:tcPr>
          <w:p w14:paraId="5C7EDCE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39.8(32.5-50.5) </w:t>
            </w:r>
            <w:r w:rsidRPr="00F74916">
              <w:rPr>
                <w:rFonts w:ascii="Times New Roman" w:hAnsi="Times New Roman" w:cs="Times New Roman"/>
                <w:i/>
                <w:iCs/>
                <w:sz w:val="24"/>
                <w:szCs w:val="24"/>
                <w:vertAlign w:val="superscript"/>
              </w:rPr>
              <w:t>ab</w:t>
            </w:r>
          </w:p>
        </w:tc>
        <w:tc>
          <w:tcPr>
            <w:tcW w:w="1842" w:type="dxa"/>
            <w:vAlign w:val="center"/>
          </w:tcPr>
          <w:p w14:paraId="09EDEF4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40.6(33.7-52.9)</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718" w:type="dxa"/>
            <w:vAlign w:val="center"/>
          </w:tcPr>
          <w:p w14:paraId="08012A5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37.1(30.0-44.0)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13" w:type="dxa"/>
            <w:vAlign w:val="center"/>
          </w:tcPr>
          <w:p w14:paraId="2FC24A9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0.044</w:t>
            </w:r>
          </w:p>
        </w:tc>
      </w:tr>
      <w:tr w:rsidR="00B14847" w:rsidRPr="00F74916" w14:paraId="4D5BBCD8" w14:textId="77777777" w:rsidTr="000C2EC0">
        <w:trPr>
          <w:trHeight w:val="226"/>
        </w:trPr>
        <w:tc>
          <w:tcPr>
            <w:tcW w:w="2627" w:type="dxa"/>
            <w:vAlign w:val="center"/>
          </w:tcPr>
          <w:p w14:paraId="7D64472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Lactate, mmol/L</w:t>
            </w:r>
          </w:p>
        </w:tc>
        <w:tc>
          <w:tcPr>
            <w:tcW w:w="1596" w:type="dxa"/>
            <w:vAlign w:val="center"/>
          </w:tcPr>
          <w:p w14:paraId="0B0A6B6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9.1(4.7-13.7)</w:t>
            </w:r>
          </w:p>
        </w:tc>
        <w:tc>
          <w:tcPr>
            <w:tcW w:w="1718" w:type="dxa"/>
            <w:vAlign w:val="center"/>
          </w:tcPr>
          <w:p w14:paraId="29C705C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6.7(3.3-9.6)</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5335F92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7.1(3.5-12.8)</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718" w:type="dxa"/>
            <w:vAlign w:val="center"/>
          </w:tcPr>
          <w:p w14:paraId="58A39CF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9.9(6.0-16.1)</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13" w:type="dxa"/>
            <w:vAlign w:val="center"/>
          </w:tcPr>
          <w:p w14:paraId="17CA779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0.001</w:t>
            </w:r>
          </w:p>
        </w:tc>
      </w:tr>
      <w:tr w:rsidR="00B14847" w:rsidRPr="00F74916" w14:paraId="4A850CB0" w14:textId="77777777" w:rsidTr="000C2EC0">
        <w:trPr>
          <w:trHeight w:val="226"/>
        </w:trPr>
        <w:tc>
          <w:tcPr>
            <w:tcW w:w="2627" w:type="dxa"/>
            <w:vAlign w:val="center"/>
          </w:tcPr>
          <w:p w14:paraId="5368792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After ECMO</w:t>
            </w:r>
          </w:p>
        </w:tc>
        <w:tc>
          <w:tcPr>
            <w:tcW w:w="1596" w:type="dxa"/>
            <w:vAlign w:val="center"/>
          </w:tcPr>
          <w:p w14:paraId="69FC4FA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0F88203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vAlign w:val="center"/>
          </w:tcPr>
          <w:p w14:paraId="7447DAE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03A6C23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vAlign w:val="center"/>
          </w:tcPr>
          <w:p w14:paraId="2F75853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205C2BAA" w14:textId="77777777" w:rsidTr="000C2EC0">
        <w:trPr>
          <w:trHeight w:val="226"/>
        </w:trPr>
        <w:tc>
          <w:tcPr>
            <w:tcW w:w="2627" w:type="dxa"/>
            <w:vAlign w:val="center"/>
          </w:tcPr>
          <w:p w14:paraId="6D44971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ECMO flow, L/min, mean± SD</w:t>
            </w:r>
          </w:p>
        </w:tc>
        <w:tc>
          <w:tcPr>
            <w:tcW w:w="1596" w:type="dxa"/>
            <w:vAlign w:val="center"/>
          </w:tcPr>
          <w:p w14:paraId="7B6682A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26AE832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vAlign w:val="center"/>
          </w:tcPr>
          <w:p w14:paraId="0FEA443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2947ABA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vAlign w:val="center"/>
          </w:tcPr>
          <w:p w14:paraId="3D91E07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4161E244" w14:textId="77777777" w:rsidTr="000C2EC0">
        <w:trPr>
          <w:trHeight w:val="232"/>
        </w:trPr>
        <w:tc>
          <w:tcPr>
            <w:tcW w:w="2627" w:type="dxa"/>
            <w:vAlign w:val="center"/>
          </w:tcPr>
          <w:p w14:paraId="0B03DFB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 xml:space="preserve">    </w:t>
            </w:r>
            <w:r w:rsidRPr="00F74916">
              <w:rPr>
                <w:rFonts w:ascii="Times New Roman" w:hAnsi="Times New Roman" w:cs="Times New Roman"/>
                <w:sz w:val="24"/>
                <w:szCs w:val="24"/>
              </w:rPr>
              <w:t>4h</w:t>
            </w:r>
          </w:p>
        </w:tc>
        <w:tc>
          <w:tcPr>
            <w:tcW w:w="1596" w:type="dxa"/>
            <w:vAlign w:val="center"/>
          </w:tcPr>
          <w:p w14:paraId="2EAA49D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w:t>
            </w:r>
            <w:bookmarkStart w:id="24" w:name="OLE_LINK1"/>
            <w:r w:rsidRPr="00F74916">
              <w:rPr>
                <w:rFonts w:ascii="Times New Roman" w:hAnsi="Times New Roman" w:cs="Times New Roman"/>
                <w:sz w:val="24"/>
                <w:szCs w:val="24"/>
              </w:rPr>
              <w:t>±</w:t>
            </w:r>
            <w:bookmarkEnd w:id="24"/>
            <w:r w:rsidRPr="00F74916">
              <w:rPr>
                <w:rFonts w:ascii="Times New Roman" w:hAnsi="Times New Roman" w:cs="Times New Roman"/>
                <w:sz w:val="24"/>
                <w:szCs w:val="24"/>
              </w:rPr>
              <w:t>0.6</w:t>
            </w:r>
          </w:p>
        </w:tc>
        <w:tc>
          <w:tcPr>
            <w:tcW w:w="1718" w:type="dxa"/>
            <w:vAlign w:val="center"/>
          </w:tcPr>
          <w:p w14:paraId="55DFBF8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3.3±0.6</w:t>
            </w:r>
          </w:p>
        </w:tc>
        <w:tc>
          <w:tcPr>
            <w:tcW w:w="1842" w:type="dxa"/>
            <w:vAlign w:val="center"/>
          </w:tcPr>
          <w:p w14:paraId="03C48D7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3.4±0.6</w:t>
            </w:r>
          </w:p>
        </w:tc>
        <w:tc>
          <w:tcPr>
            <w:tcW w:w="1718" w:type="dxa"/>
            <w:vAlign w:val="center"/>
          </w:tcPr>
          <w:p w14:paraId="2674EB9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3.4±0.5</w:t>
            </w:r>
          </w:p>
        </w:tc>
        <w:tc>
          <w:tcPr>
            <w:tcW w:w="813" w:type="dxa"/>
            <w:vAlign w:val="center"/>
          </w:tcPr>
          <w:p w14:paraId="6E800C3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0.638</w:t>
            </w:r>
          </w:p>
        </w:tc>
      </w:tr>
      <w:tr w:rsidR="00B14847" w:rsidRPr="00F74916" w14:paraId="5C929817" w14:textId="77777777" w:rsidTr="000C2EC0">
        <w:trPr>
          <w:trHeight w:val="226"/>
        </w:trPr>
        <w:tc>
          <w:tcPr>
            <w:tcW w:w="2627" w:type="dxa"/>
            <w:vAlign w:val="center"/>
          </w:tcPr>
          <w:p w14:paraId="6332126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 xml:space="preserve">    </w:t>
            </w:r>
            <w:r w:rsidRPr="00F74916">
              <w:rPr>
                <w:rFonts w:ascii="Times New Roman" w:hAnsi="Times New Roman" w:cs="Times New Roman"/>
                <w:sz w:val="24"/>
                <w:szCs w:val="24"/>
              </w:rPr>
              <w:t>12h</w:t>
            </w:r>
          </w:p>
        </w:tc>
        <w:tc>
          <w:tcPr>
            <w:tcW w:w="1596" w:type="dxa"/>
            <w:vAlign w:val="center"/>
          </w:tcPr>
          <w:p w14:paraId="12F9197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3.5±0.5</w:t>
            </w:r>
          </w:p>
        </w:tc>
        <w:tc>
          <w:tcPr>
            <w:tcW w:w="1718" w:type="dxa"/>
            <w:vAlign w:val="center"/>
          </w:tcPr>
          <w:p w14:paraId="7952C37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3.3±0.6</w:t>
            </w:r>
          </w:p>
        </w:tc>
        <w:tc>
          <w:tcPr>
            <w:tcW w:w="1842" w:type="dxa"/>
            <w:vAlign w:val="center"/>
          </w:tcPr>
          <w:p w14:paraId="7721B93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3.5±0.5</w:t>
            </w:r>
          </w:p>
        </w:tc>
        <w:tc>
          <w:tcPr>
            <w:tcW w:w="1718" w:type="dxa"/>
            <w:vAlign w:val="center"/>
          </w:tcPr>
          <w:p w14:paraId="63CC7A0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3.4±0.5</w:t>
            </w:r>
          </w:p>
        </w:tc>
        <w:tc>
          <w:tcPr>
            <w:tcW w:w="813" w:type="dxa"/>
            <w:vAlign w:val="center"/>
          </w:tcPr>
          <w:p w14:paraId="36725E2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0.058</w:t>
            </w:r>
          </w:p>
        </w:tc>
      </w:tr>
      <w:tr w:rsidR="00B14847" w:rsidRPr="00F74916" w14:paraId="7DDBCC88" w14:textId="77777777" w:rsidTr="000C2EC0">
        <w:trPr>
          <w:trHeight w:val="226"/>
        </w:trPr>
        <w:tc>
          <w:tcPr>
            <w:tcW w:w="2627" w:type="dxa"/>
            <w:vAlign w:val="center"/>
          </w:tcPr>
          <w:p w14:paraId="7EE1A4B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 xml:space="preserve">    </w:t>
            </w:r>
            <w:r w:rsidRPr="00F74916">
              <w:rPr>
                <w:rFonts w:ascii="Times New Roman" w:hAnsi="Times New Roman" w:cs="Times New Roman"/>
                <w:sz w:val="24"/>
                <w:szCs w:val="24"/>
              </w:rPr>
              <w:t>24h</w:t>
            </w:r>
          </w:p>
        </w:tc>
        <w:tc>
          <w:tcPr>
            <w:tcW w:w="1596" w:type="dxa"/>
            <w:vAlign w:val="center"/>
          </w:tcPr>
          <w:p w14:paraId="3178CBB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3.1±0.3</w:t>
            </w:r>
          </w:p>
        </w:tc>
        <w:tc>
          <w:tcPr>
            <w:tcW w:w="1718" w:type="dxa"/>
            <w:vAlign w:val="center"/>
          </w:tcPr>
          <w:p w14:paraId="022BC6A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3.4±0.5</w:t>
            </w:r>
          </w:p>
        </w:tc>
        <w:tc>
          <w:tcPr>
            <w:tcW w:w="1842" w:type="dxa"/>
            <w:vAlign w:val="center"/>
          </w:tcPr>
          <w:p w14:paraId="6471D89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3.4±0.6</w:t>
            </w:r>
          </w:p>
        </w:tc>
        <w:tc>
          <w:tcPr>
            <w:tcW w:w="1718" w:type="dxa"/>
            <w:vAlign w:val="center"/>
          </w:tcPr>
          <w:p w14:paraId="7E8E77A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3.4±0.5</w:t>
            </w:r>
          </w:p>
        </w:tc>
        <w:tc>
          <w:tcPr>
            <w:tcW w:w="813" w:type="dxa"/>
            <w:vAlign w:val="center"/>
          </w:tcPr>
          <w:p w14:paraId="3A9193B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0.589</w:t>
            </w:r>
          </w:p>
        </w:tc>
      </w:tr>
      <w:tr w:rsidR="00B14847" w:rsidRPr="00F74916" w14:paraId="09419F02" w14:textId="77777777" w:rsidTr="000C2EC0">
        <w:trPr>
          <w:trHeight w:val="226"/>
        </w:trPr>
        <w:tc>
          <w:tcPr>
            <w:tcW w:w="2627" w:type="dxa"/>
            <w:vAlign w:val="center"/>
          </w:tcPr>
          <w:p w14:paraId="744278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24h Vital signs, median (IQR)</w:t>
            </w:r>
          </w:p>
        </w:tc>
        <w:tc>
          <w:tcPr>
            <w:tcW w:w="1596" w:type="dxa"/>
            <w:vAlign w:val="center"/>
          </w:tcPr>
          <w:p w14:paraId="3513446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3F348DB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vAlign w:val="center"/>
          </w:tcPr>
          <w:p w14:paraId="5E2DA54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182B9CE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vAlign w:val="center"/>
          </w:tcPr>
          <w:p w14:paraId="5C2EC4D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06889FA9" w14:textId="77777777" w:rsidTr="000C2EC0">
        <w:trPr>
          <w:trHeight w:val="226"/>
        </w:trPr>
        <w:tc>
          <w:tcPr>
            <w:tcW w:w="2627" w:type="dxa"/>
            <w:vAlign w:val="center"/>
          </w:tcPr>
          <w:p w14:paraId="357DC6B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Temperature, °C</w:t>
            </w:r>
          </w:p>
        </w:tc>
        <w:tc>
          <w:tcPr>
            <w:tcW w:w="1596" w:type="dxa"/>
            <w:vAlign w:val="center"/>
          </w:tcPr>
          <w:p w14:paraId="353D8D7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36.6(36.3-36.9)</w:t>
            </w:r>
          </w:p>
        </w:tc>
        <w:tc>
          <w:tcPr>
            <w:tcW w:w="1718" w:type="dxa"/>
            <w:vAlign w:val="center"/>
          </w:tcPr>
          <w:p w14:paraId="1569A59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36.6(36.5-36.9)</w:t>
            </w:r>
          </w:p>
        </w:tc>
        <w:tc>
          <w:tcPr>
            <w:tcW w:w="1842" w:type="dxa"/>
            <w:vAlign w:val="center"/>
          </w:tcPr>
          <w:p w14:paraId="1101652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36.6(36.3-37.0)</w:t>
            </w:r>
          </w:p>
        </w:tc>
        <w:tc>
          <w:tcPr>
            <w:tcW w:w="1718" w:type="dxa"/>
            <w:vAlign w:val="center"/>
          </w:tcPr>
          <w:p w14:paraId="7D92227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36.6(36.2-36.9)</w:t>
            </w:r>
          </w:p>
        </w:tc>
        <w:tc>
          <w:tcPr>
            <w:tcW w:w="813" w:type="dxa"/>
            <w:vAlign w:val="center"/>
          </w:tcPr>
          <w:p w14:paraId="6A4224B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0.387</w:t>
            </w:r>
          </w:p>
        </w:tc>
      </w:tr>
      <w:tr w:rsidR="00B14847" w:rsidRPr="00F74916" w14:paraId="7D121E14" w14:textId="77777777" w:rsidTr="000C2EC0">
        <w:trPr>
          <w:trHeight w:val="232"/>
        </w:trPr>
        <w:tc>
          <w:tcPr>
            <w:tcW w:w="2627" w:type="dxa"/>
            <w:vAlign w:val="center"/>
          </w:tcPr>
          <w:p w14:paraId="4261DBE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Heart rate, beats/min</w:t>
            </w:r>
          </w:p>
        </w:tc>
        <w:tc>
          <w:tcPr>
            <w:tcW w:w="1596" w:type="dxa"/>
            <w:vAlign w:val="center"/>
          </w:tcPr>
          <w:p w14:paraId="3F3F028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95(83-101)</w:t>
            </w:r>
          </w:p>
        </w:tc>
        <w:tc>
          <w:tcPr>
            <w:tcW w:w="1718" w:type="dxa"/>
            <w:vAlign w:val="center"/>
          </w:tcPr>
          <w:p w14:paraId="6F505F9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95(91-100)</w:t>
            </w:r>
          </w:p>
        </w:tc>
        <w:tc>
          <w:tcPr>
            <w:tcW w:w="1842" w:type="dxa"/>
            <w:vAlign w:val="center"/>
          </w:tcPr>
          <w:p w14:paraId="7970E5D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95(84-102)</w:t>
            </w:r>
          </w:p>
        </w:tc>
        <w:tc>
          <w:tcPr>
            <w:tcW w:w="1718" w:type="dxa"/>
            <w:vAlign w:val="center"/>
          </w:tcPr>
          <w:p w14:paraId="7B2D96C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92(80-101)</w:t>
            </w:r>
          </w:p>
        </w:tc>
        <w:tc>
          <w:tcPr>
            <w:tcW w:w="813" w:type="dxa"/>
            <w:vAlign w:val="center"/>
          </w:tcPr>
          <w:p w14:paraId="1EFD78D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0.118</w:t>
            </w:r>
          </w:p>
        </w:tc>
      </w:tr>
      <w:tr w:rsidR="00B14847" w:rsidRPr="00F74916" w14:paraId="320434F6" w14:textId="77777777" w:rsidTr="000C2EC0">
        <w:trPr>
          <w:trHeight w:val="226"/>
        </w:trPr>
        <w:tc>
          <w:tcPr>
            <w:tcW w:w="2627" w:type="dxa"/>
            <w:vAlign w:val="center"/>
          </w:tcPr>
          <w:p w14:paraId="3B18F22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lastRenderedPageBreak/>
              <w:t>Respiratory rate, breaths/min</w:t>
            </w:r>
          </w:p>
        </w:tc>
        <w:tc>
          <w:tcPr>
            <w:tcW w:w="1596" w:type="dxa"/>
            <w:vAlign w:val="center"/>
          </w:tcPr>
          <w:p w14:paraId="470DC86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12(10-13)</w:t>
            </w:r>
          </w:p>
        </w:tc>
        <w:tc>
          <w:tcPr>
            <w:tcW w:w="1718" w:type="dxa"/>
            <w:vAlign w:val="center"/>
          </w:tcPr>
          <w:p w14:paraId="76CE379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12(12-13)</w:t>
            </w:r>
          </w:p>
        </w:tc>
        <w:tc>
          <w:tcPr>
            <w:tcW w:w="1842" w:type="dxa"/>
            <w:vAlign w:val="center"/>
          </w:tcPr>
          <w:p w14:paraId="6038693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12(10-13)</w:t>
            </w:r>
          </w:p>
        </w:tc>
        <w:tc>
          <w:tcPr>
            <w:tcW w:w="1718" w:type="dxa"/>
            <w:vAlign w:val="center"/>
          </w:tcPr>
          <w:p w14:paraId="6F291B1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12(10-13)</w:t>
            </w:r>
          </w:p>
        </w:tc>
        <w:tc>
          <w:tcPr>
            <w:tcW w:w="813" w:type="dxa"/>
            <w:vAlign w:val="center"/>
          </w:tcPr>
          <w:p w14:paraId="1701902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0.360</w:t>
            </w:r>
          </w:p>
        </w:tc>
      </w:tr>
      <w:tr w:rsidR="00B14847" w:rsidRPr="00F74916" w14:paraId="53CCB32C" w14:textId="77777777" w:rsidTr="000C2EC0">
        <w:trPr>
          <w:trHeight w:val="226"/>
        </w:trPr>
        <w:tc>
          <w:tcPr>
            <w:tcW w:w="2627" w:type="dxa"/>
            <w:vAlign w:val="center"/>
          </w:tcPr>
          <w:p w14:paraId="6670807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MAP, mmHg</w:t>
            </w:r>
          </w:p>
        </w:tc>
        <w:tc>
          <w:tcPr>
            <w:tcW w:w="1596" w:type="dxa"/>
            <w:vAlign w:val="center"/>
          </w:tcPr>
          <w:p w14:paraId="04FCE01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71(66-80)</w:t>
            </w:r>
          </w:p>
        </w:tc>
        <w:tc>
          <w:tcPr>
            <w:tcW w:w="1718" w:type="dxa"/>
            <w:vAlign w:val="center"/>
          </w:tcPr>
          <w:p w14:paraId="742DDF8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71(70-82)</w:t>
            </w:r>
          </w:p>
        </w:tc>
        <w:tc>
          <w:tcPr>
            <w:tcW w:w="1842" w:type="dxa"/>
            <w:vAlign w:val="center"/>
          </w:tcPr>
          <w:p w14:paraId="1EE4D34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71(59-80)</w:t>
            </w:r>
          </w:p>
        </w:tc>
        <w:tc>
          <w:tcPr>
            <w:tcW w:w="1718" w:type="dxa"/>
            <w:vAlign w:val="center"/>
          </w:tcPr>
          <w:p w14:paraId="4B89014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71(65-80)</w:t>
            </w:r>
          </w:p>
        </w:tc>
        <w:tc>
          <w:tcPr>
            <w:tcW w:w="813" w:type="dxa"/>
            <w:vAlign w:val="center"/>
          </w:tcPr>
          <w:p w14:paraId="6204235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Cs/>
                <w:sz w:val="24"/>
                <w:szCs w:val="24"/>
              </w:rPr>
              <w:t>0.367</w:t>
            </w:r>
          </w:p>
        </w:tc>
      </w:tr>
      <w:tr w:rsidR="00B14847" w:rsidRPr="00F74916" w14:paraId="2137C6C1" w14:textId="77777777" w:rsidTr="000C2EC0">
        <w:trPr>
          <w:trHeight w:val="226"/>
        </w:trPr>
        <w:tc>
          <w:tcPr>
            <w:tcW w:w="2627" w:type="dxa"/>
            <w:vAlign w:val="center"/>
          </w:tcPr>
          <w:p w14:paraId="6F026E6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4h ABG, median (IQR)</w:t>
            </w:r>
          </w:p>
        </w:tc>
        <w:tc>
          <w:tcPr>
            <w:tcW w:w="1596" w:type="dxa"/>
            <w:vAlign w:val="center"/>
          </w:tcPr>
          <w:p w14:paraId="4B527A4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362AB2D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vAlign w:val="center"/>
          </w:tcPr>
          <w:p w14:paraId="1F1AC36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60C7518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vAlign w:val="center"/>
          </w:tcPr>
          <w:p w14:paraId="5990C08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226AAD18" w14:textId="77777777" w:rsidTr="000C2EC0">
        <w:trPr>
          <w:trHeight w:val="232"/>
        </w:trPr>
        <w:tc>
          <w:tcPr>
            <w:tcW w:w="2627" w:type="dxa"/>
            <w:vAlign w:val="center"/>
          </w:tcPr>
          <w:p w14:paraId="73D0924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pH</w:t>
            </w:r>
          </w:p>
        </w:tc>
        <w:tc>
          <w:tcPr>
            <w:tcW w:w="1596" w:type="dxa"/>
            <w:vAlign w:val="center"/>
          </w:tcPr>
          <w:p w14:paraId="2389C36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7.40±0.11</w:t>
            </w:r>
          </w:p>
        </w:tc>
        <w:tc>
          <w:tcPr>
            <w:tcW w:w="1718" w:type="dxa"/>
            <w:vAlign w:val="center"/>
          </w:tcPr>
          <w:p w14:paraId="7719429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7.43±0.09</w:t>
            </w:r>
          </w:p>
        </w:tc>
        <w:tc>
          <w:tcPr>
            <w:tcW w:w="1842" w:type="dxa"/>
            <w:vAlign w:val="center"/>
          </w:tcPr>
          <w:p w14:paraId="1F1D943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7.38±0.12</w:t>
            </w:r>
          </w:p>
        </w:tc>
        <w:tc>
          <w:tcPr>
            <w:tcW w:w="1718" w:type="dxa"/>
            <w:vAlign w:val="center"/>
          </w:tcPr>
          <w:p w14:paraId="4CCB121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7.39±0.12</w:t>
            </w:r>
          </w:p>
        </w:tc>
        <w:tc>
          <w:tcPr>
            <w:tcW w:w="813" w:type="dxa"/>
            <w:vAlign w:val="center"/>
          </w:tcPr>
          <w:p w14:paraId="2582B51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Cs/>
                <w:sz w:val="24"/>
                <w:szCs w:val="24"/>
              </w:rPr>
              <w:t>0.126</w:t>
            </w:r>
          </w:p>
        </w:tc>
      </w:tr>
      <w:tr w:rsidR="00B14847" w:rsidRPr="00F74916" w14:paraId="3D0201C8" w14:textId="77777777" w:rsidTr="000C2EC0">
        <w:trPr>
          <w:trHeight w:val="226"/>
        </w:trPr>
        <w:tc>
          <w:tcPr>
            <w:tcW w:w="2627" w:type="dxa"/>
            <w:vAlign w:val="center"/>
          </w:tcPr>
          <w:p w14:paraId="717F34D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HCO</w:t>
            </w:r>
            <w:r w:rsidRPr="00F74916">
              <w:rPr>
                <w:rFonts w:ascii="Times New Roman" w:hAnsi="Times New Roman" w:cs="Times New Roman"/>
                <w:sz w:val="24"/>
                <w:szCs w:val="24"/>
                <w:vertAlign w:val="subscript"/>
              </w:rPr>
              <w:t>3</w:t>
            </w:r>
            <w:r w:rsidRPr="00F74916">
              <w:rPr>
                <w:rFonts w:ascii="Times New Roman" w:hAnsi="Times New Roman" w:cs="Times New Roman"/>
                <w:sz w:val="24"/>
                <w:szCs w:val="24"/>
                <w:vertAlign w:val="superscript"/>
              </w:rPr>
              <w:t>-</w:t>
            </w:r>
            <w:r w:rsidRPr="00F74916">
              <w:rPr>
                <w:rFonts w:ascii="Times New Roman" w:hAnsi="Times New Roman" w:cs="Times New Roman"/>
                <w:sz w:val="24"/>
                <w:szCs w:val="24"/>
              </w:rPr>
              <w:t>, mmol/L</w:t>
            </w:r>
          </w:p>
        </w:tc>
        <w:tc>
          <w:tcPr>
            <w:tcW w:w="1596" w:type="dxa"/>
            <w:vAlign w:val="center"/>
          </w:tcPr>
          <w:p w14:paraId="381B85C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20.9(17.6-23.9)</w:t>
            </w:r>
          </w:p>
        </w:tc>
        <w:tc>
          <w:tcPr>
            <w:tcW w:w="1718" w:type="dxa"/>
            <w:vAlign w:val="center"/>
          </w:tcPr>
          <w:p w14:paraId="12E91E5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22.8(19.0-25.0)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143E5FD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20.1(16.4-23.1)</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718" w:type="dxa"/>
            <w:vAlign w:val="center"/>
          </w:tcPr>
          <w:p w14:paraId="37EF088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21.0(17.8-23.5)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ab</w:t>
            </w:r>
          </w:p>
        </w:tc>
        <w:tc>
          <w:tcPr>
            <w:tcW w:w="813" w:type="dxa"/>
            <w:vAlign w:val="center"/>
          </w:tcPr>
          <w:p w14:paraId="68270BF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0.045</w:t>
            </w:r>
          </w:p>
        </w:tc>
      </w:tr>
      <w:tr w:rsidR="00B14847" w:rsidRPr="00F74916" w14:paraId="3D70EBEC" w14:textId="77777777" w:rsidTr="000C2EC0">
        <w:trPr>
          <w:trHeight w:val="226"/>
        </w:trPr>
        <w:tc>
          <w:tcPr>
            <w:tcW w:w="2627" w:type="dxa"/>
            <w:vAlign w:val="center"/>
          </w:tcPr>
          <w:p w14:paraId="110B185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PO</w:t>
            </w:r>
            <w:r w:rsidRPr="00F74916">
              <w:rPr>
                <w:rFonts w:ascii="Times New Roman" w:hAnsi="Times New Roman" w:cs="Times New Roman"/>
                <w:sz w:val="24"/>
                <w:szCs w:val="24"/>
                <w:vertAlign w:val="subscript"/>
              </w:rPr>
              <w:t>2</w:t>
            </w:r>
            <w:r w:rsidRPr="00F74916">
              <w:rPr>
                <w:rFonts w:ascii="Times New Roman" w:hAnsi="Times New Roman" w:cs="Times New Roman"/>
                <w:sz w:val="24"/>
                <w:szCs w:val="24"/>
              </w:rPr>
              <w:t>, mmHg</w:t>
            </w:r>
          </w:p>
        </w:tc>
        <w:tc>
          <w:tcPr>
            <w:tcW w:w="1596" w:type="dxa"/>
            <w:vAlign w:val="center"/>
          </w:tcPr>
          <w:p w14:paraId="71B1B4C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150.5(93.7-266.6)</w:t>
            </w:r>
          </w:p>
        </w:tc>
        <w:tc>
          <w:tcPr>
            <w:tcW w:w="1718" w:type="dxa"/>
            <w:vAlign w:val="center"/>
          </w:tcPr>
          <w:p w14:paraId="4970CA6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98.4(76.0-137.5)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0710926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170.7(113.7-286.2)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718" w:type="dxa"/>
            <w:vAlign w:val="center"/>
          </w:tcPr>
          <w:p w14:paraId="21CE395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165.1(92.0-289.3)</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13" w:type="dxa"/>
            <w:vAlign w:val="center"/>
          </w:tcPr>
          <w:p w14:paraId="7F7B6F7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0.001</w:t>
            </w:r>
          </w:p>
        </w:tc>
      </w:tr>
      <w:tr w:rsidR="00B14847" w:rsidRPr="00F74916" w14:paraId="79DF13E2" w14:textId="77777777" w:rsidTr="000C2EC0">
        <w:trPr>
          <w:trHeight w:val="226"/>
        </w:trPr>
        <w:tc>
          <w:tcPr>
            <w:tcW w:w="2627" w:type="dxa"/>
            <w:vAlign w:val="center"/>
          </w:tcPr>
          <w:p w14:paraId="30178A9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PCO</w:t>
            </w:r>
            <w:r w:rsidRPr="00F74916">
              <w:rPr>
                <w:rFonts w:ascii="Times New Roman" w:hAnsi="Times New Roman" w:cs="Times New Roman"/>
                <w:sz w:val="24"/>
                <w:szCs w:val="24"/>
                <w:vertAlign w:val="subscript"/>
              </w:rPr>
              <w:t>2</w:t>
            </w:r>
            <w:r w:rsidRPr="00F74916">
              <w:rPr>
                <w:rFonts w:ascii="Times New Roman" w:hAnsi="Times New Roman" w:cs="Times New Roman"/>
                <w:sz w:val="24"/>
                <w:szCs w:val="24"/>
              </w:rPr>
              <w:t>, mmHg</w:t>
            </w:r>
          </w:p>
        </w:tc>
        <w:tc>
          <w:tcPr>
            <w:tcW w:w="1596" w:type="dxa"/>
            <w:vAlign w:val="center"/>
          </w:tcPr>
          <w:p w14:paraId="122C6BC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33.4(28.5-37.9)</w:t>
            </w:r>
          </w:p>
        </w:tc>
        <w:tc>
          <w:tcPr>
            <w:tcW w:w="1718" w:type="dxa"/>
            <w:vAlign w:val="center"/>
          </w:tcPr>
          <w:p w14:paraId="4D2F1EC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32.8(28.5-39.0)</w:t>
            </w:r>
          </w:p>
        </w:tc>
        <w:tc>
          <w:tcPr>
            <w:tcW w:w="1842" w:type="dxa"/>
            <w:vAlign w:val="center"/>
          </w:tcPr>
          <w:p w14:paraId="23BCE40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35.3(30.3-38.3)</w:t>
            </w:r>
          </w:p>
        </w:tc>
        <w:tc>
          <w:tcPr>
            <w:tcW w:w="1718" w:type="dxa"/>
            <w:vAlign w:val="center"/>
          </w:tcPr>
          <w:p w14:paraId="2084C6A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32.8(28.0-37.3)</w:t>
            </w:r>
          </w:p>
        </w:tc>
        <w:tc>
          <w:tcPr>
            <w:tcW w:w="813" w:type="dxa"/>
            <w:vAlign w:val="center"/>
          </w:tcPr>
          <w:p w14:paraId="20C67E1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0.303</w:t>
            </w:r>
          </w:p>
        </w:tc>
      </w:tr>
      <w:tr w:rsidR="00B14847" w:rsidRPr="00F74916" w14:paraId="7E0F6BCE" w14:textId="77777777" w:rsidTr="000C2EC0">
        <w:trPr>
          <w:trHeight w:val="270"/>
        </w:trPr>
        <w:tc>
          <w:tcPr>
            <w:tcW w:w="2627" w:type="dxa"/>
            <w:vAlign w:val="center"/>
          </w:tcPr>
          <w:p w14:paraId="7E0AD0C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Lactate, mmol/L</w:t>
            </w:r>
          </w:p>
        </w:tc>
        <w:tc>
          <w:tcPr>
            <w:tcW w:w="1596" w:type="dxa"/>
            <w:vAlign w:val="center"/>
          </w:tcPr>
          <w:p w14:paraId="7FF7DF3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9.4(5.0-14.9)</w:t>
            </w:r>
          </w:p>
        </w:tc>
        <w:tc>
          <w:tcPr>
            <w:tcW w:w="1718" w:type="dxa"/>
            <w:vAlign w:val="center"/>
          </w:tcPr>
          <w:p w14:paraId="633B567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5.4(2.6-8.5)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7670D51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11.3(6.5-14.8)</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718" w:type="dxa"/>
            <w:vAlign w:val="center"/>
          </w:tcPr>
          <w:p w14:paraId="61ABC69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10.3(5.6-17.0)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13" w:type="dxa"/>
            <w:vAlign w:val="center"/>
          </w:tcPr>
          <w:p w14:paraId="15EE9D2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r w:rsidR="00B14847" w:rsidRPr="00F74916" w14:paraId="3B9D7539" w14:textId="77777777" w:rsidTr="000C2EC0">
        <w:trPr>
          <w:trHeight w:val="226"/>
        </w:trPr>
        <w:tc>
          <w:tcPr>
            <w:tcW w:w="2627" w:type="dxa"/>
            <w:vAlign w:val="center"/>
          </w:tcPr>
          <w:p w14:paraId="30A7B61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24h ABG, median (IQR)</w:t>
            </w:r>
          </w:p>
        </w:tc>
        <w:tc>
          <w:tcPr>
            <w:tcW w:w="1596" w:type="dxa"/>
            <w:vAlign w:val="center"/>
          </w:tcPr>
          <w:p w14:paraId="2D01A51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33272C3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42" w:type="dxa"/>
            <w:vAlign w:val="center"/>
          </w:tcPr>
          <w:p w14:paraId="00D6F63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18" w:type="dxa"/>
            <w:vAlign w:val="center"/>
          </w:tcPr>
          <w:p w14:paraId="51AF9DF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13" w:type="dxa"/>
            <w:vAlign w:val="center"/>
          </w:tcPr>
          <w:p w14:paraId="594B5F8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5D216032" w14:textId="77777777" w:rsidTr="000C2EC0">
        <w:trPr>
          <w:trHeight w:val="226"/>
        </w:trPr>
        <w:tc>
          <w:tcPr>
            <w:tcW w:w="2627" w:type="dxa"/>
            <w:vAlign w:val="center"/>
          </w:tcPr>
          <w:p w14:paraId="22A6CCB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pH</w:t>
            </w:r>
          </w:p>
        </w:tc>
        <w:tc>
          <w:tcPr>
            <w:tcW w:w="1596" w:type="dxa"/>
            <w:vAlign w:val="center"/>
          </w:tcPr>
          <w:p w14:paraId="7409885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7.45(7.41-7.48)</w:t>
            </w:r>
          </w:p>
        </w:tc>
        <w:tc>
          <w:tcPr>
            <w:tcW w:w="1718" w:type="dxa"/>
            <w:vAlign w:val="center"/>
          </w:tcPr>
          <w:p w14:paraId="2CC039F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7.46(7.43-7.50)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657D645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7.44(7.38-7.46)</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718" w:type="dxa"/>
            <w:vAlign w:val="center"/>
          </w:tcPr>
          <w:p w14:paraId="1680529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7.46(7.41-7.49)</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813" w:type="dxa"/>
            <w:vAlign w:val="center"/>
          </w:tcPr>
          <w:p w14:paraId="53ED995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0.007</w:t>
            </w:r>
          </w:p>
        </w:tc>
      </w:tr>
      <w:tr w:rsidR="00B14847" w:rsidRPr="00F74916" w14:paraId="62298010" w14:textId="77777777" w:rsidTr="000C2EC0">
        <w:trPr>
          <w:trHeight w:val="232"/>
        </w:trPr>
        <w:tc>
          <w:tcPr>
            <w:tcW w:w="2627" w:type="dxa"/>
            <w:vAlign w:val="center"/>
          </w:tcPr>
          <w:p w14:paraId="64744F1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HCO</w:t>
            </w:r>
            <w:r w:rsidRPr="00F74916">
              <w:rPr>
                <w:rFonts w:ascii="Times New Roman" w:hAnsi="Times New Roman" w:cs="Times New Roman"/>
                <w:sz w:val="24"/>
                <w:szCs w:val="24"/>
                <w:vertAlign w:val="subscript"/>
              </w:rPr>
              <w:t>3</w:t>
            </w:r>
            <w:r w:rsidRPr="00F74916">
              <w:rPr>
                <w:rFonts w:ascii="Times New Roman" w:hAnsi="Times New Roman" w:cs="Times New Roman"/>
                <w:sz w:val="24"/>
                <w:szCs w:val="24"/>
                <w:vertAlign w:val="superscript"/>
              </w:rPr>
              <w:t>-</w:t>
            </w:r>
            <w:r w:rsidRPr="00F74916">
              <w:rPr>
                <w:rFonts w:ascii="Times New Roman" w:hAnsi="Times New Roman" w:cs="Times New Roman"/>
                <w:sz w:val="24"/>
                <w:szCs w:val="24"/>
              </w:rPr>
              <w:t>, mmol/L</w:t>
            </w:r>
          </w:p>
        </w:tc>
        <w:tc>
          <w:tcPr>
            <w:tcW w:w="1596" w:type="dxa"/>
            <w:vAlign w:val="center"/>
          </w:tcPr>
          <w:p w14:paraId="5D0AA83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24.0(21.6-26.6)</w:t>
            </w:r>
          </w:p>
        </w:tc>
        <w:tc>
          <w:tcPr>
            <w:tcW w:w="1718" w:type="dxa"/>
            <w:vAlign w:val="center"/>
          </w:tcPr>
          <w:p w14:paraId="7CE3A8F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24.6(22.4-27.0)</w:t>
            </w:r>
          </w:p>
        </w:tc>
        <w:tc>
          <w:tcPr>
            <w:tcW w:w="1842" w:type="dxa"/>
            <w:vAlign w:val="center"/>
          </w:tcPr>
          <w:p w14:paraId="44D69A1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24.0(21.6-25.0)</w:t>
            </w:r>
          </w:p>
        </w:tc>
        <w:tc>
          <w:tcPr>
            <w:tcW w:w="1718" w:type="dxa"/>
            <w:vAlign w:val="center"/>
          </w:tcPr>
          <w:p w14:paraId="77E18C2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24.0(21.5-27.0)</w:t>
            </w:r>
          </w:p>
        </w:tc>
        <w:tc>
          <w:tcPr>
            <w:tcW w:w="813" w:type="dxa"/>
            <w:vAlign w:val="center"/>
          </w:tcPr>
          <w:p w14:paraId="22CB091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Cs/>
                <w:sz w:val="24"/>
                <w:szCs w:val="24"/>
              </w:rPr>
              <w:t>0.367</w:t>
            </w:r>
          </w:p>
        </w:tc>
      </w:tr>
      <w:tr w:rsidR="00B14847" w:rsidRPr="00F74916" w14:paraId="50351B02" w14:textId="77777777" w:rsidTr="000C2EC0">
        <w:trPr>
          <w:trHeight w:val="226"/>
        </w:trPr>
        <w:tc>
          <w:tcPr>
            <w:tcW w:w="2627" w:type="dxa"/>
            <w:vAlign w:val="center"/>
          </w:tcPr>
          <w:p w14:paraId="6D22E08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PO</w:t>
            </w:r>
            <w:r w:rsidRPr="00F74916">
              <w:rPr>
                <w:rFonts w:ascii="Times New Roman" w:hAnsi="Times New Roman" w:cs="Times New Roman"/>
                <w:sz w:val="24"/>
                <w:szCs w:val="24"/>
                <w:vertAlign w:val="subscript"/>
              </w:rPr>
              <w:t>2</w:t>
            </w:r>
            <w:r w:rsidRPr="00F74916">
              <w:rPr>
                <w:rFonts w:ascii="Times New Roman" w:hAnsi="Times New Roman" w:cs="Times New Roman"/>
                <w:sz w:val="24"/>
                <w:szCs w:val="24"/>
              </w:rPr>
              <w:t>, mmHg</w:t>
            </w:r>
          </w:p>
        </w:tc>
        <w:tc>
          <w:tcPr>
            <w:tcW w:w="1596" w:type="dxa"/>
            <w:vAlign w:val="center"/>
          </w:tcPr>
          <w:p w14:paraId="6E0D229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125.2(83.1-181.8)</w:t>
            </w:r>
          </w:p>
        </w:tc>
        <w:tc>
          <w:tcPr>
            <w:tcW w:w="1718" w:type="dxa"/>
            <w:vAlign w:val="center"/>
          </w:tcPr>
          <w:p w14:paraId="08F3E81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100.2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sz w:val="24"/>
                <w:szCs w:val="24"/>
              </w:rPr>
              <w:t>(75.3-126.8)</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vAlign w:val="center"/>
          </w:tcPr>
          <w:p w14:paraId="101ADAD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129.6(82.7-160.1)</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718" w:type="dxa"/>
            <w:vAlign w:val="center"/>
          </w:tcPr>
          <w:p w14:paraId="714993C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141.6(96.4-215.5)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13" w:type="dxa"/>
            <w:vAlign w:val="center"/>
          </w:tcPr>
          <w:p w14:paraId="2EB77CA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0.003</w:t>
            </w:r>
          </w:p>
        </w:tc>
      </w:tr>
      <w:tr w:rsidR="00B14847" w:rsidRPr="00F74916" w14:paraId="5629CCD0" w14:textId="77777777" w:rsidTr="000C2EC0">
        <w:trPr>
          <w:trHeight w:val="226"/>
        </w:trPr>
        <w:tc>
          <w:tcPr>
            <w:tcW w:w="2627" w:type="dxa"/>
            <w:vAlign w:val="center"/>
          </w:tcPr>
          <w:p w14:paraId="2059F27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PCO</w:t>
            </w:r>
            <w:r w:rsidRPr="00F74916">
              <w:rPr>
                <w:rFonts w:ascii="Times New Roman" w:hAnsi="Times New Roman" w:cs="Times New Roman"/>
                <w:sz w:val="24"/>
                <w:szCs w:val="24"/>
                <w:vertAlign w:val="subscript"/>
              </w:rPr>
              <w:t>2</w:t>
            </w:r>
            <w:r w:rsidRPr="00F74916">
              <w:rPr>
                <w:rFonts w:ascii="Times New Roman" w:hAnsi="Times New Roman" w:cs="Times New Roman"/>
                <w:sz w:val="24"/>
                <w:szCs w:val="24"/>
              </w:rPr>
              <w:t>, mmHg</w:t>
            </w:r>
          </w:p>
        </w:tc>
        <w:tc>
          <w:tcPr>
            <w:tcW w:w="1596" w:type="dxa"/>
            <w:vAlign w:val="center"/>
          </w:tcPr>
          <w:p w14:paraId="35B8B2A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35.5(30.8-39.0)</w:t>
            </w:r>
          </w:p>
        </w:tc>
        <w:tc>
          <w:tcPr>
            <w:tcW w:w="1718" w:type="dxa"/>
            <w:vAlign w:val="center"/>
          </w:tcPr>
          <w:p w14:paraId="09AA733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36.2(31.0-38.5)</w:t>
            </w:r>
          </w:p>
        </w:tc>
        <w:tc>
          <w:tcPr>
            <w:tcW w:w="1842" w:type="dxa"/>
            <w:vAlign w:val="center"/>
          </w:tcPr>
          <w:p w14:paraId="6B12771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37.0(31.8-40.0)</w:t>
            </w:r>
          </w:p>
        </w:tc>
        <w:tc>
          <w:tcPr>
            <w:tcW w:w="1718" w:type="dxa"/>
            <w:vAlign w:val="center"/>
          </w:tcPr>
          <w:p w14:paraId="3E70A2F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34.4(30.4-38.4)</w:t>
            </w:r>
          </w:p>
        </w:tc>
        <w:tc>
          <w:tcPr>
            <w:tcW w:w="813" w:type="dxa"/>
            <w:vAlign w:val="center"/>
          </w:tcPr>
          <w:p w14:paraId="0228113C"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0.128</w:t>
            </w:r>
          </w:p>
        </w:tc>
      </w:tr>
      <w:tr w:rsidR="00B14847" w:rsidRPr="00F74916" w14:paraId="3154F359" w14:textId="77777777" w:rsidTr="000C2EC0">
        <w:trPr>
          <w:trHeight w:val="263"/>
        </w:trPr>
        <w:tc>
          <w:tcPr>
            <w:tcW w:w="2627" w:type="dxa"/>
            <w:tcBorders>
              <w:bottom w:val="single" w:sz="4" w:space="0" w:color="auto"/>
            </w:tcBorders>
            <w:vAlign w:val="center"/>
          </w:tcPr>
          <w:p w14:paraId="1CA3333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lastRenderedPageBreak/>
              <w:t>Lactate, mmol/L</w:t>
            </w:r>
          </w:p>
        </w:tc>
        <w:tc>
          <w:tcPr>
            <w:tcW w:w="1596" w:type="dxa"/>
            <w:tcBorders>
              <w:bottom w:val="single" w:sz="4" w:space="0" w:color="auto"/>
            </w:tcBorders>
            <w:vAlign w:val="center"/>
          </w:tcPr>
          <w:p w14:paraId="3BF1765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3.1(2.1-4.8)</w:t>
            </w:r>
          </w:p>
        </w:tc>
        <w:tc>
          <w:tcPr>
            <w:tcW w:w="1718" w:type="dxa"/>
            <w:tcBorders>
              <w:bottom w:val="single" w:sz="4" w:space="0" w:color="auto"/>
            </w:tcBorders>
            <w:vAlign w:val="center"/>
          </w:tcPr>
          <w:p w14:paraId="3954BC0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2.2(1.4-3.0)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842" w:type="dxa"/>
            <w:tcBorders>
              <w:bottom w:val="single" w:sz="4" w:space="0" w:color="auto"/>
            </w:tcBorders>
            <w:vAlign w:val="center"/>
          </w:tcPr>
          <w:p w14:paraId="02BDE74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4.3(2.1-5.2)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718" w:type="dxa"/>
            <w:tcBorders>
              <w:bottom w:val="single" w:sz="4" w:space="0" w:color="auto"/>
            </w:tcBorders>
            <w:vAlign w:val="center"/>
          </w:tcPr>
          <w:p w14:paraId="4A5F6CD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3.4(2.2-5.1)</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13" w:type="dxa"/>
            <w:tcBorders>
              <w:bottom w:val="single" w:sz="4" w:space="0" w:color="auto"/>
            </w:tcBorders>
            <w:vAlign w:val="center"/>
          </w:tcPr>
          <w:p w14:paraId="49DFFF60"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bl>
    <w:p w14:paraId="23085F45"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 xml:space="preserve">a, b: Based on the result of </w:t>
      </w:r>
      <w:proofErr w:type="spellStart"/>
      <w:r w:rsidRPr="00F74916">
        <w:rPr>
          <w:rFonts w:ascii="Times New Roman" w:hAnsi="Times New Roman" w:cs="Times New Roman"/>
          <w:bCs/>
          <w:sz w:val="24"/>
          <w:szCs w:val="24"/>
        </w:rPr>
        <w:t>Bonfferroni</w:t>
      </w:r>
      <w:proofErr w:type="spellEnd"/>
      <w:r w:rsidRPr="00F74916">
        <w:rPr>
          <w:rFonts w:ascii="Times New Roman" w:hAnsi="Times New Roman" w:cs="Times New Roman"/>
          <w:bCs/>
          <w:sz w:val="24"/>
          <w:szCs w:val="24"/>
        </w:rPr>
        <w:t xml:space="preserve"> method after</w:t>
      </w:r>
      <w:bookmarkStart w:id="25" w:name="OLE_LINK9"/>
      <w:r w:rsidRPr="00F74916">
        <w:rPr>
          <w:rFonts w:ascii="Times New Roman" w:hAnsi="Times New Roman" w:cs="Times New Roman"/>
          <w:bCs/>
          <w:sz w:val="24"/>
          <w:szCs w:val="24"/>
        </w:rPr>
        <w:t xml:space="preserve"> chi-square test</w:t>
      </w:r>
      <w:bookmarkEnd w:id="25"/>
      <w:r w:rsidRPr="00F74916">
        <w:rPr>
          <w:rFonts w:ascii="Times New Roman" w:hAnsi="Times New Roman" w:cs="Times New Roman"/>
          <w:bCs/>
          <w:sz w:val="24"/>
          <w:szCs w:val="24"/>
        </w:rPr>
        <w:t xml:space="preserve"> or the result of LSD method after nonparametric test, same letters in the horn markers manifested no significance between phenotypes, while different letters in the horn markers indicated statistically significant.</w:t>
      </w:r>
    </w:p>
    <w:p w14:paraId="133BADEA" w14:textId="6A618ABC" w:rsid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 xml:space="preserve">IQR, interquartile range; LVEF, </w:t>
      </w:r>
      <w:proofErr w:type="gramStart"/>
      <w:r w:rsidRPr="00F74916">
        <w:rPr>
          <w:rFonts w:ascii="Times New Roman" w:hAnsi="Times New Roman" w:cs="Times New Roman"/>
          <w:bCs/>
          <w:sz w:val="24"/>
          <w:szCs w:val="24"/>
        </w:rPr>
        <w:t>Left</w:t>
      </w:r>
      <w:proofErr w:type="gramEnd"/>
      <w:r w:rsidRPr="00F74916">
        <w:rPr>
          <w:rFonts w:ascii="Times New Roman" w:hAnsi="Times New Roman" w:cs="Times New Roman"/>
          <w:bCs/>
          <w:sz w:val="24"/>
          <w:szCs w:val="24"/>
        </w:rPr>
        <w:t xml:space="preserve"> ventricular ejection fraction; </w:t>
      </w:r>
      <w:bookmarkStart w:id="26" w:name="_Hlk117258296"/>
      <w:r w:rsidRPr="00F74916">
        <w:rPr>
          <w:rFonts w:ascii="Times New Roman" w:hAnsi="Times New Roman" w:cs="Times New Roman"/>
          <w:bCs/>
          <w:sz w:val="24"/>
          <w:szCs w:val="24"/>
        </w:rPr>
        <w:t>LVEDD, left ventricular end-diastolic diameter; NYHA, New York Heart Association Functional Classification;</w:t>
      </w:r>
      <w:bookmarkEnd w:id="26"/>
      <w:r w:rsidRPr="00F74916">
        <w:rPr>
          <w:rFonts w:ascii="Times New Roman" w:hAnsi="Times New Roman" w:cs="Times New Roman"/>
          <w:bCs/>
          <w:sz w:val="24"/>
          <w:szCs w:val="24"/>
        </w:rPr>
        <w:t xml:space="preserve"> SOFA, Sequential Organ Failure Assessment; VIS, vasoactive inotropic score;</w:t>
      </w:r>
      <w:bookmarkStart w:id="27" w:name="_Hlk117258313"/>
      <w:r w:rsidRPr="00F74916">
        <w:rPr>
          <w:rFonts w:ascii="Times New Roman" w:hAnsi="Times New Roman" w:cs="Times New Roman"/>
          <w:bCs/>
          <w:sz w:val="24"/>
          <w:szCs w:val="24"/>
        </w:rPr>
        <w:t xml:space="preserve"> ABG, arterial blood gas; ECMO, extracorporeal membrane oxygenation; MAP, mean arterial pressure</w:t>
      </w:r>
    </w:p>
    <w:p w14:paraId="5E39CC5A" w14:textId="7987ABBA" w:rsidR="00B14847" w:rsidRPr="00F74916" w:rsidRDefault="00F74916" w:rsidP="00F74916">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bookmarkEnd w:id="27"/>
    <w:p w14:paraId="5BF074E7" w14:textId="3C8DFA06" w:rsidR="00B14847" w:rsidRPr="00F74916" w:rsidRDefault="008F4286" w:rsidP="00F74916">
      <w:pPr>
        <w:autoSpaceDE w:val="0"/>
        <w:autoSpaceDN w:val="0"/>
        <w:adjustRightInd w:val="0"/>
        <w:spacing w:line="480" w:lineRule="auto"/>
        <w:rPr>
          <w:rFonts w:ascii="Times New Roman" w:hAnsi="Times New Roman" w:cs="Times New Roman"/>
          <w:b/>
          <w:bCs/>
          <w:sz w:val="24"/>
          <w:szCs w:val="24"/>
        </w:rPr>
      </w:pPr>
      <w:proofErr w:type="spellStart"/>
      <w:r w:rsidRPr="00F74916">
        <w:rPr>
          <w:rFonts w:ascii="Times New Roman" w:hAnsi="Times New Roman" w:cs="Times New Roman" w:hint="eastAsia"/>
          <w:b/>
          <w:bCs/>
          <w:sz w:val="24"/>
          <w:szCs w:val="24"/>
        </w:rPr>
        <w:lastRenderedPageBreak/>
        <w:t>e</w:t>
      </w:r>
      <w:r w:rsidR="00B14847" w:rsidRPr="00F74916">
        <w:rPr>
          <w:rFonts w:ascii="Times New Roman" w:hAnsi="Times New Roman" w:cs="Times New Roman"/>
          <w:b/>
          <w:bCs/>
          <w:sz w:val="24"/>
          <w:szCs w:val="24"/>
        </w:rPr>
        <w:t>Table</w:t>
      </w:r>
      <w:proofErr w:type="spellEnd"/>
      <w:r w:rsidR="00B14847" w:rsidRPr="00F74916">
        <w:rPr>
          <w:rFonts w:ascii="Times New Roman" w:hAnsi="Times New Roman" w:cs="Times New Roman"/>
          <w:b/>
          <w:bCs/>
          <w:sz w:val="24"/>
          <w:szCs w:val="24"/>
        </w:rPr>
        <w:t xml:space="preserve"> 2 </w:t>
      </w:r>
      <w:r w:rsidR="00B14847" w:rsidRPr="00F74916">
        <w:rPr>
          <w:rFonts w:ascii="Times New Roman" w:hAnsi="Times New Roman" w:cs="Times New Roman"/>
          <w:sz w:val="24"/>
          <w:szCs w:val="24"/>
        </w:rPr>
        <w:t>Laboratory tests of 24 hours after ECMO initiation</w:t>
      </w:r>
    </w:p>
    <w:tbl>
      <w:tblPr>
        <w:tblStyle w:val="a7"/>
        <w:tblpPr w:leftFromText="180" w:rightFromText="180" w:vertAnchor="page" w:horzAnchor="page" w:tblpX="1267" w:tblpY="1981"/>
        <w:tblW w:w="562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8"/>
        <w:gridCol w:w="1451"/>
        <w:gridCol w:w="1599"/>
        <w:gridCol w:w="1798"/>
        <w:gridCol w:w="1574"/>
        <w:gridCol w:w="788"/>
      </w:tblGrid>
      <w:tr w:rsidR="00B14847" w:rsidRPr="00F74916" w14:paraId="7659240C" w14:textId="77777777" w:rsidTr="000C2EC0">
        <w:trPr>
          <w:trHeight w:val="265"/>
        </w:trPr>
        <w:tc>
          <w:tcPr>
            <w:tcW w:w="1139" w:type="pct"/>
            <w:tcBorders>
              <w:top w:val="single" w:sz="4" w:space="0" w:color="auto"/>
              <w:bottom w:val="single" w:sz="4" w:space="0" w:color="auto"/>
            </w:tcBorders>
            <w:vAlign w:val="center"/>
          </w:tcPr>
          <w:p w14:paraId="32C199F6"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p>
        </w:tc>
        <w:tc>
          <w:tcPr>
            <w:tcW w:w="777" w:type="pct"/>
            <w:tcBorders>
              <w:top w:val="single" w:sz="4" w:space="0" w:color="auto"/>
              <w:bottom w:val="single" w:sz="4" w:space="0" w:color="auto"/>
            </w:tcBorders>
            <w:vAlign w:val="center"/>
          </w:tcPr>
          <w:p w14:paraId="483C3641"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All patients (n=210)</w:t>
            </w:r>
          </w:p>
        </w:tc>
        <w:tc>
          <w:tcPr>
            <w:tcW w:w="856" w:type="pct"/>
            <w:tcBorders>
              <w:top w:val="single" w:sz="4" w:space="0" w:color="auto"/>
              <w:bottom w:val="single" w:sz="4" w:space="0" w:color="auto"/>
            </w:tcBorders>
            <w:vAlign w:val="center"/>
          </w:tcPr>
          <w:p w14:paraId="48FA24D1"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w:t>
            </w:r>
          </w:p>
          <w:p w14:paraId="3F635186"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“Platelet preserved”</w:t>
            </w:r>
          </w:p>
          <w:p w14:paraId="603B553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(n=36)</w:t>
            </w:r>
          </w:p>
        </w:tc>
        <w:tc>
          <w:tcPr>
            <w:tcW w:w="963" w:type="pct"/>
            <w:tcBorders>
              <w:top w:val="single" w:sz="4" w:space="0" w:color="auto"/>
              <w:bottom w:val="single" w:sz="4" w:space="0" w:color="auto"/>
            </w:tcBorders>
            <w:vAlign w:val="center"/>
          </w:tcPr>
          <w:p w14:paraId="5F4159DA"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w:t>
            </w:r>
          </w:p>
          <w:p w14:paraId="6920DA7B"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“Hyper-inflammatory”</w:t>
            </w:r>
          </w:p>
          <w:p w14:paraId="2C6A9C2B"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(n=72)</w:t>
            </w:r>
          </w:p>
        </w:tc>
        <w:tc>
          <w:tcPr>
            <w:tcW w:w="843" w:type="pct"/>
            <w:tcBorders>
              <w:top w:val="single" w:sz="4" w:space="0" w:color="auto"/>
              <w:bottom w:val="single" w:sz="4" w:space="0" w:color="auto"/>
            </w:tcBorders>
            <w:vAlign w:val="center"/>
          </w:tcPr>
          <w:p w14:paraId="10F5DE4A"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III</w:t>
            </w:r>
          </w:p>
          <w:p w14:paraId="435D66FE"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“Hepatic-renal”</w:t>
            </w:r>
          </w:p>
          <w:p w14:paraId="7144FB4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(n=102)</w:t>
            </w:r>
          </w:p>
        </w:tc>
        <w:tc>
          <w:tcPr>
            <w:tcW w:w="422" w:type="pct"/>
            <w:tcBorders>
              <w:top w:val="single" w:sz="4" w:space="0" w:color="auto"/>
              <w:bottom w:val="single" w:sz="4" w:space="0" w:color="auto"/>
            </w:tcBorders>
            <w:vAlign w:val="center"/>
          </w:tcPr>
          <w:p w14:paraId="7E67FCC6"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 value</w:t>
            </w:r>
          </w:p>
        </w:tc>
      </w:tr>
      <w:tr w:rsidR="00B14847" w:rsidRPr="00F74916" w14:paraId="49A641F0" w14:textId="77777777" w:rsidTr="000C2EC0">
        <w:trPr>
          <w:trHeight w:val="265"/>
        </w:trPr>
        <w:tc>
          <w:tcPr>
            <w:tcW w:w="1139" w:type="pct"/>
            <w:tcBorders>
              <w:top w:val="single" w:sz="4" w:space="0" w:color="auto"/>
            </w:tcBorders>
            <w:vAlign w:val="center"/>
          </w:tcPr>
          <w:p w14:paraId="54C8E4C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Complete blood count</w:t>
            </w:r>
          </w:p>
        </w:tc>
        <w:tc>
          <w:tcPr>
            <w:tcW w:w="777" w:type="pct"/>
            <w:tcBorders>
              <w:top w:val="single" w:sz="4" w:space="0" w:color="auto"/>
            </w:tcBorders>
            <w:vAlign w:val="center"/>
          </w:tcPr>
          <w:p w14:paraId="39FCBED1"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p>
        </w:tc>
        <w:tc>
          <w:tcPr>
            <w:tcW w:w="856" w:type="pct"/>
            <w:tcBorders>
              <w:top w:val="single" w:sz="4" w:space="0" w:color="auto"/>
            </w:tcBorders>
            <w:vAlign w:val="center"/>
          </w:tcPr>
          <w:p w14:paraId="303137AF"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p>
        </w:tc>
        <w:tc>
          <w:tcPr>
            <w:tcW w:w="963" w:type="pct"/>
            <w:tcBorders>
              <w:top w:val="single" w:sz="4" w:space="0" w:color="auto"/>
            </w:tcBorders>
            <w:vAlign w:val="center"/>
          </w:tcPr>
          <w:p w14:paraId="6B3213A8"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p>
        </w:tc>
        <w:tc>
          <w:tcPr>
            <w:tcW w:w="843" w:type="pct"/>
            <w:tcBorders>
              <w:top w:val="single" w:sz="4" w:space="0" w:color="auto"/>
            </w:tcBorders>
            <w:vAlign w:val="center"/>
          </w:tcPr>
          <w:p w14:paraId="7B290120"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p>
        </w:tc>
        <w:tc>
          <w:tcPr>
            <w:tcW w:w="422" w:type="pct"/>
            <w:tcBorders>
              <w:top w:val="single" w:sz="4" w:space="0" w:color="auto"/>
            </w:tcBorders>
            <w:vAlign w:val="center"/>
          </w:tcPr>
          <w:p w14:paraId="6F1D147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p>
        </w:tc>
      </w:tr>
      <w:tr w:rsidR="00B14847" w:rsidRPr="00F74916" w14:paraId="2AF895D2" w14:textId="77777777" w:rsidTr="000C2EC0">
        <w:trPr>
          <w:trHeight w:val="265"/>
        </w:trPr>
        <w:tc>
          <w:tcPr>
            <w:tcW w:w="1139" w:type="pct"/>
            <w:vAlign w:val="center"/>
          </w:tcPr>
          <w:p w14:paraId="0A3C7D0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White blood cell count, ×10</w:t>
            </w:r>
            <w:r w:rsidRPr="00F74916">
              <w:rPr>
                <w:rFonts w:ascii="Times New Roman" w:hAnsi="Times New Roman" w:cs="Times New Roman"/>
                <w:sz w:val="24"/>
                <w:szCs w:val="24"/>
                <w:vertAlign w:val="superscript"/>
              </w:rPr>
              <w:t>9</w:t>
            </w:r>
            <w:r w:rsidRPr="00F74916">
              <w:rPr>
                <w:rFonts w:ascii="Times New Roman" w:hAnsi="Times New Roman" w:cs="Times New Roman"/>
                <w:sz w:val="24"/>
                <w:szCs w:val="24"/>
              </w:rPr>
              <w:t>/L</w:t>
            </w:r>
          </w:p>
        </w:tc>
        <w:tc>
          <w:tcPr>
            <w:tcW w:w="777" w:type="pct"/>
            <w:vAlign w:val="center"/>
          </w:tcPr>
          <w:p w14:paraId="4D94BA5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11.75(8.13-17.18)</w:t>
            </w:r>
          </w:p>
        </w:tc>
        <w:tc>
          <w:tcPr>
            <w:tcW w:w="856" w:type="pct"/>
            <w:vAlign w:val="center"/>
          </w:tcPr>
          <w:p w14:paraId="5DBDD58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11.98(9.43-15.85)</w:t>
            </w:r>
            <w:r w:rsidRPr="00F74916">
              <w:rPr>
                <w:rFonts w:ascii="Times New Roman" w:hAnsi="Times New Roman" w:cs="Times New Roman"/>
                <w:i/>
                <w:iCs/>
                <w:sz w:val="24"/>
                <w:szCs w:val="24"/>
                <w:vertAlign w:val="superscript"/>
              </w:rPr>
              <w:t xml:space="preserve"> ab</w:t>
            </w:r>
          </w:p>
        </w:tc>
        <w:tc>
          <w:tcPr>
            <w:tcW w:w="963" w:type="pct"/>
            <w:vAlign w:val="center"/>
          </w:tcPr>
          <w:p w14:paraId="56B4824A"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 xml:space="preserve">10.50(6.35-14.55) </w:t>
            </w:r>
            <w:r w:rsidRPr="00F74916">
              <w:rPr>
                <w:rFonts w:ascii="Times New Roman" w:hAnsi="Times New Roman" w:cs="Times New Roman"/>
                <w:i/>
                <w:iCs/>
                <w:sz w:val="24"/>
                <w:szCs w:val="24"/>
                <w:vertAlign w:val="superscript"/>
              </w:rPr>
              <w:t>a</w:t>
            </w:r>
          </w:p>
        </w:tc>
        <w:tc>
          <w:tcPr>
            <w:tcW w:w="843" w:type="pct"/>
            <w:vAlign w:val="center"/>
          </w:tcPr>
          <w:p w14:paraId="65F7353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13.16(8.44-19.20)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422" w:type="pct"/>
            <w:vAlign w:val="center"/>
          </w:tcPr>
          <w:p w14:paraId="57C13AC6"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sz w:val="24"/>
                <w:szCs w:val="24"/>
              </w:rPr>
              <w:t>0.007</w:t>
            </w:r>
          </w:p>
        </w:tc>
      </w:tr>
      <w:tr w:rsidR="00B14847" w:rsidRPr="00F74916" w14:paraId="6DAB7BF8" w14:textId="77777777" w:rsidTr="000C2EC0">
        <w:trPr>
          <w:trHeight w:val="265"/>
        </w:trPr>
        <w:tc>
          <w:tcPr>
            <w:tcW w:w="1139" w:type="pct"/>
            <w:vAlign w:val="center"/>
          </w:tcPr>
          <w:p w14:paraId="1D98759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Platelets, ×10</w:t>
            </w:r>
            <w:r w:rsidRPr="00F74916">
              <w:rPr>
                <w:rFonts w:ascii="Times New Roman" w:hAnsi="Times New Roman" w:cs="Times New Roman"/>
                <w:sz w:val="24"/>
                <w:szCs w:val="24"/>
                <w:vertAlign w:val="superscript"/>
              </w:rPr>
              <w:t>9</w:t>
            </w:r>
            <w:r w:rsidRPr="00F74916">
              <w:rPr>
                <w:rFonts w:ascii="Times New Roman" w:hAnsi="Times New Roman" w:cs="Times New Roman"/>
                <w:sz w:val="24"/>
                <w:szCs w:val="24"/>
              </w:rPr>
              <w:t>/L</w:t>
            </w:r>
          </w:p>
        </w:tc>
        <w:tc>
          <w:tcPr>
            <w:tcW w:w="777" w:type="pct"/>
            <w:vAlign w:val="center"/>
          </w:tcPr>
          <w:p w14:paraId="7CE4666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58(36-96)</w:t>
            </w:r>
          </w:p>
        </w:tc>
        <w:tc>
          <w:tcPr>
            <w:tcW w:w="856" w:type="pct"/>
            <w:vAlign w:val="center"/>
          </w:tcPr>
          <w:p w14:paraId="6138F52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106(73-165)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61229A1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51(35-85)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077E169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55(32-86) </w:t>
            </w:r>
            <w:r w:rsidRPr="00F74916">
              <w:rPr>
                <w:rFonts w:ascii="Times New Roman" w:hAnsi="Times New Roman" w:cs="Times New Roman"/>
                <w:i/>
                <w:iCs/>
                <w:sz w:val="24"/>
                <w:szCs w:val="24"/>
                <w:vertAlign w:val="superscript"/>
              </w:rPr>
              <w:t>b</w:t>
            </w:r>
          </w:p>
        </w:tc>
        <w:tc>
          <w:tcPr>
            <w:tcW w:w="422" w:type="pct"/>
            <w:vAlign w:val="center"/>
          </w:tcPr>
          <w:p w14:paraId="0B343A41"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r w:rsidR="00B14847" w:rsidRPr="00F74916" w14:paraId="6E8B1E94" w14:textId="77777777" w:rsidTr="000C2EC0">
        <w:trPr>
          <w:trHeight w:val="265"/>
        </w:trPr>
        <w:tc>
          <w:tcPr>
            <w:tcW w:w="1139" w:type="pct"/>
            <w:vAlign w:val="center"/>
          </w:tcPr>
          <w:p w14:paraId="66BFC75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Neutrophil count, ×10</w:t>
            </w:r>
            <w:r w:rsidRPr="00F74916">
              <w:rPr>
                <w:rFonts w:ascii="Times New Roman" w:hAnsi="Times New Roman" w:cs="Times New Roman"/>
                <w:sz w:val="24"/>
                <w:szCs w:val="24"/>
                <w:vertAlign w:val="superscript"/>
              </w:rPr>
              <w:t>9</w:t>
            </w:r>
            <w:r w:rsidRPr="00F74916">
              <w:rPr>
                <w:rFonts w:ascii="Times New Roman" w:hAnsi="Times New Roman" w:cs="Times New Roman"/>
                <w:sz w:val="24"/>
                <w:szCs w:val="24"/>
              </w:rPr>
              <w:t>/L</w:t>
            </w:r>
          </w:p>
        </w:tc>
        <w:tc>
          <w:tcPr>
            <w:tcW w:w="777" w:type="pct"/>
            <w:vAlign w:val="center"/>
          </w:tcPr>
          <w:p w14:paraId="664E296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11.80(7.72-13.12)</w:t>
            </w:r>
          </w:p>
        </w:tc>
        <w:tc>
          <w:tcPr>
            <w:tcW w:w="856" w:type="pct"/>
            <w:vAlign w:val="center"/>
          </w:tcPr>
          <w:p w14:paraId="5F96DFA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11.80(9.22-13.07)</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ab</w:t>
            </w:r>
          </w:p>
        </w:tc>
        <w:tc>
          <w:tcPr>
            <w:tcW w:w="963" w:type="pct"/>
            <w:vAlign w:val="center"/>
          </w:tcPr>
          <w:p w14:paraId="3A0F135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10.36(6.05-11.80) </w:t>
            </w:r>
            <w:r w:rsidRPr="00F74916">
              <w:rPr>
                <w:rFonts w:ascii="Times New Roman" w:hAnsi="Times New Roman" w:cs="Times New Roman"/>
                <w:i/>
                <w:iCs/>
                <w:sz w:val="24"/>
                <w:szCs w:val="24"/>
                <w:vertAlign w:val="superscript"/>
              </w:rPr>
              <w:t>a</w:t>
            </w:r>
          </w:p>
        </w:tc>
        <w:tc>
          <w:tcPr>
            <w:tcW w:w="843" w:type="pct"/>
            <w:vAlign w:val="center"/>
          </w:tcPr>
          <w:p w14:paraId="6F64B16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11.80(7.90-16.76)</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422" w:type="pct"/>
            <w:vAlign w:val="center"/>
          </w:tcPr>
          <w:p w14:paraId="04F60E3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0.009</w:t>
            </w:r>
          </w:p>
        </w:tc>
      </w:tr>
      <w:tr w:rsidR="00B14847" w:rsidRPr="00F74916" w14:paraId="4DFD6FB4" w14:textId="77777777" w:rsidTr="000C2EC0">
        <w:trPr>
          <w:trHeight w:val="265"/>
        </w:trPr>
        <w:tc>
          <w:tcPr>
            <w:tcW w:w="1139" w:type="pct"/>
            <w:vAlign w:val="center"/>
          </w:tcPr>
          <w:p w14:paraId="6A20F71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Lymphocyte count, ×10</w:t>
            </w:r>
            <w:r w:rsidRPr="00F74916">
              <w:rPr>
                <w:rFonts w:ascii="Times New Roman" w:hAnsi="Times New Roman" w:cs="Times New Roman"/>
                <w:sz w:val="24"/>
                <w:szCs w:val="24"/>
                <w:vertAlign w:val="superscript"/>
              </w:rPr>
              <w:t>9</w:t>
            </w:r>
            <w:r w:rsidRPr="00F74916">
              <w:rPr>
                <w:rFonts w:ascii="Times New Roman" w:hAnsi="Times New Roman" w:cs="Times New Roman"/>
                <w:sz w:val="24"/>
                <w:szCs w:val="24"/>
              </w:rPr>
              <w:t>/L</w:t>
            </w:r>
          </w:p>
        </w:tc>
        <w:tc>
          <w:tcPr>
            <w:tcW w:w="777" w:type="pct"/>
            <w:vAlign w:val="center"/>
          </w:tcPr>
          <w:p w14:paraId="0DB534B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0.95(0.58-1.03)</w:t>
            </w:r>
          </w:p>
        </w:tc>
        <w:tc>
          <w:tcPr>
            <w:tcW w:w="856" w:type="pct"/>
            <w:vAlign w:val="center"/>
          </w:tcPr>
          <w:p w14:paraId="7BB3D26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0.92(0.57-0.95)</w:t>
            </w:r>
          </w:p>
        </w:tc>
        <w:tc>
          <w:tcPr>
            <w:tcW w:w="963" w:type="pct"/>
            <w:vAlign w:val="center"/>
          </w:tcPr>
          <w:p w14:paraId="3C9C952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0.95(0.65-1.20)</w:t>
            </w:r>
          </w:p>
        </w:tc>
        <w:tc>
          <w:tcPr>
            <w:tcW w:w="843" w:type="pct"/>
            <w:vAlign w:val="center"/>
          </w:tcPr>
          <w:p w14:paraId="5E131F9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0.85(0.55-1.00)</w:t>
            </w:r>
          </w:p>
        </w:tc>
        <w:tc>
          <w:tcPr>
            <w:tcW w:w="422" w:type="pct"/>
            <w:vAlign w:val="center"/>
          </w:tcPr>
          <w:p w14:paraId="1EAF813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0.094</w:t>
            </w:r>
          </w:p>
        </w:tc>
      </w:tr>
      <w:tr w:rsidR="00B14847" w:rsidRPr="00F74916" w14:paraId="36A8DA86" w14:textId="77777777" w:rsidTr="000C2EC0">
        <w:trPr>
          <w:trHeight w:val="265"/>
        </w:trPr>
        <w:tc>
          <w:tcPr>
            <w:tcW w:w="1139" w:type="pct"/>
            <w:vAlign w:val="center"/>
          </w:tcPr>
          <w:p w14:paraId="0EB319D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Monocyte count, ×10</w:t>
            </w:r>
            <w:r w:rsidRPr="00F74916">
              <w:rPr>
                <w:rFonts w:ascii="Times New Roman" w:hAnsi="Times New Roman" w:cs="Times New Roman"/>
                <w:sz w:val="24"/>
                <w:szCs w:val="24"/>
                <w:vertAlign w:val="superscript"/>
              </w:rPr>
              <w:t>9</w:t>
            </w:r>
            <w:r w:rsidRPr="00F74916">
              <w:rPr>
                <w:rFonts w:ascii="Times New Roman" w:hAnsi="Times New Roman" w:cs="Times New Roman"/>
                <w:sz w:val="24"/>
                <w:szCs w:val="24"/>
              </w:rPr>
              <w:t>/L</w:t>
            </w:r>
          </w:p>
        </w:tc>
        <w:tc>
          <w:tcPr>
            <w:tcW w:w="777" w:type="pct"/>
            <w:vAlign w:val="center"/>
          </w:tcPr>
          <w:p w14:paraId="07F42C7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0.55(0.32-0.61)</w:t>
            </w:r>
          </w:p>
        </w:tc>
        <w:tc>
          <w:tcPr>
            <w:tcW w:w="856" w:type="pct"/>
            <w:vAlign w:val="center"/>
          </w:tcPr>
          <w:p w14:paraId="3D59E03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0.55(0.52-0.67)</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3BFC614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0.50(0.22-0.55)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5C2D71F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0.54(0.32-0.63) </w:t>
            </w:r>
            <w:r w:rsidRPr="00F74916">
              <w:rPr>
                <w:rFonts w:ascii="Times New Roman" w:hAnsi="Times New Roman" w:cs="Times New Roman"/>
                <w:i/>
                <w:iCs/>
                <w:sz w:val="24"/>
                <w:szCs w:val="24"/>
                <w:vertAlign w:val="superscript"/>
              </w:rPr>
              <w:t>ab</w:t>
            </w:r>
          </w:p>
        </w:tc>
        <w:tc>
          <w:tcPr>
            <w:tcW w:w="422" w:type="pct"/>
            <w:vAlign w:val="center"/>
          </w:tcPr>
          <w:p w14:paraId="567A8E10"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sz w:val="24"/>
                <w:szCs w:val="24"/>
              </w:rPr>
              <w:t>0.031</w:t>
            </w:r>
          </w:p>
        </w:tc>
      </w:tr>
      <w:tr w:rsidR="00B14847" w:rsidRPr="00F74916" w14:paraId="11332543" w14:textId="77777777" w:rsidTr="000C2EC0">
        <w:trPr>
          <w:trHeight w:val="265"/>
        </w:trPr>
        <w:tc>
          <w:tcPr>
            <w:tcW w:w="1139" w:type="pct"/>
            <w:vAlign w:val="center"/>
          </w:tcPr>
          <w:p w14:paraId="06D410F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Red blood cell count, ×10</w:t>
            </w:r>
            <w:r w:rsidRPr="00F74916">
              <w:rPr>
                <w:rFonts w:ascii="Times New Roman" w:hAnsi="Times New Roman" w:cs="Times New Roman"/>
                <w:sz w:val="24"/>
                <w:szCs w:val="24"/>
                <w:vertAlign w:val="superscript"/>
              </w:rPr>
              <w:t>12</w:t>
            </w:r>
            <w:r w:rsidRPr="00F74916">
              <w:rPr>
                <w:rFonts w:ascii="Times New Roman" w:hAnsi="Times New Roman" w:cs="Times New Roman"/>
                <w:sz w:val="24"/>
                <w:szCs w:val="24"/>
              </w:rPr>
              <w:t>/L</w:t>
            </w:r>
          </w:p>
        </w:tc>
        <w:tc>
          <w:tcPr>
            <w:tcW w:w="777" w:type="pct"/>
            <w:vAlign w:val="center"/>
          </w:tcPr>
          <w:p w14:paraId="109A7AE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2.78(2.43-2.95)</w:t>
            </w:r>
          </w:p>
        </w:tc>
        <w:tc>
          <w:tcPr>
            <w:tcW w:w="856" w:type="pct"/>
            <w:vAlign w:val="center"/>
          </w:tcPr>
          <w:p w14:paraId="11693D0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2.78(2.68-3.12)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0D579C0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2.71(2.27-2.79)</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7509618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2.70(2.48-3.10) </w:t>
            </w:r>
            <w:r w:rsidRPr="00F74916">
              <w:rPr>
                <w:rFonts w:ascii="Times New Roman" w:hAnsi="Times New Roman" w:cs="Times New Roman"/>
                <w:i/>
                <w:iCs/>
                <w:sz w:val="24"/>
                <w:szCs w:val="24"/>
                <w:vertAlign w:val="superscript"/>
              </w:rPr>
              <w:t>ab</w:t>
            </w:r>
          </w:p>
        </w:tc>
        <w:tc>
          <w:tcPr>
            <w:tcW w:w="422" w:type="pct"/>
            <w:vAlign w:val="center"/>
          </w:tcPr>
          <w:p w14:paraId="03EF5F9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0.021</w:t>
            </w:r>
          </w:p>
        </w:tc>
      </w:tr>
      <w:tr w:rsidR="00B14847" w:rsidRPr="00F74916" w14:paraId="315E69C7" w14:textId="77777777" w:rsidTr="000C2EC0">
        <w:trPr>
          <w:trHeight w:val="265"/>
        </w:trPr>
        <w:tc>
          <w:tcPr>
            <w:tcW w:w="1139" w:type="pct"/>
            <w:vAlign w:val="center"/>
          </w:tcPr>
          <w:p w14:paraId="7229230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Hemoglobin, g/dL</w:t>
            </w:r>
          </w:p>
        </w:tc>
        <w:tc>
          <w:tcPr>
            <w:tcW w:w="777" w:type="pct"/>
            <w:vAlign w:val="center"/>
          </w:tcPr>
          <w:p w14:paraId="2F328DE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84(72-89)</w:t>
            </w:r>
          </w:p>
        </w:tc>
        <w:tc>
          <w:tcPr>
            <w:tcW w:w="856" w:type="pct"/>
            <w:vAlign w:val="center"/>
          </w:tcPr>
          <w:p w14:paraId="417AAB3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84(81-93)</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1A071DB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83(70-85)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1E0BF34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84(75-92)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ab</w:t>
            </w:r>
          </w:p>
        </w:tc>
        <w:tc>
          <w:tcPr>
            <w:tcW w:w="422" w:type="pct"/>
            <w:vAlign w:val="center"/>
          </w:tcPr>
          <w:p w14:paraId="4B81106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0.024</w:t>
            </w:r>
          </w:p>
        </w:tc>
      </w:tr>
      <w:tr w:rsidR="00B14847" w:rsidRPr="00F74916" w14:paraId="4120A3FD" w14:textId="77777777" w:rsidTr="000C2EC0">
        <w:trPr>
          <w:trHeight w:val="265"/>
        </w:trPr>
        <w:tc>
          <w:tcPr>
            <w:tcW w:w="1139" w:type="pct"/>
            <w:vAlign w:val="center"/>
          </w:tcPr>
          <w:p w14:paraId="0E0CB98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Hematocrit, %</w:t>
            </w:r>
          </w:p>
        </w:tc>
        <w:tc>
          <w:tcPr>
            <w:tcW w:w="777" w:type="pct"/>
            <w:vAlign w:val="center"/>
          </w:tcPr>
          <w:p w14:paraId="19365FC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24.6(21.5-</w:t>
            </w:r>
            <w:r w:rsidRPr="00F74916">
              <w:rPr>
                <w:rFonts w:ascii="Times New Roman" w:hAnsi="Times New Roman" w:cs="Times New Roman"/>
                <w:sz w:val="24"/>
                <w:szCs w:val="24"/>
              </w:rPr>
              <w:lastRenderedPageBreak/>
              <w:t>26.0)</w:t>
            </w:r>
          </w:p>
        </w:tc>
        <w:tc>
          <w:tcPr>
            <w:tcW w:w="856" w:type="pct"/>
            <w:vAlign w:val="center"/>
          </w:tcPr>
          <w:p w14:paraId="56048F0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lastRenderedPageBreak/>
              <w:t>24.6(23.7-</w:t>
            </w:r>
            <w:r w:rsidRPr="00F74916">
              <w:rPr>
                <w:rFonts w:ascii="Times New Roman" w:hAnsi="Times New Roman" w:cs="Times New Roman"/>
                <w:sz w:val="24"/>
                <w:szCs w:val="24"/>
              </w:rPr>
              <w:lastRenderedPageBreak/>
              <w:t>26.5)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07EF316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lastRenderedPageBreak/>
              <w:t>24.3(20.4-24.6)</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lastRenderedPageBreak/>
              <w:t>b</w:t>
            </w:r>
          </w:p>
        </w:tc>
        <w:tc>
          <w:tcPr>
            <w:tcW w:w="843" w:type="pct"/>
            <w:vAlign w:val="center"/>
          </w:tcPr>
          <w:p w14:paraId="7E46B83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lastRenderedPageBreak/>
              <w:t>24.6(21.5-</w:t>
            </w:r>
            <w:r w:rsidRPr="00F74916">
              <w:rPr>
                <w:rFonts w:ascii="Times New Roman" w:hAnsi="Times New Roman" w:cs="Times New Roman"/>
                <w:sz w:val="24"/>
                <w:szCs w:val="24"/>
              </w:rPr>
              <w:lastRenderedPageBreak/>
              <w:t xml:space="preserve">26.6) </w:t>
            </w:r>
            <w:r w:rsidRPr="00F74916">
              <w:rPr>
                <w:rFonts w:ascii="Times New Roman" w:hAnsi="Times New Roman" w:cs="Times New Roman"/>
                <w:i/>
                <w:iCs/>
                <w:sz w:val="24"/>
                <w:szCs w:val="24"/>
                <w:vertAlign w:val="superscript"/>
              </w:rPr>
              <w:t>ab</w:t>
            </w:r>
          </w:p>
        </w:tc>
        <w:tc>
          <w:tcPr>
            <w:tcW w:w="422" w:type="pct"/>
            <w:vAlign w:val="center"/>
          </w:tcPr>
          <w:p w14:paraId="7A1635F3"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lastRenderedPageBreak/>
              <w:t>0.026</w:t>
            </w:r>
          </w:p>
        </w:tc>
      </w:tr>
      <w:tr w:rsidR="00B14847" w:rsidRPr="00F74916" w14:paraId="5FFE6757" w14:textId="77777777" w:rsidTr="000C2EC0">
        <w:trPr>
          <w:trHeight w:val="265"/>
        </w:trPr>
        <w:tc>
          <w:tcPr>
            <w:tcW w:w="1139" w:type="pct"/>
            <w:vAlign w:val="center"/>
          </w:tcPr>
          <w:p w14:paraId="1C3FEC5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28" w:name="_Hlk110325960"/>
            <w:r w:rsidRPr="00F74916">
              <w:rPr>
                <w:rFonts w:ascii="Times New Roman" w:hAnsi="Times New Roman" w:cs="Times New Roman"/>
                <w:sz w:val="24"/>
                <w:szCs w:val="24"/>
              </w:rPr>
              <w:t>MCV</w:t>
            </w:r>
            <w:bookmarkEnd w:id="28"/>
            <w:r w:rsidRPr="00F74916">
              <w:rPr>
                <w:rFonts w:ascii="Times New Roman" w:hAnsi="Times New Roman" w:cs="Times New Roman"/>
                <w:sz w:val="24"/>
                <w:szCs w:val="24"/>
              </w:rPr>
              <w:t xml:space="preserve">, </w:t>
            </w:r>
            <w:proofErr w:type="spellStart"/>
            <w:r w:rsidRPr="00F74916">
              <w:rPr>
                <w:rFonts w:ascii="Times New Roman" w:hAnsi="Times New Roman" w:cs="Times New Roman"/>
                <w:sz w:val="24"/>
                <w:szCs w:val="24"/>
              </w:rPr>
              <w:t>fL</w:t>
            </w:r>
            <w:proofErr w:type="spellEnd"/>
          </w:p>
        </w:tc>
        <w:tc>
          <w:tcPr>
            <w:tcW w:w="777" w:type="pct"/>
            <w:vAlign w:val="center"/>
          </w:tcPr>
          <w:p w14:paraId="5B5B824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87.8(86.3-89.4)</w:t>
            </w:r>
          </w:p>
        </w:tc>
        <w:tc>
          <w:tcPr>
            <w:tcW w:w="856" w:type="pct"/>
            <w:vAlign w:val="center"/>
          </w:tcPr>
          <w:p w14:paraId="60A0C29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87.8(86.3-89.3)</w:t>
            </w:r>
          </w:p>
        </w:tc>
        <w:tc>
          <w:tcPr>
            <w:tcW w:w="963" w:type="pct"/>
            <w:vAlign w:val="center"/>
          </w:tcPr>
          <w:p w14:paraId="1256FA6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87.8(86.8-90.0)</w:t>
            </w:r>
          </w:p>
        </w:tc>
        <w:tc>
          <w:tcPr>
            <w:tcW w:w="843" w:type="pct"/>
            <w:vAlign w:val="center"/>
          </w:tcPr>
          <w:p w14:paraId="2DD1BE9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87.8(86.1-89.4)</w:t>
            </w:r>
          </w:p>
        </w:tc>
        <w:tc>
          <w:tcPr>
            <w:tcW w:w="422" w:type="pct"/>
            <w:vAlign w:val="center"/>
          </w:tcPr>
          <w:p w14:paraId="6289EAB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0.865</w:t>
            </w:r>
          </w:p>
        </w:tc>
      </w:tr>
      <w:tr w:rsidR="00B14847" w:rsidRPr="00F74916" w14:paraId="6077104C" w14:textId="77777777" w:rsidTr="000C2EC0">
        <w:trPr>
          <w:trHeight w:val="265"/>
        </w:trPr>
        <w:tc>
          <w:tcPr>
            <w:tcW w:w="1139" w:type="pct"/>
            <w:vAlign w:val="center"/>
          </w:tcPr>
          <w:p w14:paraId="3DCF4DE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29" w:name="_Hlk110325972"/>
            <w:r w:rsidRPr="00F74916">
              <w:rPr>
                <w:rFonts w:ascii="Times New Roman" w:hAnsi="Times New Roman" w:cs="Times New Roman"/>
                <w:sz w:val="24"/>
                <w:szCs w:val="24"/>
              </w:rPr>
              <w:t>MCH</w:t>
            </w:r>
            <w:bookmarkEnd w:id="29"/>
            <w:r w:rsidRPr="00F74916">
              <w:rPr>
                <w:rFonts w:ascii="Times New Roman" w:hAnsi="Times New Roman" w:cs="Times New Roman"/>
                <w:sz w:val="24"/>
                <w:szCs w:val="24"/>
              </w:rPr>
              <w:t xml:space="preserve">, </w:t>
            </w:r>
            <w:proofErr w:type="spellStart"/>
            <w:r w:rsidRPr="00F74916">
              <w:rPr>
                <w:rFonts w:ascii="Times New Roman" w:hAnsi="Times New Roman" w:cs="Times New Roman"/>
                <w:sz w:val="24"/>
                <w:szCs w:val="24"/>
              </w:rPr>
              <w:t>pg</w:t>
            </w:r>
            <w:proofErr w:type="spellEnd"/>
          </w:p>
        </w:tc>
        <w:tc>
          <w:tcPr>
            <w:tcW w:w="777" w:type="pct"/>
            <w:vAlign w:val="center"/>
          </w:tcPr>
          <w:p w14:paraId="54ED1DF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30.6(29.9-31.1)</w:t>
            </w:r>
          </w:p>
        </w:tc>
        <w:tc>
          <w:tcPr>
            <w:tcW w:w="856" w:type="pct"/>
            <w:vAlign w:val="center"/>
          </w:tcPr>
          <w:p w14:paraId="27A4692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30.6(29.7-30.7)</w:t>
            </w:r>
          </w:p>
        </w:tc>
        <w:tc>
          <w:tcPr>
            <w:tcW w:w="963" w:type="pct"/>
            <w:vAlign w:val="center"/>
          </w:tcPr>
          <w:p w14:paraId="6962A26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30.6(30.1-31.1)</w:t>
            </w:r>
          </w:p>
        </w:tc>
        <w:tc>
          <w:tcPr>
            <w:tcW w:w="843" w:type="pct"/>
            <w:vAlign w:val="center"/>
          </w:tcPr>
          <w:p w14:paraId="07FD543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30.6(29.7-31.4)</w:t>
            </w:r>
          </w:p>
        </w:tc>
        <w:tc>
          <w:tcPr>
            <w:tcW w:w="422" w:type="pct"/>
            <w:vAlign w:val="center"/>
          </w:tcPr>
          <w:p w14:paraId="1C93783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0.345</w:t>
            </w:r>
          </w:p>
        </w:tc>
      </w:tr>
      <w:tr w:rsidR="00B14847" w:rsidRPr="00F74916" w14:paraId="00A92E38" w14:textId="77777777" w:rsidTr="000C2EC0">
        <w:trPr>
          <w:trHeight w:val="265"/>
        </w:trPr>
        <w:tc>
          <w:tcPr>
            <w:tcW w:w="1139" w:type="pct"/>
            <w:vAlign w:val="center"/>
          </w:tcPr>
          <w:p w14:paraId="52B9104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0" w:name="_Hlk110325983"/>
            <w:r w:rsidRPr="00F74916">
              <w:rPr>
                <w:rFonts w:ascii="Times New Roman" w:hAnsi="Times New Roman" w:cs="Times New Roman"/>
                <w:sz w:val="24"/>
                <w:szCs w:val="24"/>
              </w:rPr>
              <w:t>MCHC</w:t>
            </w:r>
            <w:bookmarkEnd w:id="30"/>
            <w:r w:rsidRPr="00F74916">
              <w:rPr>
                <w:rFonts w:ascii="Times New Roman" w:hAnsi="Times New Roman" w:cs="Times New Roman"/>
                <w:sz w:val="24"/>
                <w:szCs w:val="24"/>
              </w:rPr>
              <w:t>, g/L</w:t>
            </w:r>
          </w:p>
        </w:tc>
        <w:tc>
          <w:tcPr>
            <w:tcW w:w="777" w:type="pct"/>
            <w:vAlign w:val="center"/>
          </w:tcPr>
          <w:p w14:paraId="20B3018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343(340-353)</w:t>
            </w:r>
          </w:p>
        </w:tc>
        <w:tc>
          <w:tcPr>
            <w:tcW w:w="856" w:type="pct"/>
            <w:vAlign w:val="center"/>
          </w:tcPr>
          <w:p w14:paraId="0E4EBB0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343(339-353)</w:t>
            </w:r>
          </w:p>
        </w:tc>
        <w:tc>
          <w:tcPr>
            <w:tcW w:w="963" w:type="pct"/>
            <w:vAlign w:val="center"/>
          </w:tcPr>
          <w:p w14:paraId="7D693E8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343(342-352)</w:t>
            </w:r>
          </w:p>
        </w:tc>
        <w:tc>
          <w:tcPr>
            <w:tcW w:w="843" w:type="pct"/>
            <w:vAlign w:val="center"/>
          </w:tcPr>
          <w:p w14:paraId="4991869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343(340-354)</w:t>
            </w:r>
          </w:p>
        </w:tc>
        <w:tc>
          <w:tcPr>
            <w:tcW w:w="422" w:type="pct"/>
            <w:vAlign w:val="center"/>
          </w:tcPr>
          <w:p w14:paraId="6EE5CAF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0.708</w:t>
            </w:r>
          </w:p>
        </w:tc>
      </w:tr>
      <w:tr w:rsidR="00B14847" w:rsidRPr="00F74916" w14:paraId="5923694A" w14:textId="77777777" w:rsidTr="000C2EC0">
        <w:trPr>
          <w:trHeight w:val="265"/>
        </w:trPr>
        <w:tc>
          <w:tcPr>
            <w:tcW w:w="1139" w:type="pct"/>
            <w:vAlign w:val="center"/>
          </w:tcPr>
          <w:p w14:paraId="755ED9C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RDW-CV, %</w:t>
            </w:r>
          </w:p>
        </w:tc>
        <w:tc>
          <w:tcPr>
            <w:tcW w:w="777" w:type="pct"/>
            <w:vAlign w:val="center"/>
          </w:tcPr>
          <w:p w14:paraId="52D6AE4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14.3(13.5-14.7)</w:t>
            </w:r>
          </w:p>
        </w:tc>
        <w:tc>
          <w:tcPr>
            <w:tcW w:w="856" w:type="pct"/>
            <w:vAlign w:val="center"/>
          </w:tcPr>
          <w:p w14:paraId="10E86AC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14.3(13.4-14.3)</w:t>
            </w:r>
          </w:p>
        </w:tc>
        <w:tc>
          <w:tcPr>
            <w:tcW w:w="963" w:type="pct"/>
            <w:vAlign w:val="center"/>
          </w:tcPr>
          <w:p w14:paraId="3F561D3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14.3(13.6-14.9)</w:t>
            </w:r>
          </w:p>
        </w:tc>
        <w:tc>
          <w:tcPr>
            <w:tcW w:w="843" w:type="pct"/>
            <w:vAlign w:val="center"/>
          </w:tcPr>
          <w:p w14:paraId="65AC235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14.2(13.4-14.6)</w:t>
            </w:r>
          </w:p>
        </w:tc>
        <w:tc>
          <w:tcPr>
            <w:tcW w:w="422" w:type="pct"/>
            <w:vAlign w:val="center"/>
          </w:tcPr>
          <w:p w14:paraId="17D4C8A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0.225</w:t>
            </w:r>
          </w:p>
        </w:tc>
      </w:tr>
      <w:tr w:rsidR="00B14847" w:rsidRPr="00F74916" w14:paraId="049DAF33" w14:textId="77777777" w:rsidTr="000C2EC0">
        <w:trPr>
          <w:trHeight w:val="265"/>
        </w:trPr>
        <w:tc>
          <w:tcPr>
            <w:tcW w:w="1139" w:type="pct"/>
            <w:vAlign w:val="center"/>
          </w:tcPr>
          <w:p w14:paraId="3E8B30EC"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Hepatic-renal function</w:t>
            </w:r>
          </w:p>
        </w:tc>
        <w:tc>
          <w:tcPr>
            <w:tcW w:w="777" w:type="pct"/>
            <w:vAlign w:val="center"/>
          </w:tcPr>
          <w:p w14:paraId="7CE09CE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56" w:type="pct"/>
            <w:vAlign w:val="center"/>
          </w:tcPr>
          <w:p w14:paraId="4FF156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963" w:type="pct"/>
            <w:vAlign w:val="center"/>
          </w:tcPr>
          <w:p w14:paraId="788DE9D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43" w:type="pct"/>
            <w:vAlign w:val="center"/>
          </w:tcPr>
          <w:p w14:paraId="774FDCA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422" w:type="pct"/>
            <w:vAlign w:val="center"/>
          </w:tcPr>
          <w:p w14:paraId="4DD1CC7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44C51C7D" w14:textId="77777777" w:rsidTr="000C2EC0">
        <w:trPr>
          <w:trHeight w:val="265"/>
        </w:trPr>
        <w:tc>
          <w:tcPr>
            <w:tcW w:w="1139" w:type="pct"/>
            <w:vAlign w:val="center"/>
          </w:tcPr>
          <w:p w14:paraId="3056F35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1" w:name="_Hlk110326126"/>
            <w:r w:rsidRPr="00F74916">
              <w:rPr>
                <w:rFonts w:ascii="Times New Roman" w:hAnsi="Times New Roman" w:cs="Times New Roman"/>
                <w:sz w:val="24"/>
                <w:szCs w:val="24"/>
              </w:rPr>
              <w:t>AST</w:t>
            </w:r>
            <w:bookmarkEnd w:id="31"/>
            <w:r w:rsidRPr="00F74916">
              <w:rPr>
                <w:rFonts w:ascii="Times New Roman" w:hAnsi="Times New Roman" w:cs="Times New Roman"/>
                <w:sz w:val="24"/>
                <w:szCs w:val="24"/>
              </w:rPr>
              <w:t>, U/L</w:t>
            </w:r>
          </w:p>
        </w:tc>
        <w:tc>
          <w:tcPr>
            <w:tcW w:w="777" w:type="pct"/>
            <w:vAlign w:val="center"/>
          </w:tcPr>
          <w:p w14:paraId="12C168A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210(95-599)</w:t>
            </w:r>
          </w:p>
        </w:tc>
        <w:tc>
          <w:tcPr>
            <w:tcW w:w="856" w:type="pct"/>
            <w:vAlign w:val="center"/>
          </w:tcPr>
          <w:p w14:paraId="20D9B78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85(48-142)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5B62612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150(61-307)</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6834F37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494(220-2234)</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c</w:t>
            </w:r>
          </w:p>
        </w:tc>
        <w:tc>
          <w:tcPr>
            <w:tcW w:w="422" w:type="pct"/>
            <w:vAlign w:val="center"/>
          </w:tcPr>
          <w:p w14:paraId="526D438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r w:rsidR="00B14847" w:rsidRPr="00F74916" w14:paraId="591D58FF" w14:textId="77777777" w:rsidTr="000C2EC0">
        <w:trPr>
          <w:trHeight w:val="265"/>
        </w:trPr>
        <w:tc>
          <w:tcPr>
            <w:tcW w:w="1139" w:type="pct"/>
            <w:vAlign w:val="center"/>
          </w:tcPr>
          <w:p w14:paraId="58E2BDF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2" w:name="_Hlk110326132"/>
            <w:r w:rsidRPr="00F74916">
              <w:rPr>
                <w:rFonts w:ascii="Times New Roman" w:hAnsi="Times New Roman" w:cs="Times New Roman"/>
                <w:sz w:val="24"/>
                <w:szCs w:val="24"/>
              </w:rPr>
              <w:t>ALT</w:t>
            </w:r>
            <w:bookmarkEnd w:id="32"/>
            <w:r w:rsidRPr="00F74916">
              <w:rPr>
                <w:rFonts w:ascii="Times New Roman" w:hAnsi="Times New Roman" w:cs="Times New Roman"/>
                <w:sz w:val="24"/>
                <w:szCs w:val="24"/>
              </w:rPr>
              <w:t>, U/L</w:t>
            </w:r>
          </w:p>
        </w:tc>
        <w:tc>
          <w:tcPr>
            <w:tcW w:w="777" w:type="pct"/>
            <w:vAlign w:val="center"/>
          </w:tcPr>
          <w:p w14:paraId="0D9E0B9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78(25-341)</w:t>
            </w:r>
          </w:p>
        </w:tc>
        <w:tc>
          <w:tcPr>
            <w:tcW w:w="856" w:type="pct"/>
            <w:vAlign w:val="center"/>
          </w:tcPr>
          <w:p w14:paraId="033054F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23(18-59)</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703738E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42(19-132)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118FCFB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223(71-1301)</w:t>
            </w:r>
            <w:r w:rsidRPr="00F74916">
              <w:rPr>
                <w:rFonts w:ascii="Times New Roman" w:hAnsi="Times New Roman" w:cs="Times New Roman"/>
                <w:i/>
                <w:iCs/>
                <w:sz w:val="24"/>
                <w:szCs w:val="24"/>
                <w:vertAlign w:val="superscript"/>
              </w:rPr>
              <w:t xml:space="preserve"> c</w:t>
            </w:r>
          </w:p>
        </w:tc>
        <w:tc>
          <w:tcPr>
            <w:tcW w:w="422" w:type="pct"/>
            <w:vAlign w:val="center"/>
          </w:tcPr>
          <w:p w14:paraId="5520746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r w:rsidR="00B14847" w:rsidRPr="00F74916" w14:paraId="31630257" w14:textId="77777777" w:rsidTr="000C2EC0">
        <w:trPr>
          <w:trHeight w:val="265"/>
        </w:trPr>
        <w:tc>
          <w:tcPr>
            <w:tcW w:w="1139" w:type="pct"/>
            <w:vAlign w:val="center"/>
          </w:tcPr>
          <w:p w14:paraId="55EC0B7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3" w:name="_Hlk110326003"/>
            <w:r w:rsidRPr="00F74916">
              <w:rPr>
                <w:rFonts w:ascii="Times New Roman" w:hAnsi="Times New Roman" w:cs="Times New Roman"/>
                <w:sz w:val="24"/>
                <w:szCs w:val="24"/>
              </w:rPr>
              <w:t>TBIL</w:t>
            </w:r>
            <w:bookmarkEnd w:id="33"/>
            <w:r w:rsidRPr="00F74916">
              <w:rPr>
                <w:rFonts w:ascii="Times New Roman" w:hAnsi="Times New Roman" w:cs="Times New Roman"/>
                <w:sz w:val="24"/>
                <w:szCs w:val="24"/>
              </w:rPr>
              <w:t xml:space="preserve">, </w:t>
            </w:r>
            <w:proofErr w:type="spellStart"/>
            <w:r w:rsidRPr="00F74916">
              <w:rPr>
                <w:rFonts w:ascii="Times New Roman" w:hAnsi="Times New Roman" w:cs="Times New Roman"/>
                <w:sz w:val="24"/>
                <w:szCs w:val="24"/>
              </w:rPr>
              <w:t>μmol</w:t>
            </w:r>
            <w:proofErr w:type="spellEnd"/>
            <w:r w:rsidRPr="00F74916">
              <w:rPr>
                <w:rFonts w:ascii="Times New Roman" w:hAnsi="Times New Roman" w:cs="Times New Roman"/>
                <w:sz w:val="24"/>
                <w:szCs w:val="24"/>
              </w:rPr>
              <w:t>/l</w:t>
            </w:r>
          </w:p>
        </w:tc>
        <w:tc>
          <w:tcPr>
            <w:tcW w:w="777" w:type="pct"/>
            <w:vAlign w:val="center"/>
          </w:tcPr>
          <w:p w14:paraId="5B80FCD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34.4(18.8-38.9)</w:t>
            </w:r>
          </w:p>
        </w:tc>
        <w:tc>
          <w:tcPr>
            <w:tcW w:w="856" w:type="pct"/>
            <w:vAlign w:val="center"/>
          </w:tcPr>
          <w:p w14:paraId="7E6FD24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34.3(21.1-38.9)</w:t>
            </w:r>
          </w:p>
        </w:tc>
        <w:tc>
          <w:tcPr>
            <w:tcW w:w="963" w:type="pct"/>
            <w:vAlign w:val="center"/>
          </w:tcPr>
          <w:p w14:paraId="22E33E1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28.0(15.8-39.0)</w:t>
            </w:r>
          </w:p>
        </w:tc>
        <w:tc>
          <w:tcPr>
            <w:tcW w:w="843" w:type="pct"/>
            <w:vAlign w:val="center"/>
          </w:tcPr>
          <w:p w14:paraId="02D1F71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39.0(20.0-56.1)</w:t>
            </w:r>
          </w:p>
        </w:tc>
        <w:tc>
          <w:tcPr>
            <w:tcW w:w="422" w:type="pct"/>
            <w:vAlign w:val="center"/>
          </w:tcPr>
          <w:p w14:paraId="4BFFDA3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0.065</w:t>
            </w:r>
          </w:p>
        </w:tc>
      </w:tr>
      <w:tr w:rsidR="00B14847" w:rsidRPr="00F74916" w14:paraId="7AC788B4" w14:textId="77777777" w:rsidTr="000C2EC0">
        <w:trPr>
          <w:trHeight w:val="265"/>
        </w:trPr>
        <w:tc>
          <w:tcPr>
            <w:tcW w:w="1139" w:type="pct"/>
            <w:vAlign w:val="center"/>
          </w:tcPr>
          <w:p w14:paraId="3E5DA15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4" w:name="_Hlk110326013"/>
            <w:r w:rsidRPr="00F74916">
              <w:rPr>
                <w:rFonts w:ascii="Times New Roman" w:hAnsi="Times New Roman" w:cs="Times New Roman"/>
                <w:sz w:val="24"/>
                <w:szCs w:val="24"/>
              </w:rPr>
              <w:t>DBIL</w:t>
            </w:r>
            <w:bookmarkEnd w:id="34"/>
            <w:r w:rsidRPr="00F74916">
              <w:rPr>
                <w:rFonts w:ascii="Times New Roman" w:hAnsi="Times New Roman" w:cs="Times New Roman"/>
                <w:sz w:val="24"/>
                <w:szCs w:val="24"/>
              </w:rPr>
              <w:t xml:space="preserve">, </w:t>
            </w:r>
            <w:proofErr w:type="spellStart"/>
            <w:r w:rsidRPr="00F74916">
              <w:rPr>
                <w:rFonts w:ascii="Times New Roman" w:hAnsi="Times New Roman" w:cs="Times New Roman"/>
                <w:sz w:val="24"/>
                <w:szCs w:val="24"/>
              </w:rPr>
              <w:t>μmol</w:t>
            </w:r>
            <w:proofErr w:type="spellEnd"/>
            <w:r w:rsidRPr="00F74916">
              <w:rPr>
                <w:rFonts w:ascii="Times New Roman" w:hAnsi="Times New Roman" w:cs="Times New Roman"/>
                <w:sz w:val="24"/>
                <w:szCs w:val="24"/>
              </w:rPr>
              <w:t>/l</w:t>
            </w:r>
          </w:p>
        </w:tc>
        <w:tc>
          <w:tcPr>
            <w:tcW w:w="777" w:type="pct"/>
            <w:vAlign w:val="center"/>
          </w:tcPr>
          <w:p w14:paraId="2903695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13.0(7.9-29.6)</w:t>
            </w:r>
          </w:p>
        </w:tc>
        <w:tc>
          <w:tcPr>
            <w:tcW w:w="856" w:type="pct"/>
            <w:vAlign w:val="center"/>
          </w:tcPr>
          <w:p w14:paraId="02EDD7B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9.2(5.9-20.4)</w:t>
            </w:r>
            <w:r w:rsidRPr="00F74916">
              <w:rPr>
                <w:rFonts w:ascii="Times New Roman" w:hAnsi="Times New Roman" w:cs="Times New Roman"/>
                <w:sz w:val="24"/>
                <w:szCs w:val="24"/>
                <w:vertAlign w:val="superscript"/>
              </w:rPr>
              <w:t xml:space="preserve"> </w:t>
            </w:r>
            <w:bookmarkStart w:id="35" w:name="OLE_LINK2"/>
            <w:r w:rsidRPr="00F74916">
              <w:rPr>
                <w:rFonts w:ascii="Times New Roman" w:hAnsi="Times New Roman" w:cs="Times New Roman"/>
                <w:i/>
                <w:iCs/>
                <w:sz w:val="24"/>
                <w:szCs w:val="24"/>
                <w:vertAlign w:val="superscript"/>
              </w:rPr>
              <w:t>ab</w:t>
            </w:r>
            <w:bookmarkEnd w:id="35"/>
          </w:p>
        </w:tc>
        <w:tc>
          <w:tcPr>
            <w:tcW w:w="963" w:type="pct"/>
            <w:vAlign w:val="center"/>
          </w:tcPr>
          <w:p w14:paraId="7978A95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12.9(7.3-23.8)</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843" w:type="pct"/>
            <w:vAlign w:val="center"/>
          </w:tcPr>
          <w:p w14:paraId="250675F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14.3(9.0-42.5)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422" w:type="pct"/>
            <w:vAlign w:val="center"/>
          </w:tcPr>
          <w:p w14:paraId="03E81DB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0.029</w:t>
            </w:r>
          </w:p>
        </w:tc>
      </w:tr>
      <w:tr w:rsidR="00B14847" w:rsidRPr="00F74916" w14:paraId="5FE0544E" w14:textId="77777777" w:rsidTr="000C2EC0">
        <w:trPr>
          <w:trHeight w:val="265"/>
        </w:trPr>
        <w:tc>
          <w:tcPr>
            <w:tcW w:w="1139" w:type="pct"/>
            <w:vAlign w:val="center"/>
          </w:tcPr>
          <w:p w14:paraId="53D4623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Creatinine, </w:t>
            </w:r>
            <w:proofErr w:type="spellStart"/>
            <w:r w:rsidRPr="00F74916">
              <w:rPr>
                <w:rFonts w:ascii="Times New Roman" w:hAnsi="Times New Roman" w:cs="Times New Roman"/>
                <w:sz w:val="24"/>
                <w:szCs w:val="24"/>
              </w:rPr>
              <w:t>μmoI</w:t>
            </w:r>
            <w:proofErr w:type="spellEnd"/>
            <w:r w:rsidRPr="00F74916">
              <w:rPr>
                <w:rFonts w:ascii="Times New Roman" w:hAnsi="Times New Roman" w:cs="Times New Roman"/>
                <w:sz w:val="24"/>
                <w:szCs w:val="24"/>
              </w:rPr>
              <w:t>/L</w:t>
            </w:r>
          </w:p>
        </w:tc>
        <w:tc>
          <w:tcPr>
            <w:tcW w:w="777" w:type="pct"/>
            <w:vAlign w:val="center"/>
          </w:tcPr>
          <w:p w14:paraId="15C7D4E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121.4(86.3-158.7)</w:t>
            </w:r>
          </w:p>
        </w:tc>
        <w:tc>
          <w:tcPr>
            <w:tcW w:w="856" w:type="pct"/>
            <w:vAlign w:val="center"/>
          </w:tcPr>
          <w:p w14:paraId="2E40943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86.5(67.4-127.7)</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7E82CF1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121.0(87.8-157.9)</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7B4F2EF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137.3(93.6-188.8)</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422" w:type="pct"/>
            <w:vAlign w:val="center"/>
          </w:tcPr>
          <w:p w14:paraId="27C8DD5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r w:rsidR="00B14847" w:rsidRPr="00F74916" w14:paraId="5C9E5BD9" w14:textId="77777777" w:rsidTr="000C2EC0">
        <w:trPr>
          <w:trHeight w:val="265"/>
        </w:trPr>
        <w:tc>
          <w:tcPr>
            <w:tcW w:w="1139" w:type="pct"/>
            <w:vAlign w:val="center"/>
          </w:tcPr>
          <w:p w14:paraId="3C0F1E4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Coagulation</w:t>
            </w:r>
          </w:p>
        </w:tc>
        <w:tc>
          <w:tcPr>
            <w:tcW w:w="777" w:type="pct"/>
            <w:vAlign w:val="center"/>
          </w:tcPr>
          <w:p w14:paraId="2B09AA3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56" w:type="pct"/>
            <w:vAlign w:val="center"/>
          </w:tcPr>
          <w:p w14:paraId="2CD3D5B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963" w:type="pct"/>
            <w:vAlign w:val="center"/>
          </w:tcPr>
          <w:p w14:paraId="55BA061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43" w:type="pct"/>
            <w:vAlign w:val="center"/>
          </w:tcPr>
          <w:p w14:paraId="5C87DCC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422" w:type="pct"/>
            <w:vAlign w:val="center"/>
          </w:tcPr>
          <w:p w14:paraId="632D518C"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p>
        </w:tc>
      </w:tr>
      <w:tr w:rsidR="00B14847" w:rsidRPr="00F74916" w14:paraId="22108C41" w14:textId="77777777" w:rsidTr="000C2EC0">
        <w:trPr>
          <w:trHeight w:val="265"/>
        </w:trPr>
        <w:tc>
          <w:tcPr>
            <w:tcW w:w="1139" w:type="pct"/>
            <w:vAlign w:val="center"/>
          </w:tcPr>
          <w:p w14:paraId="4236749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6" w:name="_Hlk110326031"/>
            <w:r w:rsidRPr="00F74916">
              <w:rPr>
                <w:rFonts w:ascii="Times New Roman" w:hAnsi="Times New Roman" w:cs="Times New Roman"/>
                <w:sz w:val="24"/>
                <w:szCs w:val="24"/>
              </w:rPr>
              <w:lastRenderedPageBreak/>
              <w:t>PT</w:t>
            </w:r>
            <w:bookmarkEnd w:id="36"/>
            <w:r w:rsidRPr="00F74916">
              <w:rPr>
                <w:rFonts w:ascii="Times New Roman" w:hAnsi="Times New Roman" w:cs="Times New Roman"/>
                <w:sz w:val="24"/>
                <w:szCs w:val="24"/>
              </w:rPr>
              <w:t>, second</w:t>
            </w:r>
          </w:p>
        </w:tc>
        <w:tc>
          <w:tcPr>
            <w:tcW w:w="777" w:type="pct"/>
            <w:vAlign w:val="center"/>
          </w:tcPr>
          <w:p w14:paraId="3E22A54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16.7(13.8-21.4)</w:t>
            </w:r>
          </w:p>
        </w:tc>
        <w:tc>
          <w:tcPr>
            <w:tcW w:w="856" w:type="pct"/>
            <w:vAlign w:val="center"/>
          </w:tcPr>
          <w:p w14:paraId="522AB2D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14.6(13.2-17.8)</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4B1C929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16.5(14.2-20.6)</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ab</w:t>
            </w:r>
          </w:p>
        </w:tc>
        <w:tc>
          <w:tcPr>
            <w:tcW w:w="843" w:type="pct"/>
            <w:vAlign w:val="center"/>
          </w:tcPr>
          <w:p w14:paraId="2231721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18.3(14.5-24.6)</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422" w:type="pct"/>
            <w:vAlign w:val="center"/>
          </w:tcPr>
          <w:p w14:paraId="5DF1D8A1"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sz w:val="24"/>
                <w:szCs w:val="24"/>
              </w:rPr>
              <w:t>0.002</w:t>
            </w:r>
          </w:p>
        </w:tc>
      </w:tr>
      <w:tr w:rsidR="00B14847" w:rsidRPr="00F74916" w14:paraId="2CEEDCD8" w14:textId="77777777" w:rsidTr="000C2EC0">
        <w:trPr>
          <w:trHeight w:val="265"/>
        </w:trPr>
        <w:tc>
          <w:tcPr>
            <w:tcW w:w="1139" w:type="pct"/>
            <w:vAlign w:val="center"/>
          </w:tcPr>
          <w:p w14:paraId="6FE165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7" w:name="_Hlk110326039"/>
            <w:r w:rsidRPr="00F74916">
              <w:rPr>
                <w:rFonts w:ascii="Times New Roman" w:hAnsi="Times New Roman" w:cs="Times New Roman"/>
                <w:sz w:val="24"/>
                <w:szCs w:val="24"/>
              </w:rPr>
              <w:t>APTT</w:t>
            </w:r>
            <w:bookmarkEnd w:id="37"/>
            <w:r w:rsidRPr="00F74916">
              <w:rPr>
                <w:rFonts w:ascii="Times New Roman" w:hAnsi="Times New Roman" w:cs="Times New Roman"/>
                <w:sz w:val="24"/>
                <w:szCs w:val="24"/>
              </w:rPr>
              <w:t>, second</w:t>
            </w:r>
          </w:p>
        </w:tc>
        <w:tc>
          <w:tcPr>
            <w:tcW w:w="777" w:type="pct"/>
            <w:vAlign w:val="center"/>
          </w:tcPr>
          <w:p w14:paraId="34FD72F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48.5(35.8-65.5)</w:t>
            </w:r>
          </w:p>
        </w:tc>
        <w:tc>
          <w:tcPr>
            <w:tcW w:w="856" w:type="pct"/>
            <w:vAlign w:val="center"/>
          </w:tcPr>
          <w:p w14:paraId="7A317D7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41.6(32.6-56.3)</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57A766D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56.4(39.9-81.4)</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vAlign w:val="center"/>
          </w:tcPr>
          <w:p w14:paraId="4C2054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45.0(35.3-63.0)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422" w:type="pct"/>
            <w:vAlign w:val="center"/>
          </w:tcPr>
          <w:p w14:paraId="0F5437D7"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sz w:val="24"/>
                <w:szCs w:val="24"/>
              </w:rPr>
              <w:t>0.004</w:t>
            </w:r>
          </w:p>
        </w:tc>
      </w:tr>
      <w:tr w:rsidR="00B14847" w:rsidRPr="00F74916" w14:paraId="52D3E308" w14:textId="77777777" w:rsidTr="000C2EC0">
        <w:trPr>
          <w:trHeight w:val="265"/>
        </w:trPr>
        <w:tc>
          <w:tcPr>
            <w:tcW w:w="1139" w:type="pct"/>
            <w:vAlign w:val="center"/>
          </w:tcPr>
          <w:p w14:paraId="629B049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D-Dimer, </w:t>
            </w:r>
          </w:p>
        </w:tc>
        <w:tc>
          <w:tcPr>
            <w:tcW w:w="777" w:type="pct"/>
            <w:vAlign w:val="center"/>
          </w:tcPr>
          <w:p w14:paraId="700CD31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1008(449-3000)</w:t>
            </w:r>
          </w:p>
        </w:tc>
        <w:tc>
          <w:tcPr>
            <w:tcW w:w="856" w:type="pct"/>
            <w:vAlign w:val="center"/>
          </w:tcPr>
          <w:p w14:paraId="370A6A2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738(390-2043)</w:t>
            </w:r>
            <w:r w:rsidRPr="00F74916">
              <w:rPr>
                <w:rFonts w:ascii="Times New Roman" w:hAnsi="Times New Roman" w:cs="Times New Roman"/>
                <w:i/>
                <w:iCs/>
                <w:sz w:val="24"/>
                <w:szCs w:val="24"/>
                <w:vertAlign w:val="superscript"/>
              </w:rPr>
              <w:t xml:space="preserve"> a</w:t>
            </w:r>
          </w:p>
        </w:tc>
        <w:tc>
          <w:tcPr>
            <w:tcW w:w="963" w:type="pct"/>
            <w:vAlign w:val="center"/>
          </w:tcPr>
          <w:p w14:paraId="2597238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755(435-2333)</w:t>
            </w:r>
            <w:r w:rsidRPr="00F74916">
              <w:rPr>
                <w:rFonts w:ascii="Times New Roman" w:hAnsi="Times New Roman" w:cs="Times New Roman"/>
                <w:i/>
                <w:iCs/>
                <w:sz w:val="24"/>
                <w:szCs w:val="24"/>
                <w:vertAlign w:val="superscript"/>
              </w:rPr>
              <w:t xml:space="preserve"> a</w:t>
            </w:r>
          </w:p>
        </w:tc>
        <w:tc>
          <w:tcPr>
            <w:tcW w:w="843" w:type="pct"/>
            <w:vAlign w:val="center"/>
          </w:tcPr>
          <w:p w14:paraId="323A9ED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1309(502-4717)</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422" w:type="pct"/>
            <w:vAlign w:val="center"/>
          </w:tcPr>
          <w:p w14:paraId="0DECDC80"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bCs/>
                <w:sz w:val="24"/>
                <w:szCs w:val="24"/>
              </w:rPr>
              <w:t>0.047</w:t>
            </w:r>
          </w:p>
        </w:tc>
      </w:tr>
      <w:tr w:rsidR="00B14847" w:rsidRPr="00F74916" w14:paraId="6D15084E" w14:textId="77777777" w:rsidTr="000C2EC0">
        <w:trPr>
          <w:trHeight w:val="265"/>
        </w:trPr>
        <w:tc>
          <w:tcPr>
            <w:tcW w:w="1139" w:type="pct"/>
            <w:vAlign w:val="center"/>
          </w:tcPr>
          <w:p w14:paraId="25B97D2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Fibrinogen, g/L</w:t>
            </w:r>
          </w:p>
        </w:tc>
        <w:tc>
          <w:tcPr>
            <w:tcW w:w="777" w:type="pct"/>
            <w:vAlign w:val="center"/>
          </w:tcPr>
          <w:p w14:paraId="5803137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2.2(1.4-3.2)</w:t>
            </w:r>
          </w:p>
        </w:tc>
        <w:tc>
          <w:tcPr>
            <w:tcW w:w="856" w:type="pct"/>
            <w:vAlign w:val="center"/>
          </w:tcPr>
          <w:p w14:paraId="090D9A7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2.7(2.2-3.6)</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vAlign w:val="center"/>
          </w:tcPr>
          <w:p w14:paraId="69EB747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2.0(1.3-3.2)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ab</w:t>
            </w:r>
          </w:p>
        </w:tc>
        <w:tc>
          <w:tcPr>
            <w:tcW w:w="843" w:type="pct"/>
            <w:vAlign w:val="center"/>
          </w:tcPr>
          <w:p w14:paraId="08E0AE2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1.9(1.4-3.1)</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422" w:type="pct"/>
            <w:vAlign w:val="center"/>
          </w:tcPr>
          <w:p w14:paraId="2E863110"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bCs/>
                <w:sz w:val="24"/>
                <w:szCs w:val="24"/>
              </w:rPr>
              <w:t>0.018</w:t>
            </w:r>
          </w:p>
        </w:tc>
      </w:tr>
      <w:tr w:rsidR="00B14847" w:rsidRPr="00F74916" w14:paraId="4ACAFC75" w14:textId="77777777" w:rsidTr="000C2EC0">
        <w:trPr>
          <w:trHeight w:val="265"/>
        </w:trPr>
        <w:tc>
          <w:tcPr>
            <w:tcW w:w="1139" w:type="pct"/>
            <w:vAlign w:val="center"/>
          </w:tcPr>
          <w:p w14:paraId="5AEC7BD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Inflammation</w:t>
            </w:r>
          </w:p>
        </w:tc>
        <w:tc>
          <w:tcPr>
            <w:tcW w:w="777" w:type="pct"/>
            <w:vAlign w:val="center"/>
          </w:tcPr>
          <w:p w14:paraId="3D57C95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56" w:type="pct"/>
            <w:vAlign w:val="center"/>
          </w:tcPr>
          <w:p w14:paraId="6BD3C71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963" w:type="pct"/>
            <w:vAlign w:val="center"/>
          </w:tcPr>
          <w:p w14:paraId="368A08A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43" w:type="pct"/>
            <w:vAlign w:val="center"/>
          </w:tcPr>
          <w:p w14:paraId="687A271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422" w:type="pct"/>
            <w:vAlign w:val="center"/>
          </w:tcPr>
          <w:p w14:paraId="313B4B78"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p>
        </w:tc>
      </w:tr>
      <w:tr w:rsidR="00B14847" w:rsidRPr="00F74916" w14:paraId="52CEF41E" w14:textId="77777777" w:rsidTr="000C2EC0">
        <w:trPr>
          <w:trHeight w:val="265"/>
        </w:trPr>
        <w:tc>
          <w:tcPr>
            <w:tcW w:w="1139" w:type="pct"/>
            <w:vAlign w:val="center"/>
          </w:tcPr>
          <w:p w14:paraId="6843E16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IL-6, Pg/ml</w:t>
            </w:r>
          </w:p>
        </w:tc>
        <w:tc>
          <w:tcPr>
            <w:tcW w:w="777" w:type="pct"/>
            <w:vAlign w:val="center"/>
          </w:tcPr>
          <w:p w14:paraId="0F2A2E0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93.4(26.1-601.0)</w:t>
            </w:r>
          </w:p>
        </w:tc>
        <w:tc>
          <w:tcPr>
            <w:tcW w:w="856" w:type="pct"/>
            <w:vAlign w:val="center"/>
          </w:tcPr>
          <w:p w14:paraId="603418E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17.5(4.7-44.7)</w:t>
            </w:r>
            <w:r w:rsidRPr="00F74916">
              <w:rPr>
                <w:rFonts w:ascii="Times New Roman" w:hAnsi="Times New Roman" w:cs="Times New Roman"/>
                <w:i/>
                <w:iCs/>
                <w:sz w:val="24"/>
                <w:szCs w:val="24"/>
                <w:vertAlign w:val="superscript"/>
              </w:rPr>
              <w:t xml:space="preserve"> a</w:t>
            </w:r>
          </w:p>
        </w:tc>
        <w:tc>
          <w:tcPr>
            <w:tcW w:w="963" w:type="pct"/>
            <w:vAlign w:val="center"/>
          </w:tcPr>
          <w:p w14:paraId="49AB703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799.6(266.0-1757.3) </w:t>
            </w:r>
            <w:r w:rsidRPr="00F74916">
              <w:rPr>
                <w:rFonts w:ascii="Times New Roman" w:hAnsi="Times New Roman" w:cs="Times New Roman"/>
                <w:i/>
                <w:iCs/>
                <w:sz w:val="24"/>
                <w:szCs w:val="24"/>
                <w:vertAlign w:val="superscript"/>
              </w:rPr>
              <w:t>b</w:t>
            </w:r>
          </w:p>
        </w:tc>
        <w:tc>
          <w:tcPr>
            <w:tcW w:w="843" w:type="pct"/>
            <w:vAlign w:val="center"/>
          </w:tcPr>
          <w:p w14:paraId="50FDC1B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66.1(23.6-148.3)</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c</w:t>
            </w:r>
          </w:p>
        </w:tc>
        <w:tc>
          <w:tcPr>
            <w:tcW w:w="422" w:type="pct"/>
            <w:vAlign w:val="center"/>
          </w:tcPr>
          <w:p w14:paraId="31FD05A9"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r w:rsidR="00B14847" w:rsidRPr="00F74916" w14:paraId="2A1B5BB6" w14:textId="77777777" w:rsidTr="000C2EC0">
        <w:trPr>
          <w:trHeight w:val="265"/>
        </w:trPr>
        <w:tc>
          <w:tcPr>
            <w:tcW w:w="1139" w:type="pct"/>
            <w:tcBorders>
              <w:bottom w:val="single" w:sz="4" w:space="0" w:color="auto"/>
            </w:tcBorders>
            <w:vAlign w:val="center"/>
          </w:tcPr>
          <w:p w14:paraId="687806E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IL-10, Pg/ml</w:t>
            </w:r>
          </w:p>
        </w:tc>
        <w:tc>
          <w:tcPr>
            <w:tcW w:w="777" w:type="pct"/>
            <w:tcBorders>
              <w:bottom w:val="single" w:sz="4" w:space="0" w:color="auto"/>
            </w:tcBorders>
            <w:vAlign w:val="center"/>
          </w:tcPr>
          <w:p w14:paraId="5FAE9EB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14.1(4.6-58.8)</w:t>
            </w:r>
          </w:p>
        </w:tc>
        <w:tc>
          <w:tcPr>
            <w:tcW w:w="856" w:type="pct"/>
            <w:tcBorders>
              <w:bottom w:val="single" w:sz="4" w:space="0" w:color="auto"/>
            </w:tcBorders>
            <w:vAlign w:val="center"/>
          </w:tcPr>
          <w:p w14:paraId="490CC76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4.0(1.5-7.0)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63" w:type="pct"/>
            <w:tcBorders>
              <w:bottom w:val="single" w:sz="4" w:space="0" w:color="auto"/>
            </w:tcBorders>
            <w:vAlign w:val="center"/>
          </w:tcPr>
          <w:p w14:paraId="0A4A6ED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29.5(9.2-82.5)</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843" w:type="pct"/>
            <w:tcBorders>
              <w:bottom w:val="single" w:sz="4" w:space="0" w:color="auto"/>
            </w:tcBorders>
            <w:vAlign w:val="center"/>
          </w:tcPr>
          <w:p w14:paraId="648C1A2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18.2(5.4-73.7)</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422" w:type="pct"/>
            <w:tcBorders>
              <w:bottom w:val="single" w:sz="4" w:space="0" w:color="auto"/>
            </w:tcBorders>
            <w:vAlign w:val="center"/>
          </w:tcPr>
          <w:p w14:paraId="6DD54740"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bl>
    <w:p w14:paraId="769A1986"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 xml:space="preserve">a, b, c: Based on the result of </w:t>
      </w:r>
      <w:proofErr w:type="spellStart"/>
      <w:r w:rsidRPr="00F74916">
        <w:rPr>
          <w:rFonts w:ascii="Times New Roman" w:hAnsi="Times New Roman" w:cs="Times New Roman"/>
          <w:bCs/>
          <w:sz w:val="24"/>
          <w:szCs w:val="24"/>
        </w:rPr>
        <w:t>Bonfferroni</w:t>
      </w:r>
      <w:proofErr w:type="spellEnd"/>
      <w:r w:rsidRPr="00F74916">
        <w:rPr>
          <w:rFonts w:ascii="Times New Roman" w:hAnsi="Times New Roman" w:cs="Times New Roman"/>
          <w:bCs/>
          <w:sz w:val="24"/>
          <w:szCs w:val="24"/>
        </w:rPr>
        <w:t xml:space="preserve"> method after chi-square test or the result of LSD method after nonparametric test, same letters in the horn markers manifested no significance between phenotypes, while different letters in the horn markers indicated statistically significant.</w:t>
      </w:r>
    </w:p>
    <w:p w14:paraId="10D223AB"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 xml:space="preserve">IQR, interquartile range; MCV, mean corpuscular volume; MCH, mean corpuscular hemoglobin; MCHC, mean corpuscular hemoglobin concentration; RDW-CV, coefficient of variation of red blood cell distribution width; TBIL, total bilirubin; </w:t>
      </w:r>
      <w:bookmarkStart w:id="38" w:name="_Hlk144893203"/>
      <w:r w:rsidRPr="00F74916">
        <w:rPr>
          <w:rFonts w:ascii="Times New Roman" w:hAnsi="Times New Roman" w:cs="Times New Roman"/>
          <w:bCs/>
          <w:sz w:val="24"/>
          <w:szCs w:val="24"/>
        </w:rPr>
        <w:t>DBIL, direct bilirubin</w:t>
      </w:r>
      <w:bookmarkEnd w:id="38"/>
      <w:r w:rsidRPr="00F74916">
        <w:rPr>
          <w:rFonts w:ascii="Times New Roman" w:hAnsi="Times New Roman" w:cs="Times New Roman"/>
          <w:bCs/>
          <w:sz w:val="24"/>
          <w:szCs w:val="24"/>
        </w:rPr>
        <w:t xml:space="preserve">; PT, prothrombin time; APTT, activated partial thromboplastin time; AST, aspartate aminotransferase; ALT, alanine aminotransferase; </w:t>
      </w:r>
      <w:r w:rsidRPr="00F74916">
        <w:rPr>
          <w:rFonts w:ascii="Times New Roman" w:hAnsi="Times New Roman" w:cs="Times New Roman" w:hint="eastAsia"/>
          <w:bCs/>
          <w:sz w:val="24"/>
          <w:szCs w:val="24"/>
        </w:rPr>
        <w:t>I</w:t>
      </w:r>
      <w:r w:rsidRPr="00F74916">
        <w:rPr>
          <w:rFonts w:ascii="Times New Roman" w:hAnsi="Times New Roman" w:cs="Times New Roman"/>
          <w:bCs/>
          <w:sz w:val="24"/>
          <w:szCs w:val="24"/>
        </w:rPr>
        <w:t>L, interleukin</w:t>
      </w:r>
    </w:p>
    <w:p w14:paraId="2214BF2D" w14:textId="77777777" w:rsidR="00F74916" w:rsidRDefault="00F74916">
      <w:pPr>
        <w:widowControl/>
        <w:jc w:val="left"/>
        <w:rPr>
          <w:sz w:val="24"/>
          <w:szCs w:val="24"/>
        </w:rPr>
      </w:pPr>
      <w:r>
        <w:rPr>
          <w:sz w:val="24"/>
          <w:szCs w:val="24"/>
        </w:rPr>
        <w:br w:type="page"/>
      </w:r>
    </w:p>
    <w:p w14:paraId="0760AA39" w14:textId="1090E7AE" w:rsidR="00B14847" w:rsidRPr="00F74916" w:rsidRDefault="008F4286" w:rsidP="00F74916">
      <w:pPr>
        <w:autoSpaceDE w:val="0"/>
        <w:autoSpaceDN w:val="0"/>
        <w:adjustRightInd w:val="0"/>
        <w:spacing w:line="480" w:lineRule="auto"/>
        <w:rPr>
          <w:rFonts w:ascii="Times New Roman" w:hAnsi="Times New Roman" w:cs="Times New Roman"/>
          <w:b/>
          <w:bCs/>
          <w:sz w:val="24"/>
          <w:szCs w:val="24"/>
        </w:rPr>
      </w:pPr>
      <w:proofErr w:type="spellStart"/>
      <w:r w:rsidRPr="00F74916">
        <w:rPr>
          <w:rFonts w:ascii="Times New Roman" w:hAnsi="Times New Roman" w:cs="Times New Roman" w:hint="eastAsia"/>
          <w:b/>
          <w:bCs/>
          <w:sz w:val="24"/>
          <w:szCs w:val="24"/>
        </w:rPr>
        <w:lastRenderedPageBreak/>
        <w:t>e</w:t>
      </w:r>
      <w:r w:rsidR="00B14847" w:rsidRPr="00F74916">
        <w:rPr>
          <w:rFonts w:ascii="Times New Roman" w:hAnsi="Times New Roman" w:cs="Times New Roman"/>
          <w:b/>
          <w:bCs/>
          <w:sz w:val="24"/>
          <w:szCs w:val="24"/>
        </w:rPr>
        <w:t>Table</w:t>
      </w:r>
      <w:proofErr w:type="spellEnd"/>
      <w:r w:rsidR="00B14847" w:rsidRPr="00F74916">
        <w:rPr>
          <w:rFonts w:ascii="Times New Roman" w:hAnsi="Times New Roman" w:cs="Times New Roman"/>
          <w:b/>
          <w:bCs/>
          <w:sz w:val="24"/>
          <w:szCs w:val="24"/>
        </w:rPr>
        <w:t xml:space="preserve"> 3 </w:t>
      </w:r>
      <w:r w:rsidR="00B14847" w:rsidRPr="00F74916">
        <w:rPr>
          <w:rFonts w:ascii="Times New Roman" w:hAnsi="Times New Roman" w:cs="Times New Roman"/>
          <w:sz w:val="24"/>
          <w:szCs w:val="24"/>
        </w:rPr>
        <w:t>Outcomes</w:t>
      </w:r>
    </w:p>
    <w:tbl>
      <w:tblPr>
        <w:tblpPr w:leftFromText="180" w:rightFromText="180" w:vertAnchor="text" w:horzAnchor="margin" w:tblpXSpec="center" w:tblpY="250"/>
        <w:tblW w:w="11329" w:type="dxa"/>
        <w:tblCellMar>
          <w:left w:w="0" w:type="dxa"/>
          <w:right w:w="0" w:type="dxa"/>
        </w:tblCellMar>
        <w:tblLook w:val="04A0" w:firstRow="1" w:lastRow="0" w:firstColumn="1" w:lastColumn="0" w:noHBand="0" w:noVBand="1"/>
      </w:tblPr>
      <w:tblGrid>
        <w:gridCol w:w="3178"/>
        <w:gridCol w:w="1855"/>
        <w:gridCol w:w="1883"/>
        <w:gridCol w:w="1759"/>
        <w:gridCol w:w="1772"/>
        <w:gridCol w:w="882"/>
      </w:tblGrid>
      <w:tr w:rsidR="00B14847" w:rsidRPr="00F74916" w14:paraId="7C3FF84C" w14:textId="77777777" w:rsidTr="00C501AF">
        <w:trPr>
          <w:trHeight w:val="292"/>
        </w:trPr>
        <w:tc>
          <w:tcPr>
            <w:tcW w:w="3178"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226EF0E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39" w:name="_Hlk35853408"/>
          </w:p>
        </w:tc>
        <w:tc>
          <w:tcPr>
            <w:tcW w:w="1855" w:type="dxa"/>
            <w:tcBorders>
              <w:top w:val="single" w:sz="4" w:space="0" w:color="auto"/>
              <w:bottom w:val="single" w:sz="4" w:space="0" w:color="auto"/>
            </w:tcBorders>
            <w:vAlign w:val="center"/>
          </w:tcPr>
          <w:p w14:paraId="151C772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All patients (n=210)</w:t>
            </w:r>
          </w:p>
        </w:tc>
        <w:tc>
          <w:tcPr>
            <w:tcW w:w="1883"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00130316"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w:t>
            </w:r>
          </w:p>
          <w:p w14:paraId="746A0B2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“Platelet preserved”</w:t>
            </w:r>
          </w:p>
          <w:p w14:paraId="233ABEC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(n=36)</w:t>
            </w:r>
          </w:p>
        </w:tc>
        <w:tc>
          <w:tcPr>
            <w:tcW w:w="1759" w:type="dxa"/>
            <w:tcBorders>
              <w:top w:val="single" w:sz="4" w:space="0" w:color="auto"/>
              <w:bottom w:val="single" w:sz="4" w:space="0" w:color="auto"/>
            </w:tcBorders>
            <w:vAlign w:val="center"/>
          </w:tcPr>
          <w:p w14:paraId="1FB66151"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w:t>
            </w:r>
          </w:p>
          <w:p w14:paraId="32C025A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“Hyper-inflammatory”</w:t>
            </w:r>
          </w:p>
          <w:p w14:paraId="107197F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(n=72)</w:t>
            </w:r>
          </w:p>
        </w:tc>
        <w:tc>
          <w:tcPr>
            <w:tcW w:w="1772" w:type="dxa"/>
            <w:tcBorders>
              <w:top w:val="single" w:sz="4" w:space="0" w:color="auto"/>
              <w:bottom w:val="single" w:sz="4" w:space="0" w:color="auto"/>
            </w:tcBorders>
            <w:vAlign w:val="center"/>
          </w:tcPr>
          <w:p w14:paraId="70DEC054"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III</w:t>
            </w:r>
          </w:p>
          <w:p w14:paraId="2C85572B"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“Hepatic-renal”</w:t>
            </w:r>
          </w:p>
          <w:p w14:paraId="126DE1D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(n=102)</w:t>
            </w:r>
          </w:p>
        </w:tc>
        <w:tc>
          <w:tcPr>
            <w:tcW w:w="882" w:type="dxa"/>
            <w:tcBorders>
              <w:top w:val="single" w:sz="4" w:space="0" w:color="auto"/>
              <w:bottom w:val="single" w:sz="4" w:space="0" w:color="auto"/>
            </w:tcBorders>
            <w:vAlign w:val="center"/>
          </w:tcPr>
          <w:p w14:paraId="1C7CD68F"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
                <w:bCs/>
                <w:sz w:val="24"/>
                <w:szCs w:val="24"/>
              </w:rPr>
              <w:t>P value</w:t>
            </w:r>
          </w:p>
        </w:tc>
      </w:tr>
      <w:tr w:rsidR="00B14847" w:rsidRPr="00F74916" w14:paraId="55C0ECA1" w14:textId="77777777" w:rsidTr="00C501AF">
        <w:trPr>
          <w:trHeight w:val="292"/>
        </w:trPr>
        <w:tc>
          <w:tcPr>
            <w:tcW w:w="3178" w:type="dxa"/>
            <w:tcBorders>
              <w:top w:val="single" w:sz="4" w:space="0" w:color="auto"/>
            </w:tcBorders>
            <w:shd w:val="clear" w:color="auto" w:fill="auto"/>
            <w:tcMar>
              <w:top w:w="15" w:type="dxa"/>
              <w:left w:w="108" w:type="dxa"/>
              <w:bottom w:w="0" w:type="dxa"/>
              <w:right w:w="108" w:type="dxa"/>
            </w:tcMar>
            <w:vAlign w:val="center"/>
          </w:tcPr>
          <w:p w14:paraId="3D257F55"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In-hospital mortality</w:t>
            </w:r>
          </w:p>
        </w:tc>
        <w:tc>
          <w:tcPr>
            <w:tcW w:w="1855" w:type="dxa"/>
            <w:tcBorders>
              <w:top w:val="single" w:sz="4" w:space="0" w:color="auto"/>
            </w:tcBorders>
            <w:vAlign w:val="center"/>
          </w:tcPr>
          <w:p w14:paraId="6292C64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104(49.5)</w:t>
            </w:r>
          </w:p>
        </w:tc>
        <w:tc>
          <w:tcPr>
            <w:tcW w:w="1883" w:type="dxa"/>
            <w:tcBorders>
              <w:top w:val="single" w:sz="4" w:space="0" w:color="auto"/>
            </w:tcBorders>
            <w:shd w:val="clear" w:color="auto" w:fill="auto"/>
            <w:tcMar>
              <w:top w:w="15" w:type="dxa"/>
              <w:left w:w="108" w:type="dxa"/>
              <w:bottom w:w="0" w:type="dxa"/>
              <w:right w:w="108" w:type="dxa"/>
            </w:tcMar>
            <w:vAlign w:val="center"/>
          </w:tcPr>
          <w:p w14:paraId="33CE83CA"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 xml:space="preserve">9(25.0) </w:t>
            </w:r>
            <w:r w:rsidRPr="00F74916">
              <w:rPr>
                <w:rFonts w:ascii="Times New Roman" w:hAnsi="Times New Roman" w:cs="Times New Roman"/>
                <w:i/>
                <w:iCs/>
                <w:sz w:val="24"/>
                <w:szCs w:val="24"/>
                <w:vertAlign w:val="superscript"/>
              </w:rPr>
              <w:t>a</w:t>
            </w:r>
          </w:p>
        </w:tc>
        <w:tc>
          <w:tcPr>
            <w:tcW w:w="1759" w:type="dxa"/>
            <w:tcBorders>
              <w:top w:val="single" w:sz="4" w:space="0" w:color="auto"/>
            </w:tcBorders>
            <w:vAlign w:val="center"/>
          </w:tcPr>
          <w:p w14:paraId="14A2B3FA"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 xml:space="preserve">38(52.8) </w:t>
            </w:r>
            <w:r w:rsidRPr="00F74916">
              <w:rPr>
                <w:rFonts w:ascii="Times New Roman" w:hAnsi="Times New Roman" w:cs="Times New Roman"/>
                <w:i/>
                <w:iCs/>
                <w:sz w:val="24"/>
                <w:szCs w:val="24"/>
                <w:vertAlign w:val="superscript"/>
              </w:rPr>
              <w:t>b</w:t>
            </w:r>
          </w:p>
        </w:tc>
        <w:tc>
          <w:tcPr>
            <w:tcW w:w="1772" w:type="dxa"/>
            <w:tcBorders>
              <w:top w:val="single" w:sz="4" w:space="0" w:color="auto"/>
            </w:tcBorders>
            <w:vAlign w:val="center"/>
          </w:tcPr>
          <w:p w14:paraId="40DF3E4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 xml:space="preserve">57(55.9) </w:t>
            </w:r>
            <w:r w:rsidRPr="00F74916">
              <w:rPr>
                <w:rFonts w:ascii="Times New Roman" w:hAnsi="Times New Roman" w:cs="Times New Roman"/>
                <w:i/>
                <w:iCs/>
                <w:sz w:val="24"/>
                <w:szCs w:val="24"/>
                <w:vertAlign w:val="superscript"/>
              </w:rPr>
              <w:t>b</w:t>
            </w:r>
          </w:p>
        </w:tc>
        <w:tc>
          <w:tcPr>
            <w:tcW w:w="882" w:type="dxa"/>
            <w:tcBorders>
              <w:top w:val="single" w:sz="4" w:space="0" w:color="auto"/>
            </w:tcBorders>
            <w:vAlign w:val="center"/>
          </w:tcPr>
          <w:p w14:paraId="4F644BE8"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sz w:val="24"/>
                <w:szCs w:val="24"/>
              </w:rPr>
              <w:t>0.005</w:t>
            </w:r>
          </w:p>
        </w:tc>
      </w:tr>
      <w:tr w:rsidR="00B14847" w:rsidRPr="00F74916" w14:paraId="1F2BB509" w14:textId="77777777" w:rsidTr="00C501AF">
        <w:trPr>
          <w:trHeight w:val="292"/>
        </w:trPr>
        <w:tc>
          <w:tcPr>
            <w:tcW w:w="3178" w:type="dxa"/>
            <w:shd w:val="clear" w:color="auto" w:fill="auto"/>
            <w:tcMar>
              <w:top w:w="15" w:type="dxa"/>
              <w:left w:w="108" w:type="dxa"/>
              <w:bottom w:w="0" w:type="dxa"/>
              <w:right w:w="108" w:type="dxa"/>
            </w:tcMar>
            <w:vAlign w:val="center"/>
          </w:tcPr>
          <w:p w14:paraId="6542C529"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Successful weaning from ECMO</w:t>
            </w:r>
          </w:p>
        </w:tc>
        <w:tc>
          <w:tcPr>
            <w:tcW w:w="1855" w:type="dxa"/>
            <w:vAlign w:val="center"/>
          </w:tcPr>
          <w:p w14:paraId="4D92AC9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142(67.6)</w:t>
            </w:r>
          </w:p>
        </w:tc>
        <w:tc>
          <w:tcPr>
            <w:tcW w:w="1883" w:type="dxa"/>
            <w:shd w:val="clear" w:color="auto" w:fill="auto"/>
            <w:tcMar>
              <w:top w:w="15" w:type="dxa"/>
              <w:left w:w="108" w:type="dxa"/>
              <w:bottom w:w="0" w:type="dxa"/>
              <w:right w:w="108" w:type="dxa"/>
            </w:tcMar>
            <w:vAlign w:val="center"/>
          </w:tcPr>
          <w:p w14:paraId="0EF39F2E"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30(83.3)</w:t>
            </w:r>
          </w:p>
        </w:tc>
        <w:tc>
          <w:tcPr>
            <w:tcW w:w="1759" w:type="dxa"/>
            <w:vAlign w:val="center"/>
          </w:tcPr>
          <w:p w14:paraId="332E7364"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45(62.5)</w:t>
            </w:r>
          </w:p>
        </w:tc>
        <w:tc>
          <w:tcPr>
            <w:tcW w:w="1772" w:type="dxa"/>
            <w:vAlign w:val="center"/>
          </w:tcPr>
          <w:p w14:paraId="180D885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sz w:val="24"/>
                <w:szCs w:val="24"/>
              </w:rPr>
              <w:t>67(65.7)</w:t>
            </w:r>
          </w:p>
        </w:tc>
        <w:tc>
          <w:tcPr>
            <w:tcW w:w="882" w:type="dxa"/>
            <w:vAlign w:val="center"/>
          </w:tcPr>
          <w:p w14:paraId="5A34303F"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Cs/>
                <w:sz w:val="24"/>
                <w:szCs w:val="24"/>
              </w:rPr>
              <w:t>0.078</w:t>
            </w:r>
          </w:p>
        </w:tc>
      </w:tr>
      <w:tr w:rsidR="00B14847" w:rsidRPr="00F74916" w14:paraId="4C1F65E0" w14:textId="77777777" w:rsidTr="00C501AF">
        <w:trPr>
          <w:trHeight w:val="292"/>
        </w:trPr>
        <w:tc>
          <w:tcPr>
            <w:tcW w:w="3178" w:type="dxa"/>
            <w:shd w:val="clear" w:color="auto" w:fill="auto"/>
            <w:tcMar>
              <w:top w:w="15" w:type="dxa"/>
              <w:left w:w="108" w:type="dxa"/>
              <w:bottom w:w="0" w:type="dxa"/>
              <w:right w:w="108" w:type="dxa"/>
            </w:tcMar>
            <w:vAlign w:val="center"/>
          </w:tcPr>
          <w:p w14:paraId="6ACCCD1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bookmarkStart w:id="40" w:name="_Hlk108768242"/>
            <w:r w:rsidRPr="00F74916">
              <w:rPr>
                <w:rFonts w:ascii="Times New Roman" w:hAnsi="Times New Roman" w:cs="Times New Roman"/>
                <w:sz w:val="24"/>
                <w:szCs w:val="24"/>
              </w:rPr>
              <w:t>ECMO duration (hour)</w:t>
            </w:r>
          </w:p>
        </w:tc>
        <w:tc>
          <w:tcPr>
            <w:tcW w:w="1855" w:type="dxa"/>
            <w:vAlign w:val="center"/>
          </w:tcPr>
          <w:p w14:paraId="4DE40B3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105.4(66.7-153.6)</w:t>
            </w:r>
          </w:p>
        </w:tc>
        <w:tc>
          <w:tcPr>
            <w:tcW w:w="1883" w:type="dxa"/>
            <w:shd w:val="clear" w:color="auto" w:fill="auto"/>
            <w:tcMar>
              <w:top w:w="15" w:type="dxa"/>
              <w:left w:w="108" w:type="dxa"/>
              <w:bottom w:w="0" w:type="dxa"/>
              <w:right w:w="108" w:type="dxa"/>
            </w:tcMar>
            <w:vAlign w:val="center"/>
          </w:tcPr>
          <w:p w14:paraId="408F61E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98.5(87.4-132.0)</w:t>
            </w:r>
          </w:p>
        </w:tc>
        <w:tc>
          <w:tcPr>
            <w:tcW w:w="1759" w:type="dxa"/>
            <w:vAlign w:val="center"/>
          </w:tcPr>
          <w:p w14:paraId="57AB866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105.0(48.9-147.9)</w:t>
            </w:r>
          </w:p>
        </w:tc>
        <w:tc>
          <w:tcPr>
            <w:tcW w:w="1772" w:type="dxa"/>
            <w:vAlign w:val="center"/>
          </w:tcPr>
          <w:p w14:paraId="6A4EF83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108.0(68-183)</w:t>
            </w:r>
          </w:p>
        </w:tc>
        <w:tc>
          <w:tcPr>
            <w:tcW w:w="882" w:type="dxa"/>
            <w:vAlign w:val="center"/>
          </w:tcPr>
          <w:p w14:paraId="7294A8DF"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0.310</w:t>
            </w:r>
          </w:p>
        </w:tc>
      </w:tr>
      <w:tr w:rsidR="00B14847" w:rsidRPr="00F74916" w14:paraId="01C3FDA2" w14:textId="77777777" w:rsidTr="00C501AF">
        <w:trPr>
          <w:trHeight w:val="285"/>
        </w:trPr>
        <w:tc>
          <w:tcPr>
            <w:tcW w:w="3178" w:type="dxa"/>
            <w:shd w:val="clear" w:color="auto" w:fill="auto"/>
            <w:tcMar>
              <w:top w:w="15" w:type="dxa"/>
              <w:left w:w="108" w:type="dxa"/>
              <w:bottom w:w="0" w:type="dxa"/>
              <w:right w:w="108" w:type="dxa"/>
            </w:tcMar>
            <w:vAlign w:val="center"/>
          </w:tcPr>
          <w:p w14:paraId="6B942DB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M</w:t>
            </w:r>
            <w:r w:rsidRPr="00F74916">
              <w:rPr>
                <w:rFonts w:ascii="Times New Roman" w:hAnsi="Times New Roman" w:cs="Times New Roman"/>
                <w:sz w:val="24"/>
                <w:szCs w:val="24"/>
              </w:rPr>
              <w:t>V duration (hour)</w:t>
            </w:r>
          </w:p>
        </w:tc>
        <w:tc>
          <w:tcPr>
            <w:tcW w:w="1855" w:type="dxa"/>
            <w:vAlign w:val="center"/>
          </w:tcPr>
          <w:p w14:paraId="2EABDD6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1</w:t>
            </w:r>
            <w:r w:rsidRPr="00F74916">
              <w:rPr>
                <w:rFonts w:ascii="Times New Roman" w:hAnsi="Times New Roman" w:cs="Times New Roman"/>
                <w:sz w:val="24"/>
                <w:szCs w:val="24"/>
              </w:rPr>
              <w:t>90.7(82.4-269.9)</w:t>
            </w:r>
          </w:p>
        </w:tc>
        <w:tc>
          <w:tcPr>
            <w:tcW w:w="1883" w:type="dxa"/>
            <w:shd w:val="clear" w:color="auto" w:fill="auto"/>
            <w:tcMar>
              <w:top w:w="15" w:type="dxa"/>
              <w:left w:w="108" w:type="dxa"/>
              <w:bottom w:w="0" w:type="dxa"/>
              <w:right w:w="108" w:type="dxa"/>
            </w:tcMar>
            <w:vAlign w:val="center"/>
          </w:tcPr>
          <w:p w14:paraId="1259197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1</w:t>
            </w:r>
            <w:r w:rsidRPr="00F74916">
              <w:rPr>
                <w:rFonts w:ascii="Times New Roman" w:hAnsi="Times New Roman" w:cs="Times New Roman"/>
                <w:sz w:val="24"/>
                <w:szCs w:val="24"/>
              </w:rPr>
              <w:t>93.5(99.9-302.1)</w:t>
            </w:r>
          </w:p>
        </w:tc>
        <w:tc>
          <w:tcPr>
            <w:tcW w:w="1759" w:type="dxa"/>
            <w:vAlign w:val="center"/>
          </w:tcPr>
          <w:p w14:paraId="7F33101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1</w:t>
            </w:r>
            <w:r w:rsidRPr="00F74916">
              <w:rPr>
                <w:rFonts w:ascii="Times New Roman" w:hAnsi="Times New Roman" w:cs="Times New Roman"/>
                <w:sz w:val="24"/>
                <w:szCs w:val="24"/>
              </w:rPr>
              <w:t>05.4</w:t>
            </w:r>
            <w:r w:rsidRPr="00F74916">
              <w:rPr>
                <w:rFonts w:ascii="Times New Roman" w:hAnsi="Times New Roman" w:cs="Times New Roman" w:hint="eastAsia"/>
                <w:sz w:val="24"/>
                <w:szCs w:val="24"/>
              </w:rPr>
              <w:t>(</w:t>
            </w:r>
            <w:r w:rsidRPr="00F74916">
              <w:rPr>
                <w:rFonts w:ascii="Times New Roman" w:hAnsi="Times New Roman" w:cs="Times New Roman"/>
                <w:sz w:val="24"/>
                <w:szCs w:val="24"/>
              </w:rPr>
              <w:t>66.6-153.6)</w:t>
            </w:r>
          </w:p>
        </w:tc>
        <w:tc>
          <w:tcPr>
            <w:tcW w:w="1772" w:type="dxa"/>
            <w:vAlign w:val="center"/>
          </w:tcPr>
          <w:p w14:paraId="64FE54F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150.7(90.5-285.2)</w:t>
            </w:r>
          </w:p>
        </w:tc>
        <w:tc>
          <w:tcPr>
            <w:tcW w:w="882" w:type="dxa"/>
            <w:vAlign w:val="center"/>
          </w:tcPr>
          <w:p w14:paraId="0C0DA01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0.547</w:t>
            </w:r>
          </w:p>
        </w:tc>
      </w:tr>
      <w:tr w:rsidR="00B14847" w:rsidRPr="00F74916" w14:paraId="7917DD9B" w14:textId="77777777" w:rsidTr="00C501AF">
        <w:trPr>
          <w:trHeight w:val="285"/>
        </w:trPr>
        <w:tc>
          <w:tcPr>
            <w:tcW w:w="3178" w:type="dxa"/>
            <w:shd w:val="clear" w:color="auto" w:fill="auto"/>
            <w:tcMar>
              <w:top w:w="15" w:type="dxa"/>
              <w:left w:w="108" w:type="dxa"/>
              <w:bottom w:w="0" w:type="dxa"/>
              <w:right w:w="108" w:type="dxa"/>
            </w:tcMar>
            <w:vAlign w:val="center"/>
          </w:tcPr>
          <w:p w14:paraId="56E5F0D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Complications</w:t>
            </w:r>
          </w:p>
        </w:tc>
        <w:tc>
          <w:tcPr>
            <w:tcW w:w="1855" w:type="dxa"/>
            <w:vAlign w:val="center"/>
          </w:tcPr>
          <w:p w14:paraId="4E5447E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883" w:type="dxa"/>
            <w:shd w:val="clear" w:color="auto" w:fill="auto"/>
            <w:tcMar>
              <w:top w:w="15" w:type="dxa"/>
              <w:left w:w="108" w:type="dxa"/>
              <w:bottom w:w="0" w:type="dxa"/>
              <w:right w:w="108" w:type="dxa"/>
            </w:tcMar>
            <w:vAlign w:val="center"/>
          </w:tcPr>
          <w:p w14:paraId="1257992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59" w:type="dxa"/>
            <w:vAlign w:val="center"/>
          </w:tcPr>
          <w:p w14:paraId="459B290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772" w:type="dxa"/>
            <w:vAlign w:val="center"/>
          </w:tcPr>
          <w:p w14:paraId="6C821D2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882" w:type="dxa"/>
            <w:vAlign w:val="center"/>
          </w:tcPr>
          <w:p w14:paraId="56A4532E"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p>
        </w:tc>
      </w:tr>
      <w:tr w:rsidR="00B14847" w:rsidRPr="00F74916" w14:paraId="6FBEEB1F" w14:textId="77777777" w:rsidTr="00C501AF">
        <w:trPr>
          <w:trHeight w:val="292"/>
        </w:trPr>
        <w:tc>
          <w:tcPr>
            <w:tcW w:w="3178" w:type="dxa"/>
            <w:shd w:val="clear" w:color="auto" w:fill="auto"/>
            <w:tcMar>
              <w:top w:w="15" w:type="dxa"/>
              <w:left w:w="108" w:type="dxa"/>
              <w:bottom w:w="0" w:type="dxa"/>
              <w:right w:w="108" w:type="dxa"/>
            </w:tcMar>
            <w:vAlign w:val="center"/>
          </w:tcPr>
          <w:p w14:paraId="239D719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Bleeding at intubation site</w:t>
            </w:r>
          </w:p>
        </w:tc>
        <w:tc>
          <w:tcPr>
            <w:tcW w:w="1855" w:type="dxa"/>
            <w:vAlign w:val="center"/>
          </w:tcPr>
          <w:p w14:paraId="6A1C092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25(13)</w:t>
            </w:r>
          </w:p>
        </w:tc>
        <w:tc>
          <w:tcPr>
            <w:tcW w:w="1883" w:type="dxa"/>
            <w:shd w:val="clear" w:color="auto" w:fill="auto"/>
            <w:tcMar>
              <w:top w:w="15" w:type="dxa"/>
              <w:left w:w="108" w:type="dxa"/>
              <w:bottom w:w="0" w:type="dxa"/>
              <w:right w:w="108" w:type="dxa"/>
            </w:tcMar>
            <w:vAlign w:val="center"/>
          </w:tcPr>
          <w:p w14:paraId="5098A9D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2(6.1)</w:t>
            </w:r>
          </w:p>
        </w:tc>
        <w:tc>
          <w:tcPr>
            <w:tcW w:w="1759" w:type="dxa"/>
            <w:vAlign w:val="center"/>
          </w:tcPr>
          <w:p w14:paraId="0BB944B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8(11.9)</w:t>
            </w:r>
          </w:p>
        </w:tc>
        <w:tc>
          <w:tcPr>
            <w:tcW w:w="1772" w:type="dxa"/>
            <w:vAlign w:val="center"/>
          </w:tcPr>
          <w:p w14:paraId="5D8D507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15(16.1)</w:t>
            </w:r>
          </w:p>
        </w:tc>
        <w:tc>
          <w:tcPr>
            <w:tcW w:w="882" w:type="dxa"/>
            <w:vAlign w:val="center"/>
          </w:tcPr>
          <w:p w14:paraId="115472A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0.319</w:t>
            </w:r>
          </w:p>
        </w:tc>
      </w:tr>
      <w:tr w:rsidR="00B14847" w:rsidRPr="00F74916" w14:paraId="2712C7F1" w14:textId="77777777" w:rsidTr="00C501AF">
        <w:trPr>
          <w:trHeight w:val="323"/>
        </w:trPr>
        <w:tc>
          <w:tcPr>
            <w:tcW w:w="3178" w:type="dxa"/>
            <w:shd w:val="clear" w:color="auto" w:fill="auto"/>
            <w:tcMar>
              <w:top w:w="15" w:type="dxa"/>
              <w:left w:w="108" w:type="dxa"/>
              <w:bottom w:w="0" w:type="dxa"/>
              <w:right w:w="108" w:type="dxa"/>
            </w:tcMar>
            <w:vAlign w:val="center"/>
          </w:tcPr>
          <w:p w14:paraId="0A4EF38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Limb ischemia required fasciotomy</w:t>
            </w:r>
          </w:p>
        </w:tc>
        <w:tc>
          <w:tcPr>
            <w:tcW w:w="1855" w:type="dxa"/>
            <w:vAlign w:val="center"/>
          </w:tcPr>
          <w:p w14:paraId="11E1783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9(4.3)</w:t>
            </w:r>
          </w:p>
        </w:tc>
        <w:tc>
          <w:tcPr>
            <w:tcW w:w="1883" w:type="dxa"/>
            <w:shd w:val="clear" w:color="auto" w:fill="auto"/>
            <w:tcMar>
              <w:top w:w="15" w:type="dxa"/>
              <w:left w:w="108" w:type="dxa"/>
              <w:bottom w:w="0" w:type="dxa"/>
              <w:right w:w="108" w:type="dxa"/>
            </w:tcMar>
            <w:vAlign w:val="center"/>
          </w:tcPr>
          <w:p w14:paraId="11CD4DE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1(2.8)</w:t>
            </w:r>
          </w:p>
        </w:tc>
        <w:tc>
          <w:tcPr>
            <w:tcW w:w="1759" w:type="dxa"/>
            <w:vAlign w:val="center"/>
          </w:tcPr>
          <w:p w14:paraId="0C31E5F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4(5.6)</w:t>
            </w:r>
          </w:p>
        </w:tc>
        <w:tc>
          <w:tcPr>
            <w:tcW w:w="1772" w:type="dxa"/>
            <w:vAlign w:val="center"/>
          </w:tcPr>
          <w:p w14:paraId="715103A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4(1.9)</w:t>
            </w:r>
          </w:p>
        </w:tc>
        <w:tc>
          <w:tcPr>
            <w:tcW w:w="882" w:type="dxa"/>
            <w:vAlign w:val="center"/>
          </w:tcPr>
          <w:p w14:paraId="4C0641B0" w14:textId="77777777" w:rsidR="00B14847" w:rsidRPr="00F74916" w:rsidRDefault="00B14847"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sz w:val="24"/>
                <w:szCs w:val="24"/>
              </w:rPr>
              <w:t>0.773</w:t>
            </w:r>
          </w:p>
        </w:tc>
      </w:tr>
      <w:tr w:rsidR="00B14847" w:rsidRPr="00F74916" w14:paraId="132375F5" w14:textId="77777777" w:rsidTr="00C501AF">
        <w:trPr>
          <w:trHeight w:val="292"/>
        </w:trPr>
        <w:tc>
          <w:tcPr>
            <w:tcW w:w="3178" w:type="dxa"/>
            <w:shd w:val="clear" w:color="auto" w:fill="auto"/>
            <w:tcMar>
              <w:top w:w="15" w:type="dxa"/>
              <w:left w:w="108" w:type="dxa"/>
              <w:bottom w:w="0" w:type="dxa"/>
              <w:right w:w="108" w:type="dxa"/>
            </w:tcMar>
            <w:vAlign w:val="center"/>
          </w:tcPr>
          <w:p w14:paraId="168D3B9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Cr</w:t>
            </w:r>
            <w:r w:rsidRPr="00F74916">
              <w:rPr>
                <w:rFonts w:ascii="Times New Roman" w:hAnsi="Times New Roman" w:cs="Times New Roman"/>
                <w:sz w:val="24"/>
                <w:szCs w:val="24"/>
              </w:rPr>
              <w:t>＞</w:t>
            </w:r>
            <w:r w:rsidRPr="00F74916">
              <w:rPr>
                <w:rFonts w:ascii="Times New Roman" w:hAnsi="Times New Roman" w:cs="Times New Roman"/>
                <w:sz w:val="24"/>
                <w:szCs w:val="24"/>
              </w:rPr>
              <w:t>3.0 mg/dL</w:t>
            </w:r>
          </w:p>
        </w:tc>
        <w:tc>
          <w:tcPr>
            <w:tcW w:w="1855" w:type="dxa"/>
            <w:vAlign w:val="center"/>
          </w:tcPr>
          <w:p w14:paraId="433333C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32(15.2)</w:t>
            </w:r>
          </w:p>
        </w:tc>
        <w:tc>
          <w:tcPr>
            <w:tcW w:w="1883" w:type="dxa"/>
            <w:shd w:val="clear" w:color="auto" w:fill="auto"/>
            <w:tcMar>
              <w:top w:w="15" w:type="dxa"/>
              <w:left w:w="108" w:type="dxa"/>
              <w:bottom w:w="0" w:type="dxa"/>
              <w:right w:w="108" w:type="dxa"/>
            </w:tcMar>
            <w:vAlign w:val="center"/>
          </w:tcPr>
          <w:p w14:paraId="1E55DD5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1(2.8)</w:t>
            </w:r>
          </w:p>
        </w:tc>
        <w:tc>
          <w:tcPr>
            <w:tcW w:w="1759" w:type="dxa"/>
            <w:vAlign w:val="center"/>
          </w:tcPr>
          <w:p w14:paraId="5F19251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11(15.3)</w:t>
            </w:r>
          </w:p>
        </w:tc>
        <w:tc>
          <w:tcPr>
            <w:tcW w:w="1772" w:type="dxa"/>
            <w:vAlign w:val="center"/>
          </w:tcPr>
          <w:p w14:paraId="62B12FC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20(19.6)</w:t>
            </w:r>
          </w:p>
        </w:tc>
        <w:tc>
          <w:tcPr>
            <w:tcW w:w="882" w:type="dxa"/>
            <w:vAlign w:val="center"/>
          </w:tcPr>
          <w:p w14:paraId="4282131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0.054</w:t>
            </w:r>
          </w:p>
        </w:tc>
      </w:tr>
      <w:tr w:rsidR="00B14847" w:rsidRPr="00F74916" w14:paraId="232EA8FF" w14:textId="77777777" w:rsidTr="00C501AF">
        <w:trPr>
          <w:trHeight w:val="292"/>
        </w:trPr>
        <w:tc>
          <w:tcPr>
            <w:tcW w:w="3178" w:type="dxa"/>
            <w:shd w:val="clear" w:color="auto" w:fill="auto"/>
            <w:tcMar>
              <w:top w:w="15" w:type="dxa"/>
              <w:left w:w="108" w:type="dxa"/>
              <w:bottom w:w="0" w:type="dxa"/>
              <w:right w:w="108" w:type="dxa"/>
            </w:tcMar>
            <w:vAlign w:val="center"/>
          </w:tcPr>
          <w:p w14:paraId="5271039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Hyperbilirubinemia</w:t>
            </w:r>
          </w:p>
        </w:tc>
        <w:tc>
          <w:tcPr>
            <w:tcW w:w="1855" w:type="dxa"/>
            <w:vAlign w:val="center"/>
          </w:tcPr>
          <w:p w14:paraId="54A435B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104(49.5)</w:t>
            </w:r>
          </w:p>
        </w:tc>
        <w:tc>
          <w:tcPr>
            <w:tcW w:w="1883" w:type="dxa"/>
            <w:shd w:val="clear" w:color="auto" w:fill="auto"/>
            <w:tcMar>
              <w:top w:w="15" w:type="dxa"/>
              <w:left w:w="108" w:type="dxa"/>
              <w:bottom w:w="0" w:type="dxa"/>
              <w:right w:w="108" w:type="dxa"/>
            </w:tcMar>
            <w:vAlign w:val="center"/>
          </w:tcPr>
          <w:p w14:paraId="3AAD703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5(13.9)</w:t>
            </w:r>
            <w:bookmarkStart w:id="41" w:name="OLE_LINK6"/>
            <w:r w:rsidRPr="00F74916">
              <w:rPr>
                <w:rFonts w:ascii="Times New Roman" w:hAnsi="Times New Roman" w:cs="Times New Roman"/>
                <w:sz w:val="24"/>
                <w:szCs w:val="24"/>
              </w:rPr>
              <w:t xml:space="preserve"> </w:t>
            </w:r>
            <w:r w:rsidRPr="00F74916">
              <w:rPr>
                <w:rFonts w:ascii="Times New Roman" w:hAnsi="Times New Roman" w:cs="Times New Roman"/>
                <w:i/>
                <w:iCs/>
                <w:sz w:val="24"/>
                <w:szCs w:val="24"/>
                <w:vertAlign w:val="superscript"/>
              </w:rPr>
              <w:t>a</w:t>
            </w:r>
            <w:bookmarkEnd w:id="41"/>
          </w:p>
        </w:tc>
        <w:tc>
          <w:tcPr>
            <w:tcW w:w="1759" w:type="dxa"/>
            <w:vAlign w:val="center"/>
          </w:tcPr>
          <w:p w14:paraId="2AB7CE4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43(59.7) </w:t>
            </w:r>
            <w:r w:rsidRPr="00F74916">
              <w:rPr>
                <w:rFonts w:ascii="Times New Roman" w:hAnsi="Times New Roman" w:cs="Times New Roman"/>
                <w:i/>
                <w:iCs/>
                <w:sz w:val="24"/>
                <w:szCs w:val="24"/>
                <w:vertAlign w:val="superscript"/>
              </w:rPr>
              <w:t>b</w:t>
            </w:r>
          </w:p>
        </w:tc>
        <w:tc>
          <w:tcPr>
            <w:tcW w:w="1772" w:type="dxa"/>
            <w:vAlign w:val="center"/>
          </w:tcPr>
          <w:p w14:paraId="6871EFE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56(54.9) </w:t>
            </w:r>
            <w:r w:rsidRPr="00F74916">
              <w:rPr>
                <w:rFonts w:ascii="Times New Roman" w:hAnsi="Times New Roman" w:cs="Times New Roman"/>
                <w:i/>
                <w:iCs/>
                <w:sz w:val="24"/>
                <w:szCs w:val="24"/>
                <w:vertAlign w:val="superscript"/>
              </w:rPr>
              <w:t>b</w:t>
            </w:r>
          </w:p>
        </w:tc>
        <w:tc>
          <w:tcPr>
            <w:tcW w:w="882" w:type="dxa"/>
            <w:vAlign w:val="center"/>
          </w:tcPr>
          <w:p w14:paraId="760E71B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sz w:val="24"/>
                <w:szCs w:val="24"/>
              </w:rPr>
              <w:t>＜</w:t>
            </w:r>
            <w:r w:rsidRPr="00F74916">
              <w:rPr>
                <w:rFonts w:ascii="Times New Roman" w:hAnsi="Times New Roman" w:cs="Times New Roman"/>
                <w:b/>
                <w:sz w:val="24"/>
                <w:szCs w:val="24"/>
              </w:rPr>
              <w:t>0.001</w:t>
            </w:r>
          </w:p>
        </w:tc>
      </w:tr>
      <w:tr w:rsidR="00B14847" w:rsidRPr="00F74916" w14:paraId="09F792D8" w14:textId="77777777" w:rsidTr="00C501AF">
        <w:trPr>
          <w:trHeight w:val="292"/>
        </w:trPr>
        <w:tc>
          <w:tcPr>
            <w:tcW w:w="3178" w:type="dxa"/>
            <w:shd w:val="clear" w:color="auto" w:fill="auto"/>
            <w:tcMar>
              <w:top w:w="15" w:type="dxa"/>
              <w:left w:w="108" w:type="dxa"/>
              <w:bottom w:w="0" w:type="dxa"/>
              <w:right w:w="108" w:type="dxa"/>
            </w:tcMar>
            <w:vAlign w:val="center"/>
          </w:tcPr>
          <w:p w14:paraId="5015F4C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Neurological complications</w:t>
            </w:r>
          </w:p>
        </w:tc>
        <w:tc>
          <w:tcPr>
            <w:tcW w:w="1855" w:type="dxa"/>
            <w:vAlign w:val="center"/>
          </w:tcPr>
          <w:p w14:paraId="755D8F8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15(7.1)</w:t>
            </w:r>
          </w:p>
        </w:tc>
        <w:tc>
          <w:tcPr>
            <w:tcW w:w="1883" w:type="dxa"/>
            <w:shd w:val="clear" w:color="auto" w:fill="auto"/>
            <w:tcMar>
              <w:top w:w="15" w:type="dxa"/>
              <w:left w:w="108" w:type="dxa"/>
              <w:bottom w:w="0" w:type="dxa"/>
              <w:right w:w="108" w:type="dxa"/>
            </w:tcMar>
            <w:vAlign w:val="center"/>
          </w:tcPr>
          <w:p w14:paraId="2158F2B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3(8.3)</w:t>
            </w:r>
          </w:p>
        </w:tc>
        <w:tc>
          <w:tcPr>
            <w:tcW w:w="1759" w:type="dxa"/>
            <w:vAlign w:val="center"/>
          </w:tcPr>
          <w:p w14:paraId="6C63E58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7(9.7)</w:t>
            </w:r>
          </w:p>
        </w:tc>
        <w:tc>
          <w:tcPr>
            <w:tcW w:w="1772" w:type="dxa"/>
            <w:vAlign w:val="center"/>
          </w:tcPr>
          <w:p w14:paraId="4F69CC8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5(4.9)</w:t>
            </w:r>
          </w:p>
        </w:tc>
        <w:tc>
          <w:tcPr>
            <w:tcW w:w="882" w:type="dxa"/>
            <w:vAlign w:val="center"/>
          </w:tcPr>
          <w:p w14:paraId="28D8386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0.456</w:t>
            </w:r>
          </w:p>
        </w:tc>
      </w:tr>
      <w:tr w:rsidR="00B14847" w:rsidRPr="00F74916" w14:paraId="681BF656" w14:textId="77777777" w:rsidTr="00C501AF">
        <w:trPr>
          <w:trHeight w:val="292"/>
        </w:trPr>
        <w:tc>
          <w:tcPr>
            <w:tcW w:w="3178" w:type="dxa"/>
            <w:shd w:val="clear" w:color="auto" w:fill="auto"/>
            <w:tcMar>
              <w:top w:w="15" w:type="dxa"/>
              <w:left w:w="108" w:type="dxa"/>
              <w:bottom w:w="0" w:type="dxa"/>
              <w:right w:w="108" w:type="dxa"/>
            </w:tcMar>
            <w:vAlign w:val="center"/>
          </w:tcPr>
          <w:p w14:paraId="79C9256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Hospital length of stay (day)</w:t>
            </w:r>
          </w:p>
        </w:tc>
        <w:tc>
          <w:tcPr>
            <w:tcW w:w="1855" w:type="dxa"/>
            <w:vAlign w:val="center"/>
          </w:tcPr>
          <w:p w14:paraId="34AC144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20(12-28)</w:t>
            </w:r>
          </w:p>
        </w:tc>
        <w:tc>
          <w:tcPr>
            <w:tcW w:w="1883" w:type="dxa"/>
            <w:shd w:val="clear" w:color="auto" w:fill="auto"/>
            <w:tcMar>
              <w:top w:w="15" w:type="dxa"/>
              <w:left w:w="108" w:type="dxa"/>
              <w:bottom w:w="0" w:type="dxa"/>
              <w:right w:w="108" w:type="dxa"/>
            </w:tcMar>
            <w:vAlign w:val="center"/>
          </w:tcPr>
          <w:p w14:paraId="4893461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20(15-30)</w:t>
            </w:r>
          </w:p>
        </w:tc>
        <w:tc>
          <w:tcPr>
            <w:tcW w:w="1759" w:type="dxa"/>
            <w:vAlign w:val="center"/>
          </w:tcPr>
          <w:p w14:paraId="54F550E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16(10-26)</w:t>
            </w:r>
          </w:p>
        </w:tc>
        <w:tc>
          <w:tcPr>
            <w:tcW w:w="1772" w:type="dxa"/>
            <w:vAlign w:val="center"/>
          </w:tcPr>
          <w:p w14:paraId="622C7DC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21(13-29)</w:t>
            </w:r>
          </w:p>
        </w:tc>
        <w:tc>
          <w:tcPr>
            <w:tcW w:w="882" w:type="dxa"/>
            <w:vAlign w:val="center"/>
          </w:tcPr>
          <w:p w14:paraId="5FE17A4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Cs/>
                <w:sz w:val="24"/>
                <w:szCs w:val="24"/>
              </w:rPr>
              <w:t>0.096</w:t>
            </w:r>
          </w:p>
        </w:tc>
      </w:tr>
      <w:tr w:rsidR="00B14847" w:rsidRPr="00F74916" w14:paraId="3DCD4EB2" w14:textId="77777777" w:rsidTr="00C501AF">
        <w:trPr>
          <w:trHeight w:val="292"/>
        </w:trPr>
        <w:tc>
          <w:tcPr>
            <w:tcW w:w="3178" w:type="dxa"/>
            <w:tcBorders>
              <w:bottom w:val="single" w:sz="4" w:space="0" w:color="auto"/>
            </w:tcBorders>
            <w:shd w:val="clear" w:color="auto" w:fill="auto"/>
            <w:tcMar>
              <w:top w:w="15" w:type="dxa"/>
              <w:left w:w="108" w:type="dxa"/>
              <w:bottom w:w="0" w:type="dxa"/>
              <w:right w:w="108" w:type="dxa"/>
            </w:tcMar>
            <w:vAlign w:val="center"/>
          </w:tcPr>
          <w:p w14:paraId="13C6429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ICU length of stay (day)</w:t>
            </w:r>
          </w:p>
        </w:tc>
        <w:tc>
          <w:tcPr>
            <w:tcW w:w="1855" w:type="dxa"/>
            <w:tcBorders>
              <w:bottom w:val="single" w:sz="4" w:space="0" w:color="auto"/>
            </w:tcBorders>
            <w:vAlign w:val="center"/>
          </w:tcPr>
          <w:p w14:paraId="37F4A22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9(5-14)</w:t>
            </w:r>
          </w:p>
        </w:tc>
        <w:tc>
          <w:tcPr>
            <w:tcW w:w="1883" w:type="dxa"/>
            <w:tcBorders>
              <w:bottom w:val="single" w:sz="4" w:space="0" w:color="auto"/>
            </w:tcBorders>
            <w:shd w:val="clear" w:color="auto" w:fill="auto"/>
            <w:tcMar>
              <w:top w:w="15" w:type="dxa"/>
              <w:left w:w="108" w:type="dxa"/>
              <w:bottom w:w="0" w:type="dxa"/>
              <w:right w:w="108" w:type="dxa"/>
            </w:tcMar>
            <w:vAlign w:val="center"/>
          </w:tcPr>
          <w:p w14:paraId="3EFD4DB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10(6-14)</w:t>
            </w:r>
          </w:p>
        </w:tc>
        <w:tc>
          <w:tcPr>
            <w:tcW w:w="1759" w:type="dxa"/>
            <w:tcBorders>
              <w:bottom w:val="single" w:sz="4" w:space="0" w:color="auto"/>
            </w:tcBorders>
            <w:vAlign w:val="center"/>
          </w:tcPr>
          <w:p w14:paraId="169C45D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9(3-13)</w:t>
            </w:r>
          </w:p>
        </w:tc>
        <w:tc>
          <w:tcPr>
            <w:tcW w:w="1772" w:type="dxa"/>
            <w:tcBorders>
              <w:bottom w:val="single" w:sz="4" w:space="0" w:color="auto"/>
            </w:tcBorders>
            <w:vAlign w:val="center"/>
          </w:tcPr>
          <w:p w14:paraId="0431394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10(4-15)</w:t>
            </w:r>
          </w:p>
        </w:tc>
        <w:tc>
          <w:tcPr>
            <w:tcW w:w="882" w:type="dxa"/>
            <w:tcBorders>
              <w:bottom w:val="single" w:sz="4" w:space="0" w:color="auto"/>
            </w:tcBorders>
            <w:vAlign w:val="center"/>
          </w:tcPr>
          <w:p w14:paraId="6F702F2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Cs/>
                <w:sz w:val="24"/>
                <w:szCs w:val="24"/>
              </w:rPr>
              <w:t>0.231</w:t>
            </w:r>
          </w:p>
        </w:tc>
      </w:tr>
    </w:tbl>
    <w:bookmarkEnd w:id="40"/>
    <w:p w14:paraId="0850DB9C"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 xml:space="preserve">a, b, c: Based on the result of </w:t>
      </w:r>
      <w:proofErr w:type="spellStart"/>
      <w:r w:rsidRPr="00F74916">
        <w:rPr>
          <w:rFonts w:ascii="Times New Roman" w:hAnsi="Times New Roman" w:cs="Times New Roman"/>
          <w:bCs/>
          <w:sz w:val="24"/>
          <w:szCs w:val="24"/>
        </w:rPr>
        <w:t>Bonfferroni</w:t>
      </w:r>
      <w:proofErr w:type="spellEnd"/>
      <w:r w:rsidRPr="00F74916">
        <w:rPr>
          <w:rFonts w:ascii="Times New Roman" w:hAnsi="Times New Roman" w:cs="Times New Roman"/>
          <w:bCs/>
          <w:sz w:val="24"/>
          <w:szCs w:val="24"/>
        </w:rPr>
        <w:t xml:space="preserve"> method after chi-square test or the result of </w:t>
      </w:r>
      <w:r w:rsidRPr="00F74916">
        <w:rPr>
          <w:rFonts w:ascii="Times New Roman" w:hAnsi="Times New Roman" w:cs="Times New Roman"/>
          <w:bCs/>
          <w:sz w:val="24"/>
          <w:szCs w:val="24"/>
        </w:rPr>
        <w:lastRenderedPageBreak/>
        <w:t>LSD method after nonparametric test, same letters in the horn markers manifested no significance between phenotypes, while different letters in the horn markers indicated statistically significant.</w:t>
      </w:r>
    </w:p>
    <w:p w14:paraId="21059417"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Neurological complications including cerebral hemorrhage, cerebral infarction, epileptic seizure, and cerebral death.</w:t>
      </w:r>
    </w:p>
    <w:p w14:paraId="6E0EF478"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Hyperbilirubinemia was defined as DBIL &gt; 2 mg/dL, IBIL &gt; 13 mg/dL, or TBIL &gt; 15 mg/dL.</w:t>
      </w:r>
    </w:p>
    <w:p w14:paraId="4EC58FB0"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IQR, interquartile range; ICU, intensive care unit; ECMO, extracorporeal membrane oxygenation</w:t>
      </w:r>
      <w:bookmarkEnd w:id="39"/>
    </w:p>
    <w:p w14:paraId="6B157461" w14:textId="311E9889" w:rsidR="008F4286" w:rsidRPr="00F74916" w:rsidRDefault="00F74916" w:rsidP="00F7491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4FEDAE8" w14:textId="56F34AA8" w:rsidR="00B14847" w:rsidRPr="00F74916" w:rsidRDefault="008F4286" w:rsidP="00F74916">
      <w:pPr>
        <w:autoSpaceDE w:val="0"/>
        <w:autoSpaceDN w:val="0"/>
        <w:adjustRightInd w:val="0"/>
        <w:spacing w:line="480" w:lineRule="auto"/>
        <w:rPr>
          <w:rFonts w:ascii="Times New Roman" w:hAnsi="Times New Roman" w:cs="Times New Roman"/>
          <w:b/>
          <w:bCs/>
          <w:sz w:val="24"/>
          <w:szCs w:val="24"/>
        </w:rPr>
      </w:pPr>
      <w:proofErr w:type="spellStart"/>
      <w:r w:rsidRPr="00F74916">
        <w:rPr>
          <w:rFonts w:ascii="Times New Roman" w:hAnsi="Times New Roman" w:cs="Times New Roman" w:hint="eastAsia"/>
          <w:b/>
          <w:bCs/>
          <w:sz w:val="24"/>
          <w:szCs w:val="24"/>
        </w:rPr>
        <w:lastRenderedPageBreak/>
        <w:t>e</w:t>
      </w:r>
      <w:r w:rsidR="00B14847" w:rsidRPr="00F74916">
        <w:rPr>
          <w:rFonts w:ascii="Times New Roman" w:hAnsi="Times New Roman" w:cs="Times New Roman"/>
          <w:b/>
          <w:bCs/>
          <w:sz w:val="24"/>
          <w:szCs w:val="24"/>
        </w:rPr>
        <w:t>Table</w:t>
      </w:r>
      <w:proofErr w:type="spellEnd"/>
      <w:r w:rsidR="00B14847" w:rsidRPr="00F74916">
        <w:rPr>
          <w:rFonts w:ascii="Times New Roman" w:hAnsi="Times New Roman" w:cs="Times New Roman"/>
          <w:b/>
          <w:bCs/>
          <w:sz w:val="24"/>
          <w:szCs w:val="24"/>
        </w:rPr>
        <w:t xml:space="preserve"> 4</w:t>
      </w:r>
      <w:r w:rsidR="00B14847" w:rsidRPr="00F74916">
        <w:rPr>
          <w:rFonts w:ascii="Times New Roman" w:hAnsi="Times New Roman" w:cs="Times New Roman"/>
          <w:sz w:val="24"/>
          <w:szCs w:val="24"/>
        </w:rPr>
        <w:t xml:space="preserve"> Details of patients receiving cardiac surgery</w:t>
      </w:r>
    </w:p>
    <w:tbl>
      <w:tblPr>
        <w:tblW w:w="9573" w:type="dxa"/>
        <w:tblLayout w:type="fixed"/>
        <w:tblLook w:val="04A0" w:firstRow="1" w:lastRow="0" w:firstColumn="1" w:lastColumn="0" w:noHBand="0" w:noVBand="1"/>
      </w:tblPr>
      <w:tblGrid>
        <w:gridCol w:w="3273"/>
        <w:gridCol w:w="1024"/>
        <w:gridCol w:w="1620"/>
        <w:gridCol w:w="1468"/>
        <w:gridCol w:w="1246"/>
        <w:gridCol w:w="942"/>
      </w:tblGrid>
      <w:tr w:rsidR="00B14847" w:rsidRPr="00F74916" w14:paraId="63E1279C" w14:textId="77777777" w:rsidTr="00B44641">
        <w:trPr>
          <w:trHeight w:val="858"/>
        </w:trPr>
        <w:tc>
          <w:tcPr>
            <w:tcW w:w="3273" w:type="dxa"/>
            <w:tcBorders>
              <w:top w:val="single" w:sz="4" w:space="0" w:color="auto"/>
              <w:bottom w:val="single" w:sz="4" w:space="0" w:color="auto"/>
            </w:tcBorders>
            <w:vAlign w:val="center"/>
          </w:tcPr>
          <w:p w14:paraId="4020AC7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024" w:type="dxa"/>
            <w:tcBorders>
              <w:top w:val="single" w:sz="4" w:space="0" w:color="auto"/>
              <w:bottom w:val="single" w:sz="4" w:space="0" w:color="auto"/>
            </w:tcBorders>
            <w:vAlign w:val="center"/>
          </w:tcPr>
          <w:p w14:paraId="4084C47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All patients (n=210)</w:t>
            </w:r>
          </w:p>
        </w:tc>
        <w:tc>
          <w:tcPr>
            <w:tcW w:w="1620" w:type="dxa"/>
            <w:tcBorders>
              <w:top w:val="single" w:sz="4" w:space="0" w:color="auto"/>
              <w:bottom w:val="single" w:sz="4" w:space="0" w:color="auto"/>
            </w:tcBorders>
            <w:vAlign w:val="center"/>
          </w:tcPr>
          <w:p w14:paraId="4072F442"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w:t>
            </w:r>
          </w:p>
          <w:p w14:paraId="151163B1"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“Platelet preserved”</w:t>
            </w:r>
          </w:p>
          <w:p w14:paraId="572A3D5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(n=36)</w:t>
            </w:r>
          </w:p>
        </w:tc>
        <w:tc>
          <w:tcPr>
            <w:tcW w:w="1468" w:type="dxa"/>
            <w:tcBorders>
              <w:top w:val="single" w:sz="4" w:space="0" w:color="auto"/>
              <w:bottom w:val="single" w:sz="4" w:space="0" w:color="auto"/>
            </w:tcBorders>
            <w:vAlign w:val="center"/>
          </w:tcPr>
          <w:p w14:paraId="0A80FE3E"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w:t>
            </w:r>
          </w:p>
          <w:p w14:paraId="11A641C1"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“Hyper-inflammatory”</w:t>
            </w:r>
          </w:p>
          <w:p w14:paraId="3235498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(n=72)</w:t>
            </w:r>
          </w:p>
        </w:tc>
        <w:tc>
          <w:tcPr>
            <w:tcW w:w="1246" w:type="dxa"/>
            <w:tcBorders>
              <w:top w:val="single" w:sz="4" w:space="0" w:color="auto"/>
              <w:bottom w:val="single" w:sz="4" w:space="0" w:color="auto"/>
            </w:tcBorders>
            <w:vAlign w:val="center"/>
          </w:tcPr>
          <w:p w14:paraId="41538827"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Phenotype III</w:t>
            </w:r>
          </w:p>
          <w:p w14:paraId="3C9B2985" w14:textId="77777777" w:rsidR="00B14847" w:rsidRPr="00F74916" w:rsidRDefault="00B14847" w:rsidP="00F74916">
            <w:pPr>
              <w:autoSpaceDE w:val="0"/>
              <w:autoSpaceDN w:val="0"/>
              <w:adjustRightInd w:val="0"/>
              <w:spacing w:line="480" w:lineRule="auto"/>
              <w:rPr>
                <w:rFonts w:ascii="Times New Roman" w:hAnsi="Times New Roman" w:cs="Times New Roman"/>
                <w:b/>
                <w:bCs/>
                <w:sz w:val="24"/>
                <w:szCs w:val="24"/>
              </w:rPr>
            </w:pPr>
            <w:r w:rsidRPr="00F74916">
              <w:rPr>
                <w:rFonts w:ascii="Times New Roman" w:hAnsi="Times New Roman" w:cs="Times New Roman"/>
                <w:b/>
                <w:bCs/>
                <w:sz w:val="24"/>
                <w:szCs w:val="24"/>
              </w:rPr>
              <w:t>“Hepatic-renal”</w:t>
            </w:r>
          </w:p>
          <w:p w14:paraId="279495A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(n=102)</w:t>
            </w:r>
          </w:p>
        </w:tc>
        <w:tc>
          <w:tcPr>
            <w:tcW w:w="942" w:type="dxa"/>
            <w:tcBorders>
              <w:top w:val="single" w:sz="4" w:space="0" w:color="auto"/>
              <w:bottom w:val="single" w:sz="4" w:space="0" w:color="auto"/>
            </w:tcBorders>
            <w:vAlign w:val="center"/>
          </w:tcPr>
          <w:p w14:paraId="0A3D11D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P value</w:t>
            </w:r>
          </w:p>
        </w:tc>
      </w:tr>
      <w:tr w:rsidR="00B14847" w:rsidRPr="00F74916" w14:paraId="03A5D3EF" w14:textId="77777777" w:rsidTr="00B44641">
        <w:trPr>
          <w:trHeight w:val="165"/>
        </w:trPr>
        <w:tc>
          <w:tcPr>
            <w:tcW w:w="3273" w:type="dxa"/>
            <w:tcBorders>
              <w:top w:val="single" w:sz="4" w:space="0" w:color="auto"/>
            </w:tcBorders>
            <w:vAlign w:val="center"/>
          </w:tcPr>
          <w:p w14:paraId="4FB97DB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Surgery in this hospitalization, n (%)</w:t>
            </w:r>
          </w:p>
        </w:tc>
        <w:tc>
          <w:tcPr>
            <w:tcW w:w="1024" w:type="dxa"/>
            <w:tcBorders>
              <w:top w:val="single" w:sz="4" w:space="0" w:color="auto"/>
            </w:tcBorders>
            <w:vAlign w:val="center"/>
          </w:tcPr>
          <w:p w14:paraId="1A189A7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184(87.6)</w:t>
            </w:r>
          </w:p>
        </w:tc>
        <w:tc>
          <w:tcPr>
            <w:tcW w:w="1620" w:type="dxa"/>
            <w:tcBorders>
              <w:top w:val="single" w:sz="4" w:space="0" w:color="auto"/>
            </w:tcBorders>
            <w:vAlign w:val="center"/>
          </w:tcPr>
          <w:p w14:paraId="3CEB926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27(75.0)</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1468" w:type="dxa"/>
            <w:tcBorders>
              <w:top w:val="single" w:sz="4" w:space="0" w:color="auto"/>
            </w:tcBorders>
            <w:vAlign w:val="center"/>
          </w:tcPr>
          <w:p w14:paraId="345CC0A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70(97.2)</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246" w:type="dxa"/>
            <w:tcBorders>
              <w:top w:val="single" w:sz="4" w:space="0" w:color="auto"/>
            </w:tcBorders>
            <w:vAlign w:val="center"/>
          </w:tcPr>
          <w:p w14:paraId="65579FD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87(85.3)</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a</w:t>
            </w:r>
          </w:p>
        </w:tc>
        <w:tc>
          <w:tcPr>
            <w:tcW w:w="942" w:type="dxa"/>
            <w:tcBorders>
              <w:top w:val="single" w:sz="4" w:space="0" w:color="auto"/>
            </w:tcBorders>
            <w:vAlign w:val="center"/>
          </w:tcPr>
          <w:p w14:paraId="6D9B8E0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b/>
                <w:bCs/>
                <w:sz w:val="24"/>
                <w:szCs w:val="24"/>
              </w:rPr>
              <w:t>0.003</w:t>
            </w:r>
          </w:p>
        </w:tc>
      </w:tr>
      <w:tr w:rsidR="00B14847" w:rsidRPr="00F74916" w14:paraId="279393BF" w14:textId="77777777" w:rsidTr="00B44641">
        <w:trPr>
          <w:trHeight w:val="175"/>
        </w:trPr>
        <w:tc>
          <w:tcPr>
            <w:tcW w:w="3273" w:type="dxa"/>
            <w:vAlign w:val="center"/>
          </w:tcPr>
          <w:p w14:paraId="0BC01C5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Surgery under CPB, n (%)</w:t>
            </w:r>
          </w:p>
        </w:tc>
        <w:tc>
          <w:tcPr>
            <w:tcW w:w="1024" w:type="dxa"/>
            <w:vAlign w:val="center"/>
          </w:tcPr>
          <w:p w14:paraId="640B148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144(68.6)</w:t>
            </w:r>
          </w:p>
        </w:tc>
        <w:tc>
          <w:tcPr>
            <w:tcW w:w="1620" w:type="dxa"/>
            <w:vAlign w:val="center"/>
          </w:tcPr>
          <w:p w14:paraId="181EAB3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22(61.1)</w:t>
            </w:r>
          </w:p>
        </w:tc>
        <w:tc>
          <w:tcPr>
            <w:tcW w:w="1468" w:type="dxa"/>
            <w:vAlign w:val="center"/>
          </w:tcPr>
          <w:p w14:paraId="6B9A938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57(79.2)</w:t>
            </w:r>
          </w:p>
        </w:tc>
        <w:tc>
          <w:tcPr>
            <w:tcW w:w="1246" w:type="dxa"/>
            <w:vAlign w:val="center"/>
          </w:tcPr>
          <w:p w14:paraId="241B61C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65(63.7)</w:t>
            </w:r>
          </w:p>
        </w:tc>
        <w:tc>
          <w:tcPr>
            <w:tcW w:w="942" w:type="dxa"/>
            <w:vAlign w:val="center"/>
          </w:tcPr>
          <w:p w14:paraId="49825214"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0.055</w:t>
            </w:r>
          </w:p>
        </w:tc>
      </w:tr>
      <w:tr w:rsidR="00B14847" w:rsidRPr="00F74916" w14:paraId="70C6A92C" w14:textId="77777777" w:rsidTr="00B44641">
        <w:trPr>
          <w:trHeight w:val="170"/>
        </w:trPr>
        <w:tc>
          <w:tcPr>
            <w:tcW w:w="3273" w:type="dxa"/>
            <w:vAlign w:val="center"/>
          </w:tcPr>
          <w:p w14:paraId="6397CEF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Type of surgery, n (%)</w:t>
            </w:r>
          </w:p>
        </w:tc>
        <w:tc>
          <w:tcPr>
            <w:tcW w:w="1024" w:type="dxa"/>
            <w:vAlign w:val="center"/>
          </w:tcPr>
          <w:p w14:paraId="51ECC07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620" w:type="dxa"/>
          </w:tcPr>
          <w:p w14:paraId="02A1499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468" w:type="dxa"/>
          </w:tcPr>
          <w:p w14:paraId="008FDE1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1246" w:type="dxa"/>
          </w:tcPr>
          <w:p w14:paraId="2A48352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c>
          <w:tcPr>
            <w:tcW w:w="942" w:type="dxa"/>
          </w:tcPr>
          <w:p w14:paraId="2F2D1D3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p>
        </w:tc>
      </w:tr>
      <w:tr w:rsidR="00B14847" w:rsidRPr="00F74916" w14:paraId="06631F04" w14:textId="77777777" w:rsidTr="00B44641">
        <w:trPr>
          <w:trHeight w:val="170"/>
        </w:trPr>
        <w:tc>
          <w:tcPr>
            <w:tcW w:w="3273" w:type="dxa"/>
            <w:vAlign w:val="center"/>
          </w:tcPr>
          <w:p w14:paraId="1054EB8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CABG</w:t>
            </w:r>
          </w:p>
        </w:tc>
        <w:tc>
          <w:tcPr>
            <w:tcW w:w="1024" w:type="dxa"/>
            <w:vAlign w:val="center"/>
          </w:tcPr>
          <w:p w14:paraId="24DCFA9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71(33.8)</w:t>
            </w:r>
          </w:p>
        </w:tc>
        <w:tc>
          <w:tcPr>
            <w:tcW w:w="1620" w:type="dxa"/>
            <w:vAlign w:val="center"/>
          </w:tcPr>
          <w:p w14:paraId="4C86CE3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8(22.2) </w:t>
            </w:r>
            <w:r w:rsidRPr="00F74916">
              <w:rPr>
                <w:rFonts w:ascii="Times New Roman" w:hAnsi="Times New Roman" w:cs="Times New Roman"/>
                <w:i/>
                <w:iCs/>
                <w:sz w:val="24"/>
                <w:szCs w:val="24"/>
                <w:vertAlign w:val="superscript"/>
              </w:rPr>
              <w:t>a</w:t>
            </w:r>
          </w:p>
        </w:tc>
        <w:tc>
          <w:tcPr>
            <w:tcW w:w="1468" w:type="dxa"/>
            <w:vAlign w:val="center"/>
          </w:tcPr>
          <w:p w14:paraId="6AA31AB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32(44.4)</w:t>
            </w:r>
            <w:r w:rsidRPr="00F74916">
              <w:rPr>
                <w:rFonts w:ascii="Times New Roman" w:hAnsi="Times New Roman" w:cs="Times New Roman"/>
                <w:sz w:val="24"/>
                <w:szCs w:val="24"/>
                <w:vertAlign w:val="superscript"/>
              </w:rPr>
              <w:t xml:space="preserve"> </w:t>
            </w:r>
            <w:r w:rsidRPr="00F74916">
              <w:rPr>
                <w:rFonts w:ascii="Times New Roman" w:hAnsi="Times New Roman" w:cs="Times New Roman"/>
                <w:i/>
                <w:iCs/>
                <w:sz w:val="24"/>
                <w:szCs w:val="24"/>
                <w:vertAlign w:val="superscript"/>
              </w:rPr>
              <w:t>b</w:t>
            </w:r>
          </w:p>
        </w:tc>
        <w:tc>
          <w:tcPr>
            <w:tcW w:w="1246" w:type="dxa"/>
            <w:vAlign w:val="center"/>
          </w:tcPr>
          <w:p w14:paraId="0E455B9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31(30.4)</w:t>
            </w:r>
            <w:r w:rsidRPr="00F74916">
              <w:rPr>
                <w:rFonts w:ascii="Times New Roman" w:hAnsi="Times New Roman" w:cs="Times New Roman"/>
                <w:i/>
                <w:iCs/>
                <w:sz w:val="24"/>
                <w:szCs w:val="24"/>
                <w:vertAlign w:val="superscript"/>
              </w:rPr>
              <w:t xml:space="preserve"> b</w:t>
            </w:r>
          </w:p>
        </w:tc>
        <w:tc>
          <w:tcPr>
            <w:tcW w:w="942" w:type="dxa"/>
            <w:vAlign w:val="center"/>
          </w:tcPr>
          <w:p w14:paraId="15D779A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b/>
                <w:bCs/>
                <w:sz w:val="24"/>
                <w:szCs w:val="24"/>
              </w:rPr>
              <w:t>0</w:t>
            </w:r>
            <w:r w:rsidRPr="00F74916">
              <w:rPr>
                <w:rFonts w:ascii="Times New Roman" w:hAnsi="Times New Roman" w:cs="Times New Roman"/>
                <w:b/>
                <w:bCs/>
                <w:sz w:val="24"/>
                <w:szCs w:val="24"/>
              </w:rPr>
              <w:t>.040</w:t>
            </w:r>
          </w:p>
        </w:tc>
      </w:tr>
      <w:tr w:rsidR="00B14847" w:rsidRPr="00F74916" w14:paraId="160074C9" w14:textId="77777777" w:rsidTr="00B44641">
        <w:trPr>
          <w:trHeight w:val="170"/>
        </w:trPr>
        <w:tc>
          <w:tcPr>
            <w:tcW w:w="3273" w:type="dxa"/>
            <w:vAlign w:val="center"/>
          </w:tcPr>
          <w:p w14:paraId="23A98F0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Valve procedure</w:t>
            </w:r>
          </w:p>
        </w:tc>
        <w:tc>
          <w:tcPr>
            <w:tcW w:w="1024" w:type="dxa"/>
            <w:vAlign w:val="center"/>
          </w:tcPr>
          <w:p w14:paraId="3AE0F0A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61(29.0)</w:t>
            </w:r>
          </w:p>
        </w:tc>
        <w:tc>
          <w:tcPr>
            <w:tcW w:w="1620" w:type="dxa"/>
            <w:vAlign w:val="center"/>
          </w:tcPr>
          <w:p w14:paraId="627E4E0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11(30.6)</w:t>
            </w:r>
          </w:p>
        </w:tc>
        <w:tc>
          <w:tcPr>
            <w:tcW w:w="1468" w:type="dxa"/>
            <w:vAlign w:val="center"/>
          </w:tcPr>
          <w:p w14:paraId="228538D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23(31.9)</w:t>
            </w:r>
          </w:p>
        </w:tc>
        <w:tc>
          <w:tcPr>
            <w:tcW w:w="1246" w:type="dxa"/>
            <w:vAlign w:val="center"/>
          </w:tcPr>
          <w:p w14:paraId="6BE1799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27(26.5)</w:t>
            </w:r>
          </w:p>
        </w:tc>
        <w:tc>
          <w:tcPr>
            <w:tcW w:w="942" w:type="dxa"/>
            <w:vAlign w:val="center"/>
          </w:tcPr>
          <w:p w14:paraId="4401D97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0</w:t>
            </w:r>
            <w:r w:rsidRPr="00F74916">
              <w:rPr>
                <w:rFonts w:ascii="Times New Roman" w:hAnsi="Times New Roman" w:cs="Times New Roman"/>
                <w:sz w:val="24"/>
                <w:szCs w:val="24"/>
              </w:rPr>
              <w:t>.708</w:t>
            </w:r>
          </w:p>
        </w:tc>
      </w:tr>
      <w:tr w:rsidR="00B14847" w:rsidRPr="00F74916" w14:paraId="53540DD7" w14:textId="77777777" w:rsidTr="00B44641">
        <w:trPr>
          <w:trHeight w:val="170"/>
        </w:trPr>
        <w:tc>
          <w:tcPr>
            <w:tcW w:w="3273" w:type="dxa"/>
            <w:vAlign w:val="center"/>
          </w:tcPr>
          <w:p w14:paraId="2A8D129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CABG + valve procedure</w:t>
            </w:r>
          </w:p>
        </w:tc>
        <w:tc>
          <w:tcPr>
            <w:tcW w:w="1024" w:type="dxa"/>
            <w:vAlign w:val="center"/>
          </w:tcPr>
          <w:p w14:paraId="010F2751"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26(12.4)</w:t>
            </w:r>
          </w:p>
        </w:tc>
        <w:tc>
          <w:tcPr>
            <w:tcW w:w="1620" w:type="dxa"/>
            <w:vAlign w:val="center"/>
          </w:tcPr>
          <w:p w14:paraId="3D63F69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3(8.3)</w:t>
            </w:r>
          </w:p>
        </w:tc>
        <w:tc>
          <w:tcPr>
            <w:tcW w:w="1468" w:type="dxa"/>
            <w:vAlign w:val="center"/>
          </w:tcPr>
          <w:p w14:paraId="3EF7C01F"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9(12.5)</w:t>
            </w:r>
          </w:p>
        </w:tc>
        <w:tc>
          <w:tcPr>
            <w:tcW w:w="1246" w:type="dxa"/>
            <w:vAlign w:val="center"/>
          </w:tcPr>
          <w:p w14:paraId="41922C3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14(13.7)</w:t>
            </w:r>
          </w:p>
        </w:tc>
        <w:tc>
          <w:tcPr>
            <w:tcW w:w="942" w:type="dxa"/>
            <w:vAlign w:val="center"/>
          </w:tcPr>
          <w:p w14:paraId="1FB73AB6"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0</w:t>
            </w:r>
            <w:r w:rsidRPr="00F74916">
              <w:rPr>
                <w:rFonts w:ascii="Times New Roman" w:hAnsi="Times New Roman" w:cs="Times New Roman"/>
                <w:sz w:val="24"/>
                <w:szCs w:val="24"/>
              </w:rPr>
              <w:t>.700</w:t>
            </w:r>
          </w:p>
        </w:tc>
      </w:tr>
      <w:tr w:rsidR="00B14847" w:rsidRPr="00F74916" w14:paraId="0F3F4C92" w14:textId="77777777" w:rsidTr="00B44641">
        <w:trPr>
          <w:trHeight w:val="175"/>
        </w:trPr>
        <w:tc>
          <w:tcPr>
            <w:tcW w:w="3273" w:type="dxa"/>
            <w:vAlign w:val="center"/>
          </w:tcPr>
          <w:p w14:paraId="5AA3D40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Repair of acute aortic dissection</w:t>
            </w:r>
          </w:p>
        </w:tc>
        <w:tc>
          <w:tcPr>
            <w:tcW w:w="1024" w:type="dxa"/>
            <w:vAlign w:val="center"/>
          </w:tcPr>
          <w:p w14:paraId="5A0947F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12(5.7)</w:t>
            </w:r>
          </w:p>
        </w:tc>
        <w:tc>
          <w:tcPr>
            <w:tcW w:w="1620" w:type="dxa"/>
            <w:vAlign w:val="center"/>
          </w:tcPr>
          <w:p w14:paraId="31199BA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1(2.8)</w:t>
            </w:r>
          </w:p>
        </w:tc>
        <w:tc>
          <w:tcPr>
            <w:tcW w:w="1468" w:type="dxa"/>
            <w:vAlign w:val="center"/>
          </w:tcPr>
          <w:p w14:paraId="3E752AD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5(6.9)</w:t>
            </w:r>
          </w:p>
        </w:tc>
        <w:tc>
          <w:tcPr>
            <w:tcW w:w="1246" w:type="dxa"/>
            <w:vAlign w:val="center"/>
          </w:tcPr>
          <w:p w14:paraId="2FFA27E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6(5.9)</w:t>
            </w:r>
          </w:p>
        </w:tc>
        <w:tc>
          <w:tcPr>
            <w:tcW w:w="942" w:type="dxa"/>
            <w:vAlign w:val="center"/>
          </w:tcPr>
          <w:p w14:paraId="2ADA2EB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0</w:t>
            </w:r>
            <w:r w:rsidRPr="00F74916">
              <w:rPr>
                <w:rFonts w:ascii="Times New Roman" w:hAnsi="Times New Roman" w:cs="Times New Roman"/>
                <w:sz w:val="24"/>
                <w:szCs w:val="24"/>
              </w:rPr>
              <w:t>.732</w:t>
            </w:r>
          </w:p>
        </w:tc>
      </w:tr>
      <w:tr w:rsidR="00B14847" w:rsidRPr="00F74916" w14:paraId="0844051B" w14:textId="77777777" w:rsidTr="00B44641">
        <w:trPr>
          <w:trHeight w:val="341"/>
        </w:trPr>
        <w:tc>
          <w:tcPr>
            <w:tcW w:w="3273" w:type="dxa"/>
            <w:vAlign w:val="center"/>
          </w:tcPr>
          <w:p w14:paraId="0A693CF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Repair of acute aortic dissection + CABG</w:t>
            </w:r>
          </w:p>
        </w:tc>
        <w:tc>
          <w:tcPr>
            <w:tcW w:w="1024" w:type="dxa"/>
            <w:vAlign w:val="center"/>
          </w:tcPr>
          <w:p w14:paraId="0254342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7(3.3)</w:t>
            </w:r>
          </w:p>
        </w:tc>
        <w:tc>
          <w:tcPr>
            <w:tcW w:w="1620" w:type="dxa"/>
            <w:vAlign w:val="center"/>
          </w:tcPr>
          <w:p w14:paraId="7361C25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0(0)</w:t>
            </w:r>
          </w:p>
        </w:tc>
        <w:tc>
          <w:tcPr>
            <w:tcW w:w="1468" w:type="dxa"/>
            <w:vAlign w:val="center"/>
          </w:tcPr>
          <w:p w14:paraId="086A4FD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2(2.8)</w:t>
            </w:r>
          </w:p>
        </w:tc>
        <w:tc>
          <w:tcPr>
            <w:tcW w:w="1246" w:type="dxa"/>
            <w:vAlign w:val="center"/>
          </w:tcPr>
          <w:p w14:paraId="7185C4C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5(4.9)</w:t>
            </w:r>
          </w:p>
        </w:tc>
        <w:tc>
          <w:tcPr>
            <w:tcW w:w="942" w:type="dxa"/>
            <w:vAlign w:val="center"/>
          </w:tcPr>
          <w:p w14:paraId="33DB89D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sz w:val="24"/>
                <w:szCs w:val="24"/>
              </w:rPr>
              <w:t>0</w:t>
            </w:r>
            <w:r w:rsidRPr="00F74916">
              <w:rPr>
                <w:rFonts w:ascii="Times New Roman" w:hAnsi="Times New Roman" w:cs="Times New Roman"/>
                <w:sz w:val="24"/>
                <w:szCs w:val="24"/>
              </w:rPr>
              <w:t>.534</w:t>
            </w:r>
          </w:p>
        </w:tc>
      </w:tr>
      <w:tr w:rsidR="00B14847" w:rsidRPr="00F74916" w14:paraId="3DD3FFC8" w14:textId="77777777" w:rsidTr="00B44641">
        <w:trPr>
          <w:trHeight w:val="170"/>
        </w:trPr>
        <w:tc>
          <w:tcPr>
            <w:tcW w:w="3273" w:type="dxa"/>
            <w:vAlign w:val="center"/>
          </w:tcPr>
          <w:p w14:paraId="348483EC"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lastRenderedPageBreak/>
              <w:t xml:space="preserve">  Pulmonary embolectomy</w:t>
            </w:r>
          </w:p>
        </w:tc>
        <w:tc>
          <w:tcPr>
            <w:tcW w:w="1024" w:type="dxa"/>
            <w:vAlign w:val="center"/>
          </w:tcPr>
          <w:p w14:paraId="5AC5C78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6(2.9)</w:t>
            </w:r>
          </w:p>
        </w:tc>
        <w:tc>
          <w:tcPr>
            <w:tcW w:w="1620" w:type="dxa"/>
            <w:vAlign w:val="center"/>
          </w:tcPr>
          <w:p w14:paraId="70847B3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1(2.8)</w:t>
            </w:r>
          </w:p>
        </w:tc>
        <w:tc>
          <w:tcPr>
            <w:tcW w:w="1468" w:type="dxa"/>
            <w:vAlign w:val="center"/>
          </w:tcPr>
          <w:p w14:paraId="2578639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2(2.8)</w:t>
            </w:r>
          </w:p>
        </w:tc>
        <w:tc>
          <w:tcPr>
            <w:tcW w:w="1246" w:type="dxa"/>
            <w:vAlign w:val="center"/>
          </w:tcPr>
          <w:p w14:paraId="1690A97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3(2.9)</w:t>
            </w:r>
          </w:p>
        </w:tc>
        <w:tc>
          <w:tcPr>
            <w:tcW w:w="942" w:type="dxa"/>
            <w:vAlign w:val="center"/>
          </w:tcPr>
          <w:p w14:paraId="46C2E4E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bCs/>
                <w:sz w:val="24"/>
                <w:szCs w:val="24"/>
              </w:rPr>
              <w:t>1</w:t>
            </w:r>
            <w:r w:rsidRPr="00F74916">
              <w:rPr>
                <w:rFonts w:ascii="Times New Roman" w:hAnsi="Times New Roman" w:cs="Times New Roman"/>
                <w:bCs/>
                <w:sz w:val="24"/>
                <w:szCs w:val="24"/>
              </w:rPr>
              <w:t>.000</w:t>
            </w:r>
          </w:p>
        </w:tc>
      </w:tr>
      <w:tr w:rsidR="00B14847" w:rsidRPr="00F74916" w14:paraId="12A4525F" w14:textId="77777777" w:rsidTr="00B44641">
        <w:trPr>
          <w:trHeight w:val="175"/>
        </w:trPr>
        <w:tc>
          <w:tcPr>
            <w:tcW w:w="3273" w:type="dxa"/>
            <w:vAlign w:val="center"/>
          </w:tcPr>
          <w:p w14:paraId="0908664A"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Heart transplantation</w:t>
            </w:r>
          </w:p>
        </w:tc>
        <w:tc>
          <w:tcPr>
            <w:tcW w:w="1024" w:type="dxa"/>
            <w:vAlign w:val="center"/>
          </w:tcPr>
          <w:p w14:paraId="2248D510"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9(4.3)</w:t>
            </w:r>
          </w:p>
        </w:tc>
        <w:tc>
          <w:tcPr>
            <w:tcW w:w="1620" w:type="dxa"/>
            <w:vAlign w:val="center"/>
          </w:tcPr>
          <w:p w14:paraId="5F2298C8"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3(8.3)</w:t>
            </w:r>
          </w:p>
        </w:tc>
        <w:tc>
          <w:tcPr>
            <w:tcW w:w="1468" w:type="dxa"/>
            <w:vAlign w:val="center"/>
          </w:tcPr>
          <w:p w14:paraId="4D4C25E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1(1.4)</w:t>
            </w:r>
          </w:p>
        </w:tc>
        <w:tc>
          <w:tcPr>
            <w:tcW w:w="1246" w:type="dxa"/>
            <w:vAlign w:val="center"/>
          </w:tcPr>
          <w:p w14:paraId="7D578C79"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5(4.9)</w:t>
            </w:r>
          </w:p>
        </w:tc>
        <w:tc>
          <w:tcPr>
            <w:tcW w:w="942" w:type="dxa"/>
            <w:vAlign w:val="center"/>
          </w:tcPr>
          <w:p w14:paraId="22B4F193"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bCs/>
                <w:sz w:val="24"/>
                <w:szCs w:val="24"/>
              </w:rPr>
              <w:t>0</w:t>
            </w:r>
            <w:r w:rsidRPr="00F74916">
              <w:rPr>
                <w:rFonts w:ascii="Times New Roman" w:hAnsi="Times New Roman" w:cs="Times New Roman"/>
                <w:bCs/>
                <w:sz w:val="24"/>
                <w:szCs w:val="24"/>
              </w:rPr>
              <w:t>.169</w:t>
            </w:r>
          </w:p>
        </w:tc>
      </w:tr>
      <w:tr w:rsidR="00B14847" w:rsidRPr="00F74916" w14:paraId="19AB131A" w14:textId="77777777" w:rsidTr="00B44641">
        <w:trPr>
          <w:trHeight w:val="165"/>
        </w:trPr>
        <w:tc>
          <w:tcPr>
            <w:tcW w:w="3273" w:type="dxa"/>
            <w:tcBorders>
              <w:bottom w:val="single" w:sz="4" w:space="0" w:color="auto"/>
            </w:tcBorders>
            <w:vAlign w:val="center"/>
          </w:tcPr>
          <w:p w14:paraId="44F8C24E"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 xml:space="preserve">  Others</w:t>
            </w:r>
          </w:p>
        </w:tc>
        <w:tc>
          <w:tcPr>
            <w:tcW w:w="1024" w:type="dxa"/>
            <w:tcBorders>
              <w:bottom w:val="single" w:sz="4" w:space="0" w:color="auto"/>
            </w:tcBorders>
            <w:vAlign w:val="center"/>
          </w:tcPr>
          <w:p w14:paraId="1643023B"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11(5.2)</w:t>
            </w:r>
          </w:p>
        </w:tc>
        <w:tc>
          <w:tcPr>
            <w:tcW w:w="1620" w:type="dxa"/>
            <w:tcBorders>
              <w:bottom w:val="single" w:sz="4" w:space="0" w:color="auto"/>
            </w:tcBorders>
            <w:vAlign w:val="center"/>
          </w:tcPr>
          <w:p w14:paraId="23B94762"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1(2.8)</w:t>
            </w:r>
          </w:p>
        </w:tc>
        <w:tc>
          <w:tcPr>
            <w:tcW w:w="1468" w:type="dxa"/>
            <w:tcBorders>
              <w:bottom w:val="single" w:sz="4" w:space="0" w:color="auto"/>
            </w:tcBorders>
            <w:vAlign w:val="center"/>
          </w:tcPr>
          <w:p w14:paraId="15F44C0D"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5(6.9)</w:t>
            </w:r>
          </w:p>
        </w:tc>
        <w:tc>
          <w:tcPr>
            <w:tcW w:w="1246" w:type="dxa"/>
            <w:tcBorders>
              <w:bottom w:val="single" w:sz="4" w:space="0" w:color="auto"/>
            </w:tcBorders>
            <w:vAlign w:val="center"/>
          </w:tcPr>
          <w:p w14:paraId="58165335"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sz w:val="24"/>
                <w:szCs w:val="24"/>
              </w:rPr>
              <w:t>5(4.9)</w:t>
            </w:r>
          </w:p>
        </w:tc>
        <w:tc>
          <w:tcPr>
            <w:tcW w:w="942" w:type="dxa"/>
            <w:tcBorders>
              <w:bottom w:val="single" w:sz="4" w:space="0" w:color="auto"/>
            </w:tcBorders>
            <w:vAlign w:val="center"/>
          </w:tcPr>
          <w:p w14:paraId="6B82F2D7" w14:textId="77777777" w:rsidR="00B14847" w:rsidRPr="00F74916" w:rsidRDefault="00B14847" w:rsidP="00F74916">
            <w:pPr>
              <w:autoSpaceDE w:val="0"/>
              <w:autoSpaceDN w:val="0"/>
              <w:adjustRightInd w:val="0"/>
              <w:spacing w:line="480" w:lineRule="auto"/>
              <w:rPr>
                <w:rFonts w:ascii="Times New Roman" w:hAnsi="Times New Roman" w:cs="Times New Roman"/>
                <w:sz w:val="24"/>
                <w:szCs w:val="24"/>
              </w:rPr>
            </w:pPr>
            <w:r w:rsidRPr="00F74916">
              <w:rPr>
                <w:rFonts w:ascii="Times New Roman" w:hAnsi="Times New Roman" w:cs="Times New Roman" w:hint="eastAsia"/>
                <w:bCs/>
                <w:sz w:val="24"/>
                <w:szCs w:val="24"/>
              </w:rPr>
              <w:t>0</w:t>
            </w:r>
            <w:r w:rsidRPr="00F74916">
              <w:rPr>
                <w:rFonts w:ascii="Times New Roman" w:hAnsi="Times New Roman" w:cs="Times New Roman"/>
                <w:bCs/>
                <w:sz w:val="24"/>
                <w:szCs w:val="24"/>
              </w:rPr>
              <w:t>.770</w:t>
            </w:r>
          </w:p>
        </w:tc>
      </w:tr>
    </w:tbl>
    <w:p w14:paraId="53087CA0"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a, b: Based on the result of the Bonferroni method after chi-square test or the result of LSD method after nonparametric test, the same letters in the horn markers indicate no significance between clusters, while different letters in the horn markers indicate statistically significant.</w:t>
      </w:r>
    </w:p>
    <w:p w14:paraId="07A1D81A" w14:textId="77777777" w:rsidR="00B14847" w:rsidRPr="00F74916" w:rsidRDefault="00B14847" w:rsidP="00F74916">
      <w:pPr>
        <w:autoSpaceDE w:val="0"/>
        <w:autoSpaceDN w:val="0"/>
        <w:adjustRightInd w:val="0"/>
        <w:spacing w:line="480" w:lineRule="auto"/>
        <w:rPr>
          <w:rFonts w:ascii="Times New Roman" w:hAnsi="Times New Roman" w:cs="Times New Roman"/>
          <w:bCs/>
          <w:sz w:val="24"/>
          <w:szCs w:val="24"/>
        </w:rPr>
      </w:pPr>
      <w:bookmarkStart w:id="42" w:name="_Hlk117258407"/>
      <w:r w:rsidRPr="00F74916">
        <w:rPr>
          <w:rFonts w:ascii="Times New Roman" w:hAnsi="Times New Roman" w:cs="Times New Roman"/>
          <w:bCs/>
          <w:sz w:val="24"/>
          <w:szCs w:val="24"/>
        </w:rPr>
        <w:t>CPB, cardiopulmonary bypass</w:t>
      </w:r>
      <w:bookmarkEnd w:id="42"/>
      <w:r w:rsidRPr="00F74916">
        <w:rPr>
          <w:rFonts w:ascii="Times New Roman" w:hAnsi="Times New Roman" w:cs="Times New Roman"/>
          <w:bCs/>
          <w:sz w:val="24"/>
          <w:szCs w:val="24"/>
        </w:rPr>
        <w:t xml:space="preserve">; </w:t>
      </w:r>
      <w:r w:rsidRPr="00F74916">
        <w:rPr>
          <w:rFonts w:ascii="Times New Roman" w:hAnsi="Times New Roman" w:cs="Times New Roman" w:hint="eastAsia"/>
          <w:bCs/>
          <w:sz w:val="24"/>
          <w:szCs w:val="24"/>
        </w:rPr>
        <w:t>C</w:t>
      </w:r>
      <w:r w:rsidRPr="00F74916">
        <w:rPr>
          <w:rFonts w:ascii="Times New Roman" w:hAnsi="Times New Roman" w:cs="Times New Roman"/>
          <w:bCs/>
          <w:sz w:val="24"/>
          <w:szCs w:val="24"/>
        </w:rPr>
        <w:t>ABG, coronary artery bypass graft</w:t>
      </w:r>
    </w:p>
    <w:p w14:paraId="65B1C58E" w14:textId="6B3E7E62" w:rsidR="00A835C5" w:rsidRPr="00F74916" w:rsidRDefault="00F74916" w:rsidP="00F74916">
      <w:pPr>
        <w:widowControl/>
        <w:jc w:val="left"/>
        <w:rPr>
          <w:rFonts w:ascii="Times New Roman" w:hAnsi="Times New Roman" w:cs="Times New Roman"/>
          <w:bCs/>
          <w:sz w:val="24"/>
          <w:szCs w:val="24"/>
        </w:rPr>
      </w:pPr>
      <w:r>
        <w:rPr>
          <w:rFonts w:ascii="Times New Roman" w:hAnsi="Times New Roman" w:cs="Times New Roman"/>
          <w:bCs/>
          <w:sz w:val="24"/>
          <w:szCs w:val="24"/>
        </w:rPr>
        <w:br w:type="page"/>
      </w:r>
      <w:r w:rsidR="00A835C5" w:rsidRPr="00F74916">
        <w:rPr>
          <w:sz w:val="24"/>
          <w:szCs w:val="24"/>
        </w:rPr>
        <w:fldChar w:fldCharType="begin"/>
      </w:r>
      <w:r w:rsidR="00A835C5" w:rsidRPr="00F74916">
        <w:rPr>
          <w:sz w:val="24"/>
          <w:szCs w:val="24"/>
        </w:rPr>
        <w:instrText xml:space="preserve"> ADDIN NE.Rep</w:instrText>
      </w:r>
      <w:r w:rsidR="00000000">
        <w:rPr>
          <w:sz w:val="24"/>
          <w:szCs w:val="24"/>
        </w:rPr>
        <w:fldChar w:fldCharType="separate"/>
      </w:r>
      <w:r w:rsidR="00A835C5" w:rsidRPr="00F74916">
        <w:rPr>
          <w:sz w:val="24"/>
          <w:szCs w:val="24"/>
        </w:rPr>
        <w:fldChar w:fldCharType="end"/>
      </w:r>
      <w:r w:rsidR="00A835C5" w:rsidRPr="00F74916">
        <w:rPr>
          <w:rFonts w:ascii="Times New Roman" w:hAnsi="Times New Roman" w:cs="Times New Roman"/>
          <w:bCs/>
          <w:sz w:val="24"/>
          <w:szCs w:val="24"/>
        </w:rPr>
        <w:fldChar w:fldCharType="begin"/>
      </w:r>
      <w:r w:rsidR="00A835C5" w:rsidRPr="00F74916">
        <w:rPr>
          <w:rFonts w:ascii="Times New Roman" w:hAnsi="Times New Roman" w:cs="Times New Roman"/>
          <w:bCs/>
          <w:sz w:val="24"/>
          <w:szCs w:val="24"/>
        </w:rPr>
        <w:instrText xml:space="preserve"> ADDIN NE.Bib</w:instrText>
      </w:r>
      <w:r w:rsidR="00A835C5" w:rsidRPr="00F74916">
        <w:rPr>
          <w:rFonts w:ascii="Times New Roman" w:hAnsi="Times New Roman" w:cs="Times New Roman"/>
          <w:bCs/>
          <w:sz w:val="24"/>
          <w:szCs w:val="24"/>
        </w:rPr>
        <w:fldChar w:fldCharType="separate"/>
      </w:r>
    </w:p>
    <w:p w14:paraId="6FF4C95A" w14:textId="77777777" w:rsidR="00A835C5" w:rsidRPr="00F74916" w:rsidRDefault="00A835C5" w:rsidP="00F74916">
      <w:pPr>
        <w:autoSpaceDE w:val="0"/>
        <w:autoSpaceDN w:val="0"/>
        <w:adjustRightInd w:val="0"/>
        <w:spacing w:line="480" w:lineRule="auto"/>
        <w:rPr>
          <w:rFonts w:ascii="Times New Roman" w:hAnsi="Times New Roman" w:cs="Times New Roman"/>
          <w:b/>
          <w:sz w:val="24"/>
          <w:szCs w:val="24"/>
        </w:rPr>
      </w:pPr>
      <w:r w:rsidRPr="00F74916">
        <w:rPr>
          <w:rFonts w:ascii="Times New Roman" w:hAnsi="Times New Roman" w:cs="Times New Roman"/>
          <w:b/>
          <w:sz w:val="24"/>
          <w:szCs w:val="24"/>
        </w:rPr>
        <w:lastRenderedPageBreak/>
        <w:t>References:</w:t>
      </w:r>
    </w:p>
    <w:p w14:paraId="1CDD69B3" w14:textId="5A5D92FC" w:rsidR="00A835C5" w:rsidRPr="00F74916" w:rsidRDefault="00A835C5"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1.</w:t>
      </w:r>
      <w:bookmarkStart w:id="43" w:name="_nebC800C7DB_DB3D_41FB_9D9E_D061A180EB76"/>
      <w:r w:rsidR="005E17CE" w:rsidRPr="00F74916">
        <w:rPr>
          <w:rFonts w:ascii="Times New Roman" w:hAnsi="Times New Roman" w:cs="Times New Roman"/>
          <w:bCs/>
          <w:sz w:val="24"/>
          <w:szCs w:val="24"/>
        </w:rPr>
        <w:t xml:space="preserve"> </w:t>
      </w:r>
      <w:r w:rsidRPr="00F74916">
        <w:rPr>
          <w:rFonts w:ascii="Times New Roman" w:hAnsi="Times New Roman" w:cs="Times New Roman"/>
          <w:bCs/>
          <w:sz w:val="24"/>
          <w:szCs w:val="24"/>
        </w:rPr>
        <w:t>Wang J, Han J, Jia Y, et al. Early and Intermediate Results of Rescue Extracorporeal Membrane Oxygenation in Adult Cardiogenic Shock. The Annals of Thoracic Surgery 2009;88(6):1897-1903.</w:t>
      </w:r>
      <w:bookmarkEnd w:id="43"/>
    </w:p>
    <w:p w14:paraId="752CAFFF" w14:textId="52DCA2AA" w:rsidR="00A835C5" w:rsidRPr="00F74916" w:rsidRDefault="00A835C5"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2.</w:t>
      </w:r>
      <w:bookmarkStart w:id="44" w:name="_nebC548212E_03BE_48FC_AEF8_30E9D8C0E8B9"/>
      <w:r w:rsidR="005E17CE" w:rsidRPr="00F74916">
        <w:rPr>
          <w:rFonts w:ascii="Times New Roman" w:hAnsi="Times New Roman" w:cs="Times New Roman"/>
          <w:bCs/>
          <w:sz w:val="24"/>
          <w:szCs w:val="24"/>
        </w:rPr>
        <w:t xml:space="preserve"> </w:t>
      </w:r>
      <w:r w:rsidRPr="00F74916">
        <w:rPr>
          <w:rFonts w:ascii="Times New Roman" w:hAnsi="Times New Roman" w:cs="Times New Roman"/>
          <w:bCs/>
          <w:sz w:val="24"/>
          <w:szCs w:val="24"/>
        </w:rPr>
        <w:t>Aissaoui N, El-Banayosy A, Combes A. How to wean a patient from veno-arterial extracorporeal membrane oxygenation. INTENS CARE MED 2015;41(5):902-905.</w:t>
      </w:r>
      <w:bookmarkEnd w:id="44"/>
    </w:p>
    <w:p w14:paraId="4E68BDC6" w14:textId="7B31017D" w:rsidR="00A835C5" w:rsidRPr="00F74916" w:rsidRDefault="00A835C5"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3.</w:t>
      </w:r>
      <w:bookmarkStart w:id="45" w:name="_nebAE23FD36_4FC0_47CA_AEF3_D9CF9807433C"/>
      <w:r w:rsidR="005E17CE" w:rsidRPr="00F74916">
        <w:rPr>
          <w:rFonts w:ascii="Times New Roman" w:hAnsi="Times New Roman" w:cs="Times New Roman"/>
          <w:bCs/>
          <w:sz w:val="24"/>
          <w:szCs w:val="24"/>
        </w:rPr>
        <w:t xml:space="preserve"> </w:t>
      </w:r>
      <w:r w:rsidRPr="00F74916">
        <w:rPr>
          <w:rFonts w:ascii="Times New Roman" w:hAnsi="Times New Roman" w:cs="Times New Roman"/>
          <w:bCs/>
          <w:sz w:val="24"/>
          <w:szCs w:val="24"/>
        </w:rPr>
        <w:t>Kumar TK, Zurakowski D, Dalton H, et al. Extracorporeal membrane oxygenation in postcardiotomy patients: factors influencing outcome. The Journal of thoracic and cardiovascular surgery 2010;140(2):330-336.</w:t>
      </w:r>
      <w:bookmarkEnd w:id="45"/>
    </w:p>
    <w:p w14:paraId="234543C0" w14:textId="52228B17" w:rsidR="00A835C5" w:rsidRPr="00F74916" w:rsidRDefault="00A835C5"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t>4.</w:t>
      </w:r>
      <w:bookmarkStart w:id="46" w:name="_neb5C2AAB61_60B0_4449_8466_97F181576FF0"/>
      <w:r w:rsidR="005E17CE" w:rsidRPr="00F74916">
        <w:rPr>
          <w:rFonts w:ascii="Times New Roman" w:hAnsi="Times New Roman" w:cs="Times New Roman"/>
          <w:bCs/>
          <w:sz w:val="24"/>
          <w:szCs w:val="24"/>
        </w:rPr>
        <w:t xml:space="preserve"> </w:t>
      </w:r>
      <w:r w:rsidRPr="00F74916">
        <w:rPr>
          <w:rFonts w:ascii="Times New Roman" w:hAnsi="Times New Roman" w:cs="Times New Roman"/>
          <w:bCs/>
          <w:sz w:val="24"/>
          <w:szCs w:val="24"/>
        </w:rPr>
        <w:t>Formann AK, Kohlmann T. Latent class analysis in medical research. STAT METHODS MED RES 1996;5(2):179-211.</w:t>
      </w:r>
      <w:bookmarkEnd w:id="46"/>
    </w:p>
    <w:p w14:paraId="798619A2" w14:textId="65740663" w:rsidR="00901EA4" w:rsidRDefault="00A835C5" w:rsidP="00F74916">
      <w:pPr>
        <w:autoSpaceDE w:val="0"/>
        <w:autoSpaceDN w:val="0"/>
        <w:adjustRightInd w:val="0"/>
        <w:spacing w:line="480" w:lineRule="auto"/>
        <w:rPr>
          <w:rFonts w:ascii="Times New Roman" w:hAnsi="Times New Roman" w:cs="Times New Roman"/>
          <w:bCs/>
          <w:sz w:val="24"/>
          <w:szCs w:val="24"/>
        </w:rPr>
      </w:pPr>
      <w:r w:rsidRPr="00F74916">
        <w:rPr>
          <w:rFonts w:ascii="Times New Roman" w:hAnsi="Times New Roman" w:cs="Times New Roman"/>
          <w:bCs/>
          <w:sz w:val="24"/>
          <w:szCs w:val="24"/>
        </w:rPr>
        <w:fldChar w:fldCharType="end"/>
      </w:r>
    </w:p>
    <w:p w14:paraId="119A3F1D" w14:textId="66F2EFA6" w:rsidR="005E17CE" w:rsidRPr="00B2206A" w:rsidRDefault="005E17CE" w:rsidP="00B2206A">
      <w:pPr>
        <w:widowControl/>
        <w:jc w:val="left"/>
        <w:rPr>
          <w:rFonts w:ascii="Times New Roman" w:hAnsi="Times New Roman" w:cs="Times New Roman" w:hint="eastAsia"/>
          <w:bCs/>
          <w:sz w:val="24"/>
          <w:szCs w:val="24"/>
        </w:rPr>
      </w:pPr>
    </w:p>
    <w:sectPr w:rsidR="005E17CE" w:rsidRPr="00B2206A" w:rsidSect="00DF2D3F">
      <w:headerReference w:type="even" r:id="rId17"/>
      <w:headerReference w:type="default" r:id="rId18"/>
      <w:footerReference w:type="default" r:id="rId1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5B39B" w14:textId="77777777" w:rsidR="00EB40E7" w:rsidRDefault="00EB40E7" w:rsidP="00F36E03">
      <w:r>
        <w:separator/>
      </w:r>
    </w:p>
  </w:endnote>
  <w:endnote w:type="continuationSeparator" w:id="0">
    <w:p w14:paraId="087CF446" w14:textId="77777777" w:rsidR="00EB40E7" w:rsidRDefault="00EB40E7" w:rsidP="00F3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8373324"/>
      <w:docPartObj>
        <w:docPartGallery w:val="Page Numbers (Bottom of Page)"/>
        <w:docPartUnique/>
      </w:docPartObj>
    </w:sdtPr>
    <w:sdtContent>
      <w:p w14:paraId="5FAF3945" w14:textId="69CEF6A8" w:rsidR="00DF2D3F" w:rsidRDefault="00DF2D3F">
        <w:pPr>
          <w:pStyle w:val="a5"/>
          <w:jc w:val="center"/>
        </w:pPr>
        <w:r>
          <w:fldChar w:fldCharType="begin"/>
        </w:r>
        <w:r>
          <w:instrText>PAGE   \* MERGEFORMAT</w:instrText>
        </w:r>
        <w:r>
          <w:fldChar w:fldCharType="separate"/>
        </w:r>
        <w:r>
          <w:rPr>
            <w:lang w:val="zh-CN"/>
          </w:rPr>
          <w:t>2</w:t>
        </w:r>
        <w:r>
          <w:fldChar w:fldCharType="end"/>
        </w:r>
      </w:p>
    </w:sdtContent>
  </w:sdt>
  <w:p w14:paraId="7D2B6FF2" w14:textId="77777777" w:rsidR="00DF2D3F" w:rsidRDefault="00DF2D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B0905" w14:textId="77777777" w:rsidR="00EB40E7" w:rsidRDefault="00EB40E7" w:rsidP="00F36E03">
      <w:r>
        <w:separator/>
      </w:r>
    </w:p>
  </w:footnote>
  <w:footnote w:type="continuationSeparator" w:id="0">
    <w:p w14:paraId="4D912421" w14:textId="77777777" w:rsidR="00EB40E7" w:rsidRDefault="00EB40E7" w:rsidP="00F3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E27A2" w14:textId="77777777" w:rsidR="005F3280" w:rsidRDefault="005F3280" w:rsidP="005F3280">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88FEB" w14:textId="77777777" w:rsidR="005F3280" w:rsidRDefault="005F3280" w:rsidP="005F3280">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3B9C7354-F07E-410F-A675-01D5437708F9}" w:val=" ADDIN NE.Ref.{3B9C7354-F07E-410F-A675-01D5437708F9}&lt;Citation&gt;&lt;Group&gt;&lt;References&gt;&lt;Item&gt;&lt;ID&gt;38&lt;/ID&gt;&lt;UID&gt;{5C2AAB61-60B0-4449-8466-97F181576FF0}&lt;/UID&gt;&lt;Title&gt;Latent class analysis in medical research.&lt;/Title&gt;&lt;Template&gt;Journal Article&lt;/Template&gt;&lt;Star&gt;0&lt;/Star&gt;&lt;Tag&gt;5&lt;/Tag&gt;&lt;Author&gt;Formann, A K; Kohlmann, T&lt;/Author&gt;&lt;Year&gt;1996&lt;/Year&gt;&lt;Details&gt;&lt;_accession_num&gt;8817797&lt;/_accession_num&gt;&lt;_collection_scope&gt;SCI;SCIE&lt;/_collection_scope&gt;&lt;_created&gt;64464519&lt;/_created&gt;&lt;_doi&gt;10.1177/096228029600500205&lt;/_doi&gt;&lt;_impact_factor&gt;   2.494&lt;/_impact_factor&gt;&lt;_issue&gt;2&lt;/_issue&gt;&lt;_journal&gt;Statistical methods in medical research&lt;/_journal&gt;&lt;_label&gt;2.291&lt;/_label&gt;&lt;_modified&gt;65031494&lt;/_modified&gt;&lt;_pages&gt;179-211&lt;/_pages&gt;&lt;_volume&gt;5&lt;/_volume&gt;&lt;_social_category&gt;卫生保健与服务(3) &amp;amp; 数学与计算生物学(2) &amp;amp; 医学：信息(3) &amp;amp; 统计学与概率论(2)&lt;/_social_category&gt;&lt;/Details&gt;&lt;Extra&gt;&lt;DBUID&gt;{2FC5D895-43A0-4BE3-B00C-28BB009A3F76}&lt;/DBUID&gt;&lt;/Extra&gt;&lt;/Item&gt;&lt;/References&gt;&lt;/Group&gt;&lt;/Citation&gt;_x000a_"/>
    <w:docVar w:name="NE.Ref{6C0C8DE1-B9AC-41E7-8209-8872941EDE16}" w:val=" ADDIN NE.Ref.{6C0C8DE1-B9AC-41E7-8209-8872941EDE16}&lt;Citation&gt;&lt;Group&gt;&lt;References&gt;&lt;Item&gt;&lt;ID&gt;27&lt;/ID&gt;&lt;UID&gt;{91A2C10C-FC16-47E8-BE06-7C55CB63990E}&lt;/UID&gt;&lt;Title&gt;Experts’ recommendations for the management of adult patients with cardiogenic shock&lt;/Title&gt;&lt;Template&gt;Journal Article&lt;/Template&gt;&lt;Star&gt;0&lt;/Star&gt;&lt;Tag&gt;0&lt;/Tag&gt;&lt;Author&gt;Levy, Bruno; Bastien, Olivier; Bendjelid, Karim; Cariou, Alain; Chouihed, Tahar; Combes, Alain; Mebazaa, Alexandre; Megarbane, Bruno; Plaisance, Patrick; Ouattara, Alexandre; Spaulding, Christian; Teboul, Jean-Louis; Vanhuyse, Fabrice; Boulain, Thierry; Kuteifan, Kaldoun&lt;/Author&gt;&lt;Year&gt;2015&lt;/Year&gt;&lt;Details&gt;&lt;_accessed&gt;64609237&lt;/_accessed&gt;&lt;_accession_num&gt;26152849&lt;/_accession_num&gt;&lt;_collection_scope&gt;SCIE&lt;/_collection_scope&gt;&lt;_created&gt;64356186&lt;/_created&gt;&lt;_db_updated&gt;CrossRef&lt;/_db_updated&gt;&lt;_doi&gt;10.1186/s13613-015-0052-1&lt;/_doi&gt;&lt;_impact_factor&gt;  10.318&lt;/_impact_factor&gt;&lt;_isbn&gt;2110-5820&lt;/_isbn&gt;&lt;_issue&gt;1&lt;/_issue&gt;&lt;_journal&gt;Annals of Intensive Care&lt;/_journal&gt;&lt;_label&gt;4.124&lt;/_label&gt;&lt;_modified&gt;64609237&lt;/_modified&gt;&lt;_pages&gt;52&lt;/_pages&gt;&lt;_social_category&gt;医学(2)&lt;/_social_category&gt;&lt;_tertiary_title&gt;Ann. Intensive Care&lt;/_tertiary_title&gt;&lt;_url&gt;http://www.annalsofintensivecare.com/content/5/1/17_x000d__x000a_http://link.springer.com/content/pdf/10.1186/s13613-015-0052-1&lt;/_url&gt;&lt;_volume&gt;5&lt;/_volume&gt;&lt;/Details&gt;&lt;Extra&gt;&lt;DBUID&gt;{2FC5D895-43A0-4BE3-B00C-28BB009A3F76}&lt;/DBUID&gt;&lt;/Extra&gt;&lt;/Item&gt;&lt;/References&gt;&lt;/Group&gt;&lt;/Citation&gt;_x000a_"/>
    <w:docVar w:name="NE.Ref{9880D8ED-87C7-4452-B45D-9EA03724C156}" w:val=" ADDIN NE.Ref.{9880D8ED-87C7-4452-B45D-9EA03724C156}&lt;Citation&gt;&lt;Group&gt;&lt;References&gt;&lt;Item&gt;&lt;ID&gt;4&lt;/ID&gt;&lt;UID&gt;{C800C7DB-DB3D-41FB-9D9E-D061A180EB76}&lt;/UID&gt;&lt;Title&gt;Early and Intermediate Results of Rescue Extracorporeal Membrane Oxygenation in Adult Cardiogenic Shock&lt;/Title&gt;&lt;Template&gt;Journal Article&lt;/Template&gt;&lt;Star&gt;0&lt;/Star&gt;&lt;Tag&gt;0&lt;/Tag&gt;&lt;Author&gt;Wang, Jiangang; Han, Jie; Jia, Yixin; Zeng, Wen; Shi, Jiahai; Hou, Xiaotong; Meng, Xu&lt;/Author&gt;&lt;Year&gt;2009&lt;/Year&gt;&lt;Details&gt;&lt;_accessed&gt;64609237&lt;/_accessed&gt;&lt;_accession_num&gt;19932257&lt;/_accession_num&gt;&lt;_created&gt;64316243&lt;/_created&gt;&lt;_db_updated&gt;CrossRef&lt;/_db_updated&gt;&lt;_doi&gt;10.1016/j.athoracsur.2009.08.009&lt;/_doi&gt;&lt;_impact_factor&gt;   5.102&lt;/_impact_factor&gt;&lt;_isbn&gt;00034975&lt;/_isbn&gt;&lt;_issue&gt;6&lt;/_issue&gt;&lt;_journal&gt;The Annals of Thoracic Surgery&lt;/_journal&gt;&lt;_label&gt;3.639&lt;/_label&gt;&lt;_modified&gt;64609237&lt;/_modified&gt;&lt;_pages&gt;1897-1903&lt;/_pages&gt;&lt;_tertiary_title&gt;The Annals of Thoracic Surgery&lt;/_tertiary_title&gt;&lt;_url&gt;https://linkinghub.elsevier.com/retrieve/pii/S0003497509016063_x000d__x000a_https://api.elsevier.com/content/article/PII:S0003497509016063?httpAccept=text/xml&lt;/_url&gt;&lt;_volume&gt;88&lt;/_volume&gt;&lt;/Details&gt;&lt;Extra&gt;&lt;DBUID&gt;{2FC5D895-43A0-4BE3-B00C-28BB009A3F76}&lt;/DBUID&gt;&lt;/Extra&gt;&lt;/Item&gt;&lt;/References&gt;&lt;/Group&gt;&lt;Group&gt;&lt;References&gt;&lt;Item&gt;&lt;ID&gt;3&lt;/ID&gt;&lt;UID&gt;{C548212E-03BE-48FC-AEF8-30E9D8C0E8B9}&lt;/UID&gt;&lt;Title&gt;How to wean a patient from veno-arterial extracorporeal membrane oxygenation.&lt;/Title&gt;&lt;Template&gt;Journal Article&lt;/Template&gt;&lt;Star&gt;0&lt;/Star&gt;&lt;Tag&gt;0&lt;/Tag&gt;&lt;Author&gt;Aissaoui, N; El-Banayosy, A; Combes, A&lt;/Author&gt;&lt;Year&gt;2015&lt;/Year&gt;&lt;Details&gt;&lt;_accession_num&gt;25619488&lt;/_accession_num&gt;&lt;_collection_scope&gt;SCI;SCIE&lt;/_collection_scope&gt;&lt;_created&gt;64316243&lt;/_created&gt;&lt;_doi&gt;10.1007/s00134-015-3663-y&lt;/_doi&gt;&lt;_impact_factor&gt;  17.440&lt;/_impact_factor&gt;&lt;_issue&gt;5&lt;/_issue&gt;&lt;_journal&gt;Intensive care medicine&lt;/_journal&gt;&lt;_label&gt;17.679&lt;/_label&gt;&lt;_modified&gt;64316243&lt;/_modified&gt;&lt;_pages&gt;902-5&lt;/_pages&gt;&lt;_volume&gt;41&lt;/_volume&gt;&lt;/Details&gt;&lt;Extra&gt;&lt;DBUID&gt;{2FC5D895-43A0-4BE3-B00C-28BB009A3F76}&lt;/DBUID&gt;&lt;/Extra&gt;&lt;/Item&gt;&lt;/References&gt;&lt;/Group&gt;&lt;/Citation&gt;_x000a_"/>
    <w:docVar w:name="NE.Ref{F2E5A577-C738-47AA-9982-CE063704C88F}" w:val=" ADDIN NE.Ref.{F2E5A577-C738-47AA-9982-CE063704C88F}&lt;Citation&gt;&lt;Group&gt;&lt;References&gt;&lt;Item&gt;&lt;ID&gt;9&lt;/ID&gt;&lt;UID&gt;{AE23FD36-4FC0-47CA-AEF3-D9CF9807433C}&lt;/UID&gt;&lt;Title&gt;Extracorporeal membrane oxygenation in postcardiotomy patients: factors influencing outcome.&lt;/Title&gt;&lt;Template&gt;Journal Article&lt;/Template&gt;&lt;Star&gt;0&lt;/Star&gt;&lt;Tag&gt;0&lt;/Tag&gt;&lt;Author&gt;Kumar, T K; Zurakowski, D; Dalton, H; Talwar, S; Allard-Picou, A; Duebener, L F; Sinha, P; Moulick, A&lt;/Author&gt;&lt;Year&gt;2010&lt;/Year&gt;&lt;Details&gt;&lt;_accession_num&gt;20637917&lt;/_accession_num&gt;&lt;_created&gt;64324000&lt;/_created&gt;&lt;_doi&gt;10.1016/j.jtcvs.2010.02.034&lt;/_doi&gt;&lt;_issue&gt;2&lt;/_issue&gt;&lt;_journal&gt;The Journal of thoracic and cardiovascular surgery&lt;/_journal&gt;&lt;_label&gt;4.451&lt;/_label&gt;&lt;_modified&gt;64324000&lt;/_modified&gt;&lt;_pages&gt;330-336.e2&lt;/_pages&gt;&lt;_volume&gt;140&lt;/_volume&gt;&lt;/Details&gt;&lt;Extra&gt;&lt;DBUID&gt;{2FC5D895-43A0-4BE3-B00C-28BB009A3F76}&lt;/DBUID&gt;&lt;/Extra&gt;&lt;/Item&gt;&lt;/References&gt;&lt;/Group&gt;&lt;/Citation&gt;_x000a_"/>
    <w:docVar w:name="ne_docsoft" w:val="MSWord"/>
    <w:docVar w:name="ne_docversion" w:val="NoteExpress 2.0"/>
    <w:docVar w:name="ne_stylename" w:val="Critical Care Medicine"/>
  </w:docVars>
  <w:rsids>
    <w:rsidRoot w:val="00DB2000"/>
    <w:rsid w:val="00076966"/>
    <w:rsid w:val="000946C3"/>
    <w:rsid w:val="000D7C93"/>
    <w:rsid w:val="000E3F34"/>
    <w:rsid w:val="000E4E53"/>
    <w:rsid w:val="00175AC9"/>
    <w:rsid w:val="001938B6"/>
    <w:rsid w:val="001C12A7"/>
    <w:rsid w:val="001C57E0"/>
    <w:rsid w:val="001E61CC"/>
    <w:rsid w:val="002076CF"/>
    <w:rsid w:val="00207DC5"/>
    <w:rsid w:val="00370A77"/>
    <w:rsid w:val="003B5D52"/>
    <w:rsid w:val="003C6ABF"/>
    <w:rsid w:val="00436AF4"/>
    <w:rsid w:val="004B41E1"/>
    <w:rsid w:val="004E13E6"/>
    <w:rsid w:val="00517C99"/>
    <w:rsid w:val="005337BF"/>
    <w:rsid w:val="005445BE"/>
    <w:rsid w:val="005A7761"/>
    <w:rsid w:val="005E0DCA"/>
    <w:rsid w:val="005E17CE"/>
    <w:rsid w:val="005F3280"/>
    <w:rsid w:val="00684232"/>
    <w:rsid w:val="00687235"/>
    <w:rsid w:val="006A05A0"/>
    <w:rsid w:val="006F3343"/>
    <w:rsid w:val="00704353"/>
    <w:rsid w:val="00713CE1"/>
    <w:rsid w:val="0071526D"/>
    <w:rsid w:val="007519EF"/>
    <w:rsid w:val="00766D22"/>
    <w:rsid w:val="007777C2"/>
    <w:rsid w:val="00782EF5"/>
    <w:rsid w:val="007932AE"/>
    <w:rsid w:val="007D3292"/>
    <w:rsid w:val="007F007A"/>
    <w:rsid w:val="00836618"/>
    <w:rsid w:val="00856380"/>
    <w:rsid w:val="008579E3"/>
    <w:rsid w:val="00865A36"/>
    <w:rsid w:val="00873907"/>
    <w:rsid w:val="00876E94"/>
    <w:rsid w:val="00883379"/>
    <w:rsid w:val="008B6733"/>
    <w:rsid w:val="008D1378"/>
    <w:rsid w:val="008F4286"/>
    <w:rsid w:val="00901EA4"/>
    <w:rsid w:val="00923EF1"/>
    <w:rsid w:val="009305AF"/>
    <w:rsid w:val="009576F7"/>
    <w:rsid w:val="0096709F"/>
    <w:rsid w:val="009E4C8A"/>
    <w:rsid w:val="00A349C0"/>
    <w:rsid w:val="00A77D0F"/>
    <w:rsid w:val="00A8027C"/>
    <w:rsid w:val="00A835C5"/>
    <w:rsid w:val="00AB673C"/>
    <w:rsid w:val="00AC7821"/>
    <w:rsid w:val="00B0376B"/>
    <w:rsid w:val="00B138F6"/>
    <w:rsid w:val="00B14847"/>
    <w:rsid w:val="00B16A76"/>
    <w:rsid w:val="00B2206A"/>
    <w:rsid w:val="00B53EAE"/>
    <w:rsid w:val="00C03306"/>
    <w:rsid w:val="00C07DDA"/>
    <w:rsid w:val="00CE0A5A"/>
    <w:rsid w:val="00CF253A"/>
    <w:rsid w:val="00D140DE"/>
    <w:rsid w:val="00D25A02"/>
    <w:rsid w:val="00DB2000"/>
    <w:rsid w:val="00DD13B0"/>
    <w:rsid w:val="00DD311C"/>
    <w:rsid w:val="00DE2B61"/>
    <w:rsid w:val="00DF15D8"/>
    <w:rsid w:val="00DF2D3F"/>
    <w:rsid w:val="00E54AF0"/>
    <w:rsid w:val="00E71013"/>
    <w:rsid w:val="00EB40E7"/>
    <w:rsid w:val="00F00F99"/>
    <w:rsid w:val="00F36E03"/>
    <w:rsid w:val="00F74916"/>
    <w:rsid w:val="00F74DDE"/>
    <w:rsid w:val="00FB7D0F"/>
    <w:rsid w:val="00FE4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2EFF2"/>
  <w15:chartTrackingRefBased/>
  <w15:docId w15:val="{49E80C9C-0F4A-4EB4-A7D9-11A2E7F9B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1E1"/>
    <w:pPr>
      <w:widowControl w:val="0"/>
      <w:jc w:val="both"/>
    </w:pPr>
  </w:style>
  <w:style w:type="paragraph" w:styleId="1">
    <w:name w:val="heading 1"/>
    <w:basedOn w:val="a"/>
    <w:next w:val="a"/>
    <w:link w:val="10"/>
    <w:uiPriority w:val="9"/>
    <w:qFormat/>
    <w:rsid w:val="00F36E0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6E0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36E03"/>
    <w:rPr>
      <w:sz w:val="18"/>
      <w:szCs w:val="18"/>
    </w:rPr>
  </w:style>
  <w:style w:type="paragraph" w:styleId="a5">
    <w:name w:val="footer"/>
    <w:basedOn w:val="a"/>
    <w:link w:val="a6"/>
    <w:uiPriority w:val="99"/>
    <w:unhideWhenUsed/>
    <w:rsid w:val="00F36E03"/>
    <w:pPr>
      <w:tabs>
        <w:tab w:val="center" w:pos="4153"/>
        <w:tab w:val="right" w:pos="8306"/>
      </w:tabs>
      <w:snapToGrid w:val="0"/>
      <w:jc w:val="left"/>
    </w:pPr>
    <w:rPr>
      <w:sz w:val="18"/>
      <w:szCs w:val="18"/>
    </w:rPr>
  </w:style>
  <w:style w:type="character" w:customStyle="1" w:styleId="a6">
    <w:name w:val="页脚 字符"/>
    <w:basedOn w:val="a0"/>
    <w:link w:val="a5"/>
    <w:uiPriority w:val="99"/>
    <w:rsid w:val="00F36E03"/>
    <w:rPr>
      <w:sz w:val="18"/>
      <w:szCs w:val="18"/>
    </w:rPr>
  </w:style>
  <w:style w:type="character" w:customStyle="1" w:styleId="10">
    <w:name w:val="标题 1 字符"/>
    <w:basedOn w:val="a0"/>
    <w:link w:val="1"/>
    <w:uiPriority w:val="9"/>
    <w:rsid w:val="00F36E03"/>
    <w:rPr>
      <w:b/>
      <w:bCs/>
      <w:kern w:val="44"/>
      <w:sz w:val="44"/>
      <w:szCs w:val="44"/>
    </w:rPr>
  </w:style>
  <w:style w:type="paragraph" w:styleId="TOC">
    <w:name w:val="TOC Heading"/>
    <w:basedOn w:val="1"/>
    <w:next w:val="a"/>
    <w:uiPriority w:val="39"/>
    <w:unhideWhenUsed/>
    <w:qFormat/>
    <w:rsid w:val="00F36E0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F36E03"/>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F36E03"/>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F36E03"/>
    <w:pPr>
      <w:widowControl/>
      <w:spacing w:after="100" w:line="259" w:lineRule="auto"/>
      <w:ind w:left="440"/>
      <w:jc w:val="left"/>
    </w:pPr>
    <w:rPr>
      <w:rFonts w:cs="Times New Roman"/>
      <w:kern w:val="0"/>
      <w:sz w:val="22"/>
    </w:rPr>
  </w:style>
  <w:style w:type="table" w:customStyle="1" w:styleId="11">
    <w:name w:val="网格型1"/>
    <w:basedOn w:val="a1"/>
    <w:next w:val="a7"/>
    <w:uiPriority w:val="39"/>
    <w:rsid w:val="00B148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qFormat/>
    <w:rsid w:val="00B148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8579E3"/>
    <w:rPr>
      <w:sz w:val="21"/>
      <w:szCs w:val="21"/>
    </w:rPr>
  </w:style>
  <w:style w:type="paragraph" w:styleId="a9">
    <w:name w:val="annotation text"/>
    <w:basedOn w:val="a"/>
    <w:link w:val="aa"/>
    <w:uiPriority w:val="99"/>
    <w:semiHidden/>
    <w:unhideWhenUsed/>
    <w:rsid w:val="008579E3"/>
    <w:pPr>
      <w:jc w:val="left"/>
    </w:pPr>
  </w:style>
  <w:style w:type="character" w:customStyle="1" w:styleId="aa">
    <w:name w:val="批注文字 字符"/>
    <w:basedOn w:val="a0"/>
    <w:link w:val="a9"/>
    <w:uiPriority w:val="99"/>
    <w:semiHidden/>
    <w:rsid w:val="008579E3"/>
  </w:style>
  <w:style w:type="paragraph" w:styleId="ab">
    <w:name w:val="annotation subject"/>
    <w:basedOn w:val="a9"/>
    <w:next w:val="a9"/>
    <w:link w:val="ac"/>
    <w:uiPriority w:val="99"/>
    <w:semiHidden/>
    <w:unhideWhenUsed/>
    <w:rsid w:val="008579E3"/>
    <w:rPr>
      <w:b/>
      <w:bCs/>
    </w:rPr>
  </w:style>
  <w:style w:type="character" w:customStyle="1" w:styleId="ac">
    <w:name w:val="批注主题 字符"/>
    <w:basedOn w:val="aa"/>
    <w:link w:val="ab"/>
    <w:uiPriority w:val="99"/>
    <w:semiHidden/>
    <w:rsid w:val="008579E3"/>
    <w:rPr>
      <w:b/>
      <w:bCs/>
    </w:rPr>
  </w:style>
  <w:style w:type="character" w:styleId="ad">
    <w:name w:val="Hyperlink"/>
    <w:basedOn w:val="a0"/>
    <w:uiPriority w:val="99"/>
    <w:unhideWhenUsed/>
    <w:rsid w:val="00436AF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CB29F2-CCE8-4917-B5DD-2187E5DF7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14736</TotalTime>
  <Pages>22</Pages>
  <Words>2290</Words>
  <Characters>13053</Characters>
  <Application>Microsoft Office Word</Application>
  <DocSecurity>0</DocSecurity>
  <Lines>108</Lines>
  <Paragraphs>30</Paragraphs>
  <ScaleCrop>false</ScaleCrop>
  <Company/>
  <LinksUpToDate>false</LinksUpToDate>
  <CharactersWithSpaces>15313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cavanwang2018@163.com</dc:creator>
  <cp:keywords/>
  <dc:description>NE.Bib</dc:description>
  <cp:lastModifiedBy>硕 王</cp:lastModifiedBy>
  <cp:revision>37</cp:revision>
  <cp:lastPrinted>2023-02-22T16:31:00Z</cp:lastPrinted>
  <dcterms:created xsi:type="dcterms:W3CDTF">2022-12-29T08:55:00Z</dcterms:created>
  <dcterms:modified xsi:type="dcterms:W3CDTF">2023-12-17T13:52:00Z</dcterms:modified>
</cp:coreProperties>
</file>