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A15" w14:textId="4B24D3EE" w:rsidR="00D3623C" w:rsidRDefault="00D3623C" w:rsidP="00D3623C">
      <w:pPr>
        <w:ind w:right="-58"/>
        <w:jc w:val="both"/>
        <w:rPr>
          <w:rFonts w:asciiTheme="minorHAnsi" w:hAnsiTheme="minorHAnsi" w:cstheme="minorHAnsi"/>
        </w:rPr>
      </w:pPr>
      <w:r w:rsidRPr="00D3623C">
        <w:rPr>
          <w:rFonts w:asciiTheme="minorHAnsi" w:hAnsiTheme="minorHAnsi" w:cstheme="minorHAnsi"/>
        </w:rPr>
        <w:t xml:space="preserve">The table presents the viability results of cell suspensions obtained from different formulas designed for cell recovery in 3D cultures with medium stiffness. The reactions were conducted at 37 °C for 15 minutes. Notably, the formula comprising 0.9 U of </w:t>
      </w:r>
      <w:proofErr w:type="spellStart"/>
      <w:r w:rsidRPr="00D3623C">
        <w:rPr>
          <w:rFonts w:asciiTheme="minorHAnsi" w:hAnsiTheme="minorHAnsi" w:cstheme="minorHAnsi"/>
        </w:rPr>
        <w:t>dispase</w:t>
      </w:r>
      <w:proofErr w:type="spellEnd"/>
      <w:r w:rsidRPr="00D3623C">
        <w:rPr>
          <w:rFonts w:asciiTheme="minorHAnsi" w:hAnsiTheme="minorHAnsi" w:cstheme="minorHAnsi"/>
        </w:rPr>
        <w:t xml:space="preserve"> II and 100 U of collagenase type I in 1 ml of calcium chloride solution exhibited the highest cell viability. Additionally, this formulation demonstrated the capability to completely dissolve samples across three distinct groups of matrix stiffness.</w:t>
      </w:r>
    </w:p>
    <w:p w14:paraId="5EE320BC" w14:textId="77777777" w:rsidR="00D3623C" w:rsidRPr="00D3623C" w:rsidRDefault="00D3623C" w:rsidP="00D3623C">
      <w:pPr>
        <w:ind w:right="-58"/>
        <w:jc w:val="both"/>
        <w:rPr>
          <w:rFonts w:asciiTheme="minorHAnsi" w:hAnsiTheme="minorHAnsi" w:cstheme="minorHAnsi"/>
        </w:rPr>
      </w:pPr>
    </w:p>
    <w:p w14:paraId="4053DD08" w14:textId="1079A1EC" w:rsidR="00D3623C" w:rsidRPr="00D3623C" w:rsidRDefault="00D3623C" w:rsidP="00D3623C">
      <w:pPr>
        <w:ind w:right="-58"/>
        <w:rPr>
          <w:rFonts w:asciiTheme="minorHAnsi" w:hAnsiTheme="minorHAnsi" w:cstheme="minorHAnsi"/>
        </w:rPr>
      </w:pPr>
      <w:r w:rsidRPr="00D3623C">
        <w:rPr>
          <w:rFonts w:asciiTheme="minorHAnsi" w:hAnsiTheme="minorHAnsi" w:cstheme="minorHAnsi"/>
          <w:b/>
          <w:bCs/>
        </w:rPr>
        <w:t>Supplementary Table 1</w:t>
      </w:r>
      <w:r w:rsidRPr="00D3623C">
        <w:rPr>
          <w:rFonts w:asciiTheme="minorHAnsi" w:hAnsiTheme="minorHAnsi" w:cstheme="minorHAnsi"/>
        </w:rPr>
        <w:t xml:space="preserve"> Viability of Cell Suspension Derived from Various Formulas for Cell Recovery in 3D Cultures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1"/>
        <w:gridCol w:w="2053"/>
        <w:gridCol w:w="2141"/>
        <w:gridCol w:w="2051"/>
      </w:tblGrid>
      <w:tr w:rsidR="00D3623C" w:rsidRPr="00D3623C" w14:paraId="3E648712" w14:textId="77777777" w:rsidTr="00D3623C"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2BEF3" w14:textId="21A676AE" w:rsidR="00D3623C" w:rsidRPr="00D3623C" w:rsidRDefault="0026791A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Trypsin</w:t>
            </w:r>
            <w:r w:rsidR="00D3623C"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(0.25%</w:t>
            </w:r>
            <w:r w:rsidR="00D3623C" w:rsidRPr="00D3623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46B0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Dispase</w:t>
            </w:r>
            <w:proofErr w:type="spellEnd"/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A19CC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Collagenase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C7A81" w14:textId="3FDAB18E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Cell </w:t>
            </w:r>
            <w:r w:rsidR="0026791A"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viability</w:t>
            </w:r>
            <w:r w:rsidRPr="00D362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D3623C" w:rsidRPr="00D3623C" w14:paraId="273782B2" w14:textId="77777777" w:rsidTr="00D3623C">
        <w:tc>
          <w:tcPr>
            <w:tcW w:w="2061" w:type="dxa"/>
            <w:tcBorders>
              <w:left w:val="nil"/>
              <w:bottom w:val="nil"/>
              <w:right w:val="nil"/>
            </w:tcBorders>
          </w:tcPr>
          <w:p w14:paraId="319EA01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 ml</w:t>
            </w:r>
          </w:p>
        </w:tc>
        <w:tc>
          <w:tcPr>
            <w:tcW w:w="2053" w:type="dxa"/>
            <w:tcBorders>
              <w:left w:val="nil"/>
              <w:bottom w:val="nil"/>
              <w:right w:val="nil"/>
            </w:tcBorders>
          </w:tcPr>
          <w:p w14:paraId="2D6FA6E9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14:paraId="2F63005A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left w:val="nil"/>
              <w:bottom w:val="nil"/>
              <w:right w:val="nil"/>
            </w:tcBorders>
          </w:tcPr>
          <w:p w14:paraId="04115005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80.1%</w:t>
            </w:r>
          </w:p>
        </w:tc>
      </w:tr>
      <w:tr w:rsidR="00D3623C" w:rsidRPr="00D3623C" w14:paraId="74F37E2F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179DA6F5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 ml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61AB2A3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100U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1943E27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5C52F0FA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88.5%</w:t>
            </w:r>
          </w:p>
        </w:tc>
      </w:tr>
      <w:tr w:rsidR="00D3623C" w:rsidRPr="00D3623C" w14:paraId="7F41F4C0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3C3CC956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1.2 ml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0304B041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50U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65EA5014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690EFE6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93.0%</w:t>
            </w:r>
          </w:p>
        </w:tc>
      </w:tr>
      <w:tr w:rsidR="00D3623C" w:rsidRPr="00D3623C" w14:paraId="085C241B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2057735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55EFD725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1.8U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6D1D95C8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230816B7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76.5%</w:t>
            </w:r>
          </w:p>
        </w:tc>
      </w:tr>
      <w:tr w:rsidR="00D3623C" w:rsidRPr="00D3623C" w14:paraId="02EB0B27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51E1C71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5D9EDE45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0.9U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32C1EA03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543B52F9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89.0%</w:t>
            </w:r>
          </w:p>
        </w:tc>
      </w:tr>
      <w:tr w:rsidR="00D3623C" w:rsidRPr="00D3623C" w14:paraId="7436A242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0E1791D7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3942A133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4C2F05EE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100U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43036496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83.5%</w:t>
            </w:r>
          </w:p>
        </w:tc>
      </w:tr>
      <w:tr w:rsidR="00D3623C" w:rsidRPr="00D3623C" w14:paraId="1F91C65F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EFBC106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4B28F78B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7DAD6CC7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150U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013313F8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86.0%</w:t>
            </w:r>
          </w:p>
        </w:tc>
      </w:tr>
      <w:tr w:rsidR="00D3623C" w:rsidRPr="00D3623C" w14:paraId="0BE1BA00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3673E39C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6EFA663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0.9U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02CEE382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100U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55FAA6E6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90.5%</w:t>
            </w:r>
          </w:p>
        </w:tc>
      </w:tr>
      <w:tr w:rsidR="00D3623C" w:rsidRPr="00D3623C" w14:paraId="50E82977" w14:textId="77777777" w:rsidTr="00D3623C"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DA94074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11A93A9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0.9U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439F7510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50U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575AC944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86.5%</w:t>
            </w:r>
          </w:p>
        </w:tc>
      </w:tr>
      <w:tr w:rsidR="00D3623C" w:rsidRPr="00D3623C" w14:paraId="5393445B" w14:textId="77777777" w:rsidTr="00D3623C"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BAC6B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27E2F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1.8U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F878B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50U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FE1B9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83.5%</w:t>
            </w:r>
          </w:p>
        </w:tc>
      </w:tr>
      <w:tr w:rsidR="00D3623C" w:rsidRPr="00D3623C" w14:paraId="15FA4C35" w14:textId="77777777" w:rsidTr="00D3623C">
        <w:tc>
          <w:tcPr>
            <w:tcW w:w="6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24235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Cell suspension kit Minute™ (Invent Biotechnologies, USA)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2BB59" w14:textId="77777777" w:rsidR="00D3623C" w:rsidRPr="00D3623C" w:rsidRDefault="00D3623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23C">
              <w:rPr>
                <w:rFonts w:asciiTheme="minorHAnsi" w:hAnsiTheme="minorHAnsi" w:cstheme="minorHAnsi"/>
                <w:sz w:val="20"/>
                <w:szCs w:val="20"/>
              </w:rPr>
              <w:t>38.5%</w:t>
            </w:r>
          </w:p>
        </w:tc>
      </w:tr>
      <w:tr w:rsidR="00364F7C" w:rsidRPr="00D3623C" w14:paraId="1DB42870" w14:textId="77777777" w:rsidTr="00D3623C">
        <w:tc>
          <w:tcPr>
            <w:tcW w:w="6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77612" w14:textId="77777777" w:rsidR="00364F7C" w:rsidRPr="00D3623C" w:rsidRDefault="00364F7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93E9F" w14:textId="77777777" w:rsidR="00364F7C" w:rsidRPr="00D3623C" w:rsidRDefault="00364F7C" w:rsidP="00356CBB">
            <w:pPr>
              <w:keepNext w:val="0"/>
              <w:spacing w:after="0" w:line="240" w:lineRule="auto"/>
              <w:ind w:rightChars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AECFA8" w14:textId="557D6DC9" w:rsidR="0032674D" w:rsidRDefault="00364F7C">
      <w:pPr>
        <w:ind w:right="-58"/>
        <w:rPr>
          <w:rFonts w:asciiTheme="minorHAnsi" w:hAnsiTheme="minorHAnsi" w:cstheme="minorHAnsi"/>
        </w:rPr>
      </w:pPr>
      <w:r w:rsidRPr="00364F7C">
        <w:rPr>
          <w:rFonts w:asciiTheme="minorHAnsi" w:hAnsiTheme="minorHAnsi" w:cstheme="minorHAnsi"/>
        </w:rPr>
        <w:t>The depicted sequence</w:t>
      </w:r>
      <w:r>
        <w:rPr>
          <w:rFonts w:asciiTheme="minorHAnsi" w:hAnsiTheme="minorHAnsi" w:cstheme="minorHAnsi"/>
        </w:rPr>
        <w:t xml:space="preserve"> </w:t>
      </w:r>
      <w:r w:rsidRPr="00364F7C">
        <w:rPr>
          <w:rFonts w:asciiTheme="minorHAnsi" w:hAnsiTheme="minorHAnsi" w:cstheme="minorHAnsi"/>
        </w:rPr>
        <w:t>illustrates the retrieval process of cell-laden gels from the agarose support (left column), subsequent dissolution using collagenase/</w:t>
      </w:r>
      <w:proofErr w:type="spellStart"/>
      <w:r w:rsidRPr="00364F7C">
        <w:rPr>
          <w:rFonts w:asciiTheme="minorHAnsi" w:hAnsiTheme="minorHAnsi" w:cstheme="minorHAnsi"/>
        </w:rPr>
        <w:t>dispase</w:t>
      </w:r>
      <w:proofErr w:type="spellEnd"/>
      <w:r w:rsidRPr="00364F7C">
        <w:rPr>
          <w:rFonts w:asciiTheme="minorHAnsi" w:hAnsiTheme="minorHAnsi" w:cstheme="minorHAnsi"/>
        </w:rPr>
        <w:t xml:space="preserve"> (middle column), and mechanical dissociation with a pipette (right picture). The </w:t>
      </w:r>
      <w:r w:rsidRPr="00364F7C">
        <w:rPr>
          <w:rFonts w:asciiTheme="minorHAnsi" w:hAnsiTheme="minorHAnsi" w:cstheme="minorHAnsi"/>
        </w:rPr>
        <w:lastRenderedPageBreak/>
        <w:t>resulting cell suspension is then centrifuged for subsequent flow cytometry analysis.</w:t>
      </w:r>
    </w:p>
    <w:p w14:paraId="47E99827" w14:textId="677EEBBA" w:rsidR="00B7061B" w:rsidRDefault="00B7061B">
      <w:pPr>
        <w:ind w:right="-58"/>
        <w:rPr>
          <w:rFonts w:asciiTheme="minorHAnsi" w:hAnsiTheme="minorHAnsi" w:cstheme="minorHAnsi"/>
        </w:rPr>
      </w:pPr>
    </w:p>
    <w:p w14:paraId="2C9E2ACD" w14:textId="77777777" w:rsidR="00B7061B" w:rsidRPr="00B7061B" w:rsidRDefault="00B7061B" w:rsidP="00B7061B">
      <w:pPr>
        <w:ind w:right="-58"/>
        <w:rPr>
          <w:rFonts w:asciiTheme="minorHAnsi" w:hAnsiTheme="minorHAnsi" w:cstheme="minorHAnsi"/>
        </w:rPr>
      </w:pPr>
    </w:p>
    <w:p w14:paraId="0B263D6D" w14:textId="14C9029B" w:rsidR="00B7061B" w:rsidRPr="00B7061B" w:rsidRDefault="00B7061B" w:rsidP="00B7061B">
      <w:pPr>
        <w:ind w:right="-58"/>
        <w:rPr>
          <w:rFonts w:asciiTheme="minorHAnsi" w:hAnsiTheme="minorHAnsi" w:cstheme="minorHAnsi"/>
        </w:rPr>
      </w:pPr>
      <w:r w:rsidRPr="00B7061B">
        <w:rPr>
          <w:rFonts w:asciiTheme="minorHAnsi" w:hAnsiTheme="minorHAnsi" w:cstheme="minorHAnsi" w:hint="eastAsia"/>
          <w:b/>
          <w:bCs/>
        </w:rPr>
        <w:t>Su</w:t>
      </w:r>
      <w:r w:rsidRPr="00B7061B">
        <w:rPr>
          <w:rFonts w:asciiTheme="minorHAnsi" w:hAnsiTheme="minorHAnsi" w:cstheme="minorHAnsi"/>
          <w:b/>
          <w:bCs/>
        </w:rPr>
        <w:t xml:space="preserve">pplementary Figure 1 </w:t>
      </w:r>
      <w:r w:rsidRPr="00B7061B">
        <w:rPr>
          <w:rFonts w:asciiTheme="minorHAnsi" w:hAnsiTheme="minorHAnsi" w:cstheme="minorHAnsi"/>
        </w:rPr>
        <w:t>Cell Retrieval and Analysis Process</w:t>
      </w:r>
    </w:p>
    <w:p w14:paraId="32E86C17" w14:textId="19876DF9" w:rsidR="00D3623C" w:rsidRPr="00D3623C" w:rsidRDefault="00D3623C" w:rsidP="00D3623C">
      <w:pPr>
        <w:ind w:right="-58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B92A519" wp14:editId="74201324">
            <wp:extent cx="5828387" cy="2305050"/>
            <wp:effectExtent l="0" t="0" r="127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91"/>
                    <a:stretch/>
                  </pic:blipFill>
                  <pic:spPr bwMode="auto">
                    <a:xfrm>
                      <a:off x="0" y="0"/>
                      <a:ext cx="5905267" cy="23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623C" w:rsidRPr="00D36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13B4" w14:textId="77777777" w:rsidR="008D54CE" w:rsidRDefault="008D54CE" w:rsidP="00D3623C">
      <w:pPr>
        <w:spacing w:before="0" w:after="0" w:line="240" w:lineRule="auto"/>
        <w:ind w:right="-58"/>
      </w:pPr>
      <w:r>
        <w:separator/>
      </w:r>
    </w:p>
  </w:endnote>
  <w:endnote w:type="continuationSeparator" w:id="0">
    <w:p w14:paraId="28D817D1" w14:textId="77777777" w:rsidR="008D54CE" w:rsidRDefault="008D54CE" w:rsidP="00D3623C">
      <w:pPr>
        <w:spacing w:before="0" w:after="0" w:line="240" w:lineRule="auto"/>
        <w:ind w:right="-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CAE4" w14:textId="77777777" w:rsidR="00B7061B" w:rsidRDefault="00B706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6800" w14:textId="77777777" w:rsidR="00B7061B" w:rsidRDefault="00B7061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AC1A" w14:textId="77777777" w:rsidR="00B7061B" w:rsidRDefault="00B706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F48D3" w14:textId="77777777" w:rsidR="008D54CE" w:rsidRDefault="008D54CE" w:rsidP="00D3623C">
      <w:pPr>
        <w:spacing w:before="0" w:after="0" w:line="240" w:lineRule="auto"/>
        <w:ind w:right="-58"/>
      </w:pPr>
      <w:r>
        <w:separator/>
      </w:r>
    </w:p>
  </w:footnote>
  <w:footnote w:type="continuationSeparator" w:id="0">
    <w:p w14:paraId="1BE92443" w14:textId="77777777" w:rsidR="008D54CE" w:rsidRDefault="008D54CE" w:rsidP="00D3623C">
      <w:pPr>
        <w:spacing w:before="0" w:after="0" w:line="240" w:lineRule="auto"/>
        <w:ind w:right="-5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2A65" w14:textId="77777777" w:rsidR="00B7061B" w:rsidRDefault="00B706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5375" w14:textId="77777777" w:rsidR="00B7061B" w:rsidRDefault="00B706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7A40" w14:textId="77777777" w:rsidR="00B7061B" w:rsidRDefault="00B706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0MbMwMzI0NTczNLBU0lEKTi0uzszPAykwrgUArI6ZdywAAAA="/>
  </w:docVars>
  <w:rsids>
    <w:rsidRoot w:val="00601D1D"/>
    <w:rsid w:val="00136728"/>
    <w:rsid w:val="0026791A"/>
    <w:rsid w:val="0032674D"/>
    <w:rsid w:val="00364F7C"/>
    <w:rsid w:val="0038427A"/>
    <w:rsid w:val="00601D1D"/>
    <w:rsid w:val="008D54CE"/>
    <w:rsid w:val="00B246B0"/>
    <w:rsid w:val="00B7061B"/>
    <w:rsid w:val="00D3623C"/>
    <w:rsid w:val="00F227FF"/>
    <w:rsid w:val="00F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0F214"/>
  <w15:chartTrackingRefBased/>
  <w15:docId w15:val="{E8E90B61-922F-4FBC-82D4-0A9BCBB0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23C"/>
    <w:pPr>
      <w:keepNext/>
      <w:widowControl w:val="0"/>
      <w:spacing w:before="120" w:after="120" w:line="360" w:lineRule="atLeast"/>
      <w:ind w:rightChars="-24" w:right="-24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23C"/>
    <w:pPr>
      <w:keepNext w:val="0"/>
      <w:tabs>
        <w:tab w:val="center" w:pos="4153"/>
        <w:tab w:val="right" w:pos="8306"/>
      </w:tabs>
      <w:snapToGrid w:val="0"/>
      <w:spacing w:before="0" w:after="0" w:line="240" w:lineRule="auto"/>
      <w:ind w:rightChars="0" w:right="0"/>
    </w:pPr>
    <w:rPr>
      <w:rFonts w:asciiTheme="minorHAnsi" w:eastAsiaTheme="minorEastAsia" w:hAnsiTheme="minorHAnsi" w:cstheme="minorBidi"/>
      <w:sz w:val="20"/>
      <w:szCs w:val="25"/>
      <w:lang w:bidi="th-TH"/>
    </w:rPr>
  </w:style>
  <w:style w:type="character" w:customStyle="1" w:styleId="a4">
    <w:name w:val="頁首 字元"/>
    <w:basedOn w:val="a0"/>
    <w:link w:val="a3"/>
    <w:uiPriority w:val="99"/>
    <w:rsid w:val="00D3623C"/>
    <w:rPr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D3623C"/>
    <w:pPr>
      <w:keepNext w:val="0"/>
      <w:tabs>
        <w:tab w:val="center" w:pos="4153"/>
        <w:tab w:val="right" w:pos="8306"/>
      </w:tabs>
      <w:snapToGrid w:val="0"/>
      <w:spacing w:before="0" w:after="0" w:line="240" w:lineRule="auto"/>
      <w:ind w:rightChars="0" w:right="0"/>
    </w:pPr>
    <w:rPr>
      <w:rFonts w:asciiTheme="minorHAnsi" w:eastAsiaTheme="minorEastAsia" w:hAnsiTheme="minorHAnsi" w:cstheme="minorBidi"/>
      <w:sz w:val="20"/>
      <w:szCs w:val="25"/>
      <w:lang w:bidi="th-TH"/>
    </w:rPr>
  </w:style>
  <w:style w:type="character" w:customStyle="1" w:styleId="a6">
    <w:name w:val="頁尾 字元"/>
    <w:basedOn w:val="a0"/>
    <w:link w:val="a5"/>
    <w:uiPriority w:val="99"/>
    <w:rsid w:val="00D3623C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Shao-Lun Lu</dc:creator>
  <cp:keywords/>
  <dc:description/>
  <cp:lastModifiedBy>Shao-Lun Lu</cp:lastModifiedBy>
  <cp:revision>5</cp:revision>
  <dcterms:created xsi:type="dcterms:W3CDTF">2023-11-11T03:27:00Z</dcterms:created>
  <dcterms:modified xsi:type="dcterms:W3CDTF">2023-11-20T15:22:00Z</dcterms:modified>
</cp:coreProperties>
</file>