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250" w:rsidRPr="00807250" w:rsidRDefault="00807250" w:rsidP="00807250">
      <w:pPr>
        <w:spacing w:after="0" w:line="480" w:lineRule="auto"/>
        <w:jc w:val="center"/>
        <w:rPr>
          <w:rFonts w:ascii="Times New Roman" w:eastAsia="Calibri" w:hAnsi="Times New Roman" w:cs="Times New Roman"/>
          <w:b/>
          <w:sz w:val="36"/>
          <w:szCs w:val="36"/>
          <w:u w:val="single"/>
          <w:lang w:val="en-US"/>
        </w:rPr>
      </w:pPr>
      <w:bookmarkStart w:id="0" w:name="_Hlk153271405"/>
      <w:r w:rsidRPr="00807250">
        <w:rPr>
          <w:rFonts w:ascii="Times New Roman" w:eastAsia="Calibri" w:hAnsi="Times New Roman" w:cs="Times New Roman"/>
          <w:b/>
          <w:sz w:val="36"/>
          <w:szCs w:val="36"/>
          <w:u w:val="single"/>
          <w:lang w:val="en-US"/>
        </w:rPr>
        <w:t>Sequential use of Microalgae and Constructed Wetlands and its potential to remove organic load, toxicity and pharmaceuticals from urban wastewaters</w:t>
      </w:r>
    </w:p>
    <w:p w:rsidR="00807250" w:rsidRPr="00807250" w:rsidRDefault="00807250" w:rsidP="00807250">
      <w:pPr>
        <w:spacing w:after="0" w:line="480" w:lineRule="auto"/>
        <w:jc w:val="both"/>
        <w:rPr>
          <w:rFonts w:ascii="Times New Roman" w:eastAsia="Calibri" w:hAnsi="Times New Roman" w:cs="Times New Roman"/>
          <w:sz w:val="24"/>
          <w:vertAlign w:val="superscript"/>
        </w:rPr>
      </w:pPr>
      <w:r w:rsidRPr="00807250">
        <w:rPr>
          <w:rFonts w:ascii="Times New Roman" w:eastAsia="Calibri" w:hAnsi="Times New Roman" w:cs="Times New Roman"/>
          <w:sz w:val="24"/>
        </w:rPr>
        <w:t xml:space="preserve">Fábio Rodrigo de Oliveira </w:t>
      </w:r>
      <w:r w:rsidRPr="00807250">
        <w:rPr>
          <w:rFonts w:ascii="Times New Roman" w:eastAsia="Calibri" w:hAnsi="Times New Roman" w:cs="Times New Roman"/>
          <w:sz w:val="24"/>
          <w:vertAlign w:val="superscript"/>
        </w:rPr>
        <w:t>1</w:t>
      </w:r>
      <w:r w:rsidRPr="00807250">
        <w:rPr>
          <w:rFonts w:ascii="Times New Roman" w:eastAsia="Calibri" w:hAnsi="Times New Roman" w:cs="Times New Roman"/>
          <w:sz w:val="24"/>
        </w:rPr>
        <w:t>, Carlos Alexandre Lutterbeck</w:t>
      </w:r>
      <w:r w:rsidRPr="00807250">
        <w:rPr>
          <w:rFonts w:ascii="Times New Roman" w:eastAsia="Calibri" w:hAnsi="Times New Roman" w:cs="Times New Roman"/>
          <w:sz w:val="24"/>
          <w:vertAlign w:val="superscript"/>
        </w:rPr>
        <w:t xml:space="preserve">1,2* </w:t>
      </w:r>
      <w:r w:rsidRPr="00807250">
        <w:rPr>
          <w:rFonts w:ascii="Times New Roman" w:eastAsia="Calibri" w:hAnsi="Times New Roman" w:cs="Times New Roman"/>
          <w:sz w:val="24"/>
        </w:rPr>
        <w:t>Rosana de Cassia de Souza Schneider</w:t>
      </w:r>
      <w:r w:rsidRPr="00807250">
        <w:rPr>
          <w:rFonts w:ascii="Times New Roman" w:eastAsia="Calibri" w:hAnsi="Times New Roman" w:cs="Times New Roman"/>
          <w:sz w:val="24"/>
          <w:vertAlign w:val="superscript"/>
        </w:rPr>
        <w:t>1,3</w:t>
      </w:r>
      <w:r w:rsidRPr="00807250">
        <w:rPr>
          <w:rFonts w:ascii="Times New Roman" w:eastAsia="Calibri" w:hAnsi="Times New Roman" w:cs="Times New Roman"/>
          <w:sz w:val="24"/>
        </w:rPr>
        <w:t>,</w:t>
      </w:r>
      <w:r w:rsidRPr="00807250">
        <w:rPr>
          <w:rFonts w:ascii="Times New Roman" w:eastAsia="Calibri" w:hAnsi="Times New Roman" w:cs="Times New Roman"/>
          <w:color w:val="FF0000"/>
          <w:sz w:val="24"/>
        </w:rPr>
        <w:t xml:space="preserve"> </w:t>
      </w:r>
      <w:r w:rsidRPr="00807250">
        <w:rPr>
          <w:rFonts w:ascii="Times New Roman" w:eastAsia="Calibri" w:hAnsi="Times New Roman" w:cs="Times New Roman"/>
          <w:sz w:val="24"/>
        </w:rPr>
        <w:t xml:space="preserve">Adriane </w:t>
      </w:r>
      <w:proofErr w:type="spellStart"/>
      <w:r w:rsidRPr="00807250">
        <w:rPr>
          <w:rFonts w:ascii="Times New Roman" w:eastAsia="Calibri" w:hAnsi="Times New Roman" w:cs="Times New Roman"/>
          <w:sz w:val="24"/>
        </w:rPr>
        <w:t>Lawisch</w:t>
      </w:r>
      <w:proofErr w:type="spellEnd"/>
      <w:r w:rsidRPr="00807250">
        <w:rPr>
          <w:rFonts w:ascii="Times New Roman" w:eastAsia="Calibri" w:hAnsi="Times New Roman" w:cs="Times New Roman"/>
          <w:sz w:val="24"/>
        </w:rPr>
        <w:t xml:space="preserve"> Rodriguez</w:t>
      </w:r>
      <w:r w:rsidRPr="00807250">
        <w:rPr>
          <w:rFonts w:ascii="Times New Roman" w:eastAsia="Calibri" w:hAnsi="Times New Roman" w:cs="Times New Roman"/>
          <w:sz w:val="24"/>
          <w:vertAlign w:val="superscript"/>
        </w:rPr>
        <w:t>1</w:t>
      </w:r>
      <w:r w:rsidRPr="00807250">
        <w:rPr>
          <w:rFonts w:ascii="Times New Roman" w:eastAsia="Calibri" w:hAnsi="Times New Roman" w:cs="Times New Roman"/>
          <w:sz w:val="24"/>
        </w:rPr>
        <w:t>, Carine Baggiotto</w:t>
      </w:r>
      <w:r w:rsidRPr="00807250">
        <w:rPr>
          <w:rFonts w:ascii="Times New Roman" w:eastAsia="Calibri" w:hAnsi="Times New Roman" w:cs="Times New Roman"/>
          <w:sz w:val="24"/>
          <w:vertAlign w:val="superscript"/>
        </w:rPr>
        <w:t>1</w:t>
      </w:r>
      <w:r w:rsidRPr="00807250">
        <w:rPr>
          <w:rFonts w:ascii="Times New Roman" w:eastAsia="Calibri" w:hAnsi="Times New Roman" w:cs="Times New Roman"/>
          <w:sz w:val="24"/>
        </w:rPr>
        <w:t>, Maurício Kersting</w:t>
      </w:r>
      <w:r w:rsidRPr="00807250">
        <w:rPr>
          <w:rFonts w:ascii="Times New Roman" w:eastAsia="Calibri" w:hAnsi="Times New Roman" w:cs="Times New Roman"/>
          <w:sz w:val="24"/>
          <w:vertAlign w:val="superscript"/>
        </w:rPr>
        <w:t>1</w:t>
      </w:r>
      <w:r w:rsidRPr="00807250">
        <w:rPr>
          <w:rFonts w:ascii="Times New Roman" w:eastAsia="Calibri" w:hAnsi="Times New Roman" w:cs="Times New Roman"/>
          <w:sz w:val="24"/>
        </w:rPr>
        <w:t>, Alexandre Rieger</w:t>
      </w:r>
      <w:r w:rsidRPr="00807250">
        <w:rPr>
          <w:rFonts w:ascii="Times New Roman" w:eastAsia="Calibri" w:hAnsi="Times New Roman" w:cs="Times New Roman"/>
          <w:sz w:val="24"/>
          <w:vertAlign w:val="superscript"/>
        </w:rPr>
        <w:t>1,2</w:t>
      </w:r>
      <w:r w:rsidRPr="00807250">
        <w:rPr>
          <w:rFonts w:ascii="Times New Roman" w:eastAsia="Calibri" w:hAnsi="Times New Roman" w:cs="Times New Roman"/>
          <w:sz w:val="24"/>
        </w:rPr>
        <w:t xml:space="preserve">, </w:t>
      </w:r>
      <w:proofErr w:type="spellStart"/>
      <w:r w:rsidRPr="00807250">
        <w:rPr>
          <w:rFonts w:ascii="Times New Roman" w:eastAsia="Calibri" w:hAnsi="Times New Roman" w:cs="Times New Roman"/>
          <w:sz w:val="24"/>
        </w:rPr>
        <w:t>Tuanne</w:t>
      </w:r>
      <w:proofErr w:type="spellEnd"/>
      <w:r w:rsidRPr="00807250">
        <w:rPr>
          <w:rFonts w:ascii="Times New Roman" w:eastAsia="Calibri" w:hAnsi="Times New Roman" w:cs="Times New Roman"/>
          <w:sz w:val="24"/>
        </w:rPr>
        <w:t xml:space="preserve"> Carvalho Nunes</w:t>
      </w:r>
      <w:r w:rsidRPr="00807250">
        <w:rPr>
          <w:rFonts w:ascii="Times New Roman" w:eastAsia="Calibri" w:hAnsi="Times New Roman" w:cs="Times New Roman"/>
          <w:sz w:val="24"/>
          <w:vertAlign w:val="superscript"/>
        </w:rPr>
        <w:t>2</w:t>
      </w:r>
      <w:r w:rsidRPr="00807250">
        <w:rPr>
          <w:rFonts w:ascii="Times New Roman" w:eastAsia="Calibri" w:hAnsi="Times New Roman" w:cs="Times New Roman"/>
          <w:sz w:val="24"/>
        </w:rPr>
        <w:t xml:space="preserve">, Guilherme </w:t>
      </w:r>
      <w:proofErr w:type="spellStart"/>
      <w:r w:rsidRPr="00807250">
        <w:rPr>
          <w:rFonts w:ascii="Times New Roman" w:eastAsia="Calibri" w:hAnsi="Times New Roman" w:cs="Times New Roman"/>
          <w:sz w:val="24"/>
        </w:rPr>
        <w:t>Lemões</w:t>
      </w:r>
      <w:proofErr w:type="spellEnd"/>
      <w:r w:rsidRPr="00807250">
        <w:rPr>
          <w:rFonts w:ascii="Times New Roman" w:eastAsia="Calibri" w:hAnsi="Times New Roman" w:cs="Times New Roman"/>
          <w:sz w:val="24"/>
        </w:rPr>
        <w:t xml:space="preserve"> Iepsen</w:t>
      </w:r>
      <w:r w:rsidRPr="00807250">
        <w:rPr>
          <w:rFonts w:ascii="Times New Roman" w:eastAsia="Calibri" w:hAnsi="Times New Roman" w:cs="Times New Roman"/>
          <w:sz w:val="24"/>
          <w:vertAlign w:val="superscript"/>
        </w:rPr>
        <w:t>2</w:t>
      </w:r>
      <w:r w:rsidRPr="00807250">
        <w:rPr>
          <w:rFonts w:ascii="Times New Roman" w:eastAsia="Calibri" w:hAnsi="Times New Roman" w:cs="Times New Roman"/>
          <w:sz w:val="24"/>
        </w:rPr>
        <w:t>, João Vitor Frantz</w:t>
      </w:r>
      <w:r w:rsidRPr="00807250">
        <w:rPr>
          <w:rFonts w:ascii="Times New Roman" w:eastAsia="Calibri" w:hAnsi="Times New Roman" w:cs="Times New Roman"/>
          <w:sz w:val="24"/>
          <w:vertAlign w:val="superscript"/>
        </w:rPr>
        <w:t>2</w:t>
      </w:r>
      <w:r w:rsidRPr="00807250">
        <w:rPr>
          <w:rFonts w:ascii="Times New Roman" w:eastAsia="Calibri" w:hAnsi="Times New Roman" w:cs="Times New Roman"/>
          <w:sz w:val="24"/>
        </w:rPr>
        <w:t xml:space="preserve">, Eduardo </w:t>
      </w:r>
      <w:proofErr w:type="spellStart"/>
      <w:r w:rsidRPr="00807250">
        <w:rPr>
          <w:rFonts w:ascii="Times New Roman" w:eastAsia="Calibri" w:hAnsi="Times New Roman" w:cs="Times New Roman"/>
          <w:sz w:val="24"/>
        </w:rPr>
        <w:t>Alcayaga</w:t>
      </w:r>
      <w:proofErr w:type="spellEnd"/>
      <w:r w:rsidRPr="00807250">
        <w:rPr>
          <w:rFonts w:ascii="Times New Roman" w:eastAsia="Calibri" w:hAnsi="Times New Roman" w:cs="Times New Roman"/>
          <w:sz w:val="24"/>
        </w:rPr>
        <w:t xml:space="preserve"> Lobo</w:t>
      </w:r>
      <w:r w:rsidRPr="00807250">
        <w:rPr>
          <w:rFonts w:ascii="Times New Roman" w:eastAsia="Calibri" w:hAnsi="Times New Roman" w:cs="Times New Roman"/>
          <w:sz w:val="24"/>
          <w:vertAlign w:val="superscript"/>
        </w:rPr>
        <w:t>1,2</w:t>
      </w:r>
      <w:r w:rsidRPr="00807250">
        <w:rPr>
          <w:rFonts w:ascii="Times New Roman" w:eastAsia="Calibri" w:hAnsi="Times New Roman" w:cs="Times New Roman"/>
          <w:sz w:val="24"/>
        </w:rPr>
        <w:t>, Bruna Allebrandt</w:t>
      </w:r>
      <w:r w:rsidRPr="00807250">
        <w:rPr>
          <w:rFonts w:ascii="Times New Roman" w:eastAsia="Calibri" w:hAnsi="Times New Roman" w:cs="Times New Roman"/>
          <w:sz w:val="24"/>
          <w:vertAlign w:val="superscript"/>
        </w:rPr>
        <w:t>2</w:t>
      </w:r>
      <w:r w:rsidRPr="00807250">
        <w:rPr>
          <w:rFonts w:ascii="Times New Roman" w:eastAsia="Calibri" w:hAnsi="Times New Roman" w:cs="Times New Roman"/>
          <w:sz w:val="24"/>
        </w:rPr>
        <w:t xml:space="preserve"> Renato Zanella</w:t>
      </w:r>
      <w:r w:rsidRPr="00807250">
        <w:rPr>
          <w:rFonts w:ascii="Times New Roman" w:eastAsia="Calibri" w:hAnsi="Times New Roman" w:cs="Times New Roman"/>
          <w:sz w:val="24"/>
          <w:vertAlign w:val="superscript"/>
        </w:rPr>
        <w:t>4</w:t>
      </w:r>
      <w:r w:rsidRPr="00807250">
        <w:rPr>
          <w:rFonts w:ascii="Times New Roman" w:eastAsia="Calibri" w:hAnsi="Times New Roman" w:cs="Times New Roman"/>
          <w:sz w:val="24"/>
        </w:rPr>
        <w:t>, Julia Antunes de Oliveira</w:t>
      </w:r>
      <w:r w:rsidRPr="00807250">
        <w:rPr>
          <w:rFonts w:ascii="Times New Roman" w:eastAsia="Calibri" w:hAnsi="Times New Roman" w:cs="Times New Roman"/>
          <w:sz w:val="24"/>
          <w:vertAlign w:val="superscript"/>
        </w:rPr>
        <w:t>4</w:t>
      </w:r>
      <w:r w:rsidRPr="00807250">
        <w:rPr>
          <w:rFonts w:ascii="Times New Roman" w:eastAsia="Calibri" w:hAnsi="Times New Roman" w:cs="Times New Roman"/>
          <w:sz w:val="24"/>
        </w:rPr>
        <w:t>, Ênio Leandro Machado</w:t>
      </w:r>
      <w:r w:rsidRPr="00807250">
        <w:rPr>
          <w:rFonts w:ascii="Times New Roman" w:eastAsia="Calibri" w:hAnsi="Times New Roman" w:cs="Times New Roman"/>
          <w:sz w:val="24"/>
          <w:vertAlign w:val="superscript"/>
        </w:rPr>
        <w:t>1,3</w:t>
      </w:r>
    </w:p>
    <w:p w:rsidR="00807250" w:rsidRPr="00807250" w:rsidRDefault="00807250" w:rsidP="00807250">
      <w:pPr>
        <w:autoSpaceDE w:val="0"/>
        <w:autoSpaceDN w:val="0"/>
        <w:adjustRightInd w:val="0"/>
        <w:spacing w:after="0" w:line="480" w:lineRule="auto"/>
        <w:rPr>
          <w:rFonts w:ascii="Times New Roman" w:hAnsi="Times New Roman" w:cs="Times New Roman"/>
          <w:bCs/>
          <w:sz w:val="24"/>
          <w:szCs w:val="24"/>
          <w:lang w:val="en-US"/>
        </w:rPr>
      </w:pPr>
      <w:r w:rsidRPr="00807250">
        <w:rPr>
          <w:rFonts w:ascii="Times New Roman" w:hAnsi="Times New Roman" w:cs="Times New Roman"/>
          <w:bCs/>
          <w:sz w:val="24"/>
          <w:szCs w:val="24"/>
          <w:lang w:val="en-US"/>
        </w:rPr>
        <w:t>1 – Postgraduate Program in Environmental Technology – PPGTA, University of Santa Cruz do Sul, RS, Brazil</w:t>
      </w:r>
    </w:p>
    <w:p w:rsidR="00807250" w:rsidRPr="00807250" w:rsidRDefault="00807250" w:rsidP="00807250">
      <w:pPr>
        <w:autoSpaceDE w:val="0"/>
        <w:autoSpaceDN w:val="0"/>
        <w:adjustRightInd w:val="0"/>
        <w:spacing w:after="0" w:line="480" w:lineRule="auto"/>
        <w:rPr>
          <w:rFonts w:ascii="Times New Roman" w:eastAsia="Calibri" w:hAnsi="Times New Roman" w:cs="Times New Roman"/>
          <w:sz w:val="24"/>
          <w:szCs w:val="24"/>
          <w:lang w:val="en-US"/>
        </w:rPr>
      </w:pPr>
      <w:r w:rsidRPr="00807250">
        <w:rPr>
          <w:rFonts w:ascii="Times New Roman" w:eastAsia="Calibri" w:hAnsi="Times New Roman" w:cs="Times New Roman"/>
          <w:bCs/>
          <w:sz w:val="24"/>
          <w:lang w:val="en-US"/>
        </w:rPr>
        <w:t xml:space="preserve">2 – </w:t>
      </w:r>
      <w:r w:rsidRPr="00807250">
        <w:rPr>
          <w:rFonts w:ascii="Times New Roman" w:eastAsia="Calibri" w:hAnsi="Times New Roman" w:cs="Times New Roman"/>
          <w:sz w:val="24"/>
          <w:szCs w:val="24"/>
          <w:lang w:val="en-US"/>
        </w:rPr>
        <w:t xml:space="preserve"> Department of Life Sciences, University of Santa Cruz do Sul, UNISC, Brazil</w:t>
      </w:r>
    </w:p>
    <w:p w:rsidR="00807250" w:rsidRPr="00807250" w:rsidRDefault="00807250" w:rsidP="00807250">
      <w:pPr>
        <w:autoSpaceDE w:val="0"/>
        <w:autoSpaceDN w:val="0"/>
        <w:adjustRightInd w:val="0"/>
        <w:spacing w:after="0" w:line="480" w:lineRule="auto"/>
        <w:rPr>
          <w:rFonts w:ascii="Times New Roman" w:eastAsia="Calibri" w:hAnsi="Times New Roman" w:cs="Times New Roman"/>
          <w:sz w:val="24"/>
          <w:szCs w:val="24"/>
          <w:lang w:val="en-US"/>
        </w:rPr>
      </w:pPr>
      <w:r w:rsidRPr="00807250">
        <w:rPr>
          <w:rFonts w:ascii="Times New Roman" w:eastAsia="Calibri" w:hAnsi="Times New Roman" w:cs="Times New Roman"/>
          <w:bCs/>
          <w:sz w:val="24"/>
          <w:lang w:val="en-US"/>
        </w:rPr>
        <w:t xml:space="preserve">3 – </w:t>
      </w:r>
      <w:r w:rsidRPr="00807250">
        <w:rPr>
          <w:rFonts w:ascii="Times New Roman" w:eastAsia="Calibri" w:hAnsi="Times New Roman" w:cs="Times New Roman"/>
          <w:sz w:val="24"/>
          <w:szCs w:val="24"/>
          <w:lang w:val="en-US"/>
        </w:rPr>
        <w:t xml:space="preserve"> Department of Sciences, Humanities and Education, University of Santa Cruz do Sul, UNISC, Brazil</w:t>
      </w:r>
    </w:p>
    <w:p w:rsidR="00807250" w:rsidRPr="00807250" w:rsidRDefault="00807250" w:rsidP="00807250">
      <w:pPr>
        <w:autoSpaceDE w:val="0"/>
        <w:autoSpaceDN w:val="0"/>
        <w:adjustRightInd w:val="0"/>
        <w:spacing w:after="0" w:line="480" w:lineRule="auto"/>
        <w:jc w:val="both"/>
        <w:rPr>
          <w:rFonts w:ascii="Times New Roman" w:hAnsi="Times New Roman" w:cs="Times New Roman"/>
          <w:bCs/>
          <w:sz w:val="24"/>
          <w:szCs w:val="24"/>
          <w:lang w:val="en-US"/>
        </w:rPr>
      </w:pPr>
      <w:r w:rsidRPr="00807250">
        <w:rPr>
          <w:rFonts w:ascii="Times New Roman" w:hAnsi="Times New Roman" w:cs="Times New Roman"/>
          <w:bCs/>
          <w:sz w:val="24"/>
          <w:szCs w:val="24"/>
          <w:lang w:val="en-US"/>
        </w:rPr>
        <w:t>4 –  Pesticide Residue Analysis Laboratory (LARP), Federal University of Santa Maria (UFSM), Santa Maria, RS, Brazil</w:t>
      </w:r>
      <w:bookmarkEnd w:id="0"/>
    </w:p>
    <w:p w:rsidR="003C55B9" w:rsidRDefault="003C55B9" w:rsidP="00A2279C">
      <w:pPr>
        <w:jc w:val="center"/>
        <w:rPr>
          <w:rFonts w:ascii="Times New Roman" w:hAnsi="Times New Roman" w:cs="Times New Roman"/>
          <w:b/>
          <w:sz w:val="32"/>
          <w:szCs w:val="32"/>
        </w:rPr>
      </w:pPr>
    </w:p>
    <w:p w:rsidR="003C55B9" w:rsidRPr="001D2453" w:rsidRDefault="001D2453" w:rsidP="001D2453">
      <w:pPr>
        <w:rPr>
          <w:rFonts w:ascii="Times New Roman" w:hAnsi="Times New Roman" w:cs="Times New Roman"/>
          <w:b/>
          <w:sz w:val="24"/>
          <w:szCs w:val="24"/>
          <w:lang w:val="en-US"/>
        </w:rPr>
      </w:pPr>
      <w:r>
        <w:rPr>
          <w:rFonts w:ascii="Times New Roman" w:hAnsi="Times New Roman" w:cs="Times New Roman"/>
          <w:sz w:val="24"/>
          <w:szCs w:val="24"/>
          <w:lang w:val="en-US"/>
        </w:rPr>
        <w:t xml:space="preserve">* </w:t>
      </w:r>
      <w:bookmarkStart w:id="1" w:name="_GoBack"/>
      <w:bookmarkEnd w:id="1"/>
      <w:r w:rsidRPr="001D2453">
        <w:rPr>
          <w:rFonts w:ascii="Times New Roman" w:hAnsi="Times New Roman" w:cs="Times New Roman"/>
          <w:sz w:val="24"/>
          <w:szCs w:val="24"/>
          <w:lang w:val="en-US"/>
        </w:rPr>
        <w:t>Corresponding author at: carlosalexandre@unisc.br</w:t>
      </w:r>
    </w:p>
    <w:p w:rsidR="003C55B9" w:rsidRPr="001D2453" w:rsidRDefault="003C55B9" w:rsidP="00A2279C">
      <w:pPr>
        <w:jc w:val="center"/>
        <w:rPr>
          <w:rFonts w:ascii="Times New Roman" w:hAnsi="Times New Roman" w:cs="Times New Roman"/>
          <w:b/>
          <w:sz w:val="32"/>
          <w:szCs w:val="32"/>
          <w:lang w:val="en-US"/>
        </w:rPr>
      </w:pPr>
    </w:p>
    <w:p w:rsidR="009D77AA" w:rsidRPr="001D2453" w:rsidRDefault="009D77AA" w:rsidP="00A2279C">
      <w:pPr>
        <w:jc w:val="center"/>
        <w:rPr>
          <w:rFonts w:ascii="Times New Roman" w:hAnsi="Times New Roman" w:cs="Times New Roman"/>
          <w:b/>
          <w:sz w:val="32"/>
          <w:szCs w:val="32"/>
          <w:lang w:val="en-US"/>
        </w:rPr>
      </w:pPr>
    </w:p>
    <w:p w:rsidR="009D77AA" w:rsidRPr="001D2453" w:rsidRDefault="009D77AA" w:rsidP="00A2279C">
      <w:pPr>
        <w:jc w:val="center"/>
        <w:rPr>
          <w:rFonts w:ascii="Times New Roman" w:hAnsi="Times New Roman" w:cs="Times New Roman"/>
          <w:b/>
          <w:sz w:val="32"/>
          <w:szCs w:val="32"/>
          <w:lang w:val="en-US"/>
        </w:rPr>
      </w:pPr>
    </w:p>
    <w:p w:rsidR="009D77AA" w:rsidRPr="001D2453" w:rsidRDefault="009D77AA" w:rsidP="00A2279C">
      <w:pPr>
        <w:jc w:val="center"/>
        <w:rPr>
          <w:rFonts w:ascii="Times New Roman" w:hAnsi="Times New Roman" w:cs="Times New Roman"/>
          <w:b/>
          <w:sz w:val="32"/>
          <w:szCs w:val="32"/>
          <w:lang w:val="en-US"/>
        </w:rPr>
      </w:pPr>
    </w:p>
    <w:p w:rsidR="009D77AA" w:rsidRPr="001D2453" w:rsidRDefault="009D77AA" w:rsidP="00A2279C">
      <w:pPr>
        <w:jc w:val="center"/>
        <w:rPr>
          <w:rFonts w:ascii="Times New Roman" w:hAnsi="Times New Roman" w:cs="Times New Roman"/>
          <w:b/>
          <w:sz w:val="32"/>
          <w:szCs w:val="32"/>
          <w:lang w:val="en-US"/>
        </w:rPr>
      </w:pPr>
    </w:p>
    <w:p w:rsidR="00807250" w:rsidRPr="001D2453" w:rsidRDefault="00807250" w:rsidP="00A2279C">
      <w:pPr>
        <w:jc w:val="center"/>
        <w:rPr>
          <w:rFonts w:ascii="Times New Roman" w:hAnsi="Times New Roman" w:cs="Times New Roman"/>
          <w:b/>
          <w:sz w:val="32"/>
          <w:szCs w:val="32"/>
          <w:lang w:val="en-US"/>
        </w:rPr>
      </w:pPr>
    </w:p>
    <w:p w:rsidR="00807250" w:rsidRPr="001D2453" w:rsidRDefault="00807250" w:rsidP="00A2279C">
      <w:pPr>
        <w:jc w:val="center"/>
        <w:rPr>
          <w:rFonts w:ascii="Times New Roman" w:hAnsi="Times New Roman" w:cs="Times New Roman"/>
          <w:b/>
          <w:sz w:val="32"/>
          <w:szCs w:val="32"/>
          <w:lang w:val="en-US"/>
        </w:rPr>
      </w:pPr>
    </w:p>
    <w:p w:rsidR="00E15EE5" w:rsidRPr="001D2453" w:rsidRDefault="00A2279C" w:rsidP="00A2279C">
      <w:pPr>
        <w:jc w:val="center"/>
        <w:rPr>
          <w:rFonts w:ascii="Times New Roman" w:hAnsi="Times New Roman" w:cs="Times New Roman"/>
          <w:b/>
          <w:sz w:val="32"/>
          <w:szCs w:val="32"/>
          <w:lang w:val="en-US"/>
        </w:rPr>
      </w:pPr>
      <w:r w:rsidRPr="001D2453">
        <w:rPr>
          <w:rFonts w:ascii="Times New Roman" w:hAnsi="Times New Roman" w:cs="Times New Roman"/>
          <w:b/>
          <w:sz w:val="32"/>
          <w:szCs w:val="32"/>
          <w:lang w:val="en-US"/>
        </w:rPr>
        <w:lastRenderedPageBreak/>
        <w:t>Supplementary Material</w:t>
      </w:r>
    </w:p>
    <w:p w:rsidR="00A2279C" w:rsidRPr="001D2453" w:rsidRDefault="00A2279C" w:rsidP="00A2279C">
      <w:pPr>
        <w:jc w:val="center"/>
        <w:rPr>
          <w:rFonts w:ascii="Times New Roman" w:hAnsi="Times New Roman" w:cs="Times New Roman"/>
          <w:b/>
          <w:sz w:val="32"/>
          <w:szCs w:val="32"/>
          <w:lang w:val="en-US"/>
        </w:rPr>
      </w:pPr>
      <w:r w:rsidRPr="001D2453">
        <w:rPr>
          <w:rFonts w:ascii="Times New Roman" w:hAnsi="Times New Roman" w:cs="Times New Roman"/>
          <w:b/>
          <w:sz w:val="32"/>
          <w:szCs w:val="32"/>
          <w:lang w:val="en-US"/>
        </w:rPr>
        <w:t>Text S1</w:t>
      </w:r>
    </w:p>
    <w:p w:rsidR="003C55B9" w:rsidRPr="001D2453" w:rsidRDefault="003C55B9" w:rsidP="00A2279C">
      <w:pPr>
        <w:jc w:val="center"/>
        <w:rPr>
          <w:rFonts w:ascii="Times New Roman" w:hAnsi="Times New Roman" w:cs="Times New Roman"/>
          <w:b/>
          <w:sz w:val="32"/>
          <w:szCs w:val="32"/>
          <w:lang w:val="en-US"/>
        </w:rPr>
      </w:pPr>
    </w:p>
    <w:p w:rsidR="00A2279C" w:rsidRPr="00A2279C" w:rsidRDefault="00A2279C" w:rsidP="00A2279C">
      <w:pPr>
        <w:spacing w:line="360" w:lineRule="auto"/>
        <w:jc w:val="both"/>
        <w:rPr>
          <w:rFonts w:ascii="Times New Roman" w:hAnsi="Times New Roman" w:cs="Times New Roman"/>
          <w:b/>
          <w:sz w:val="24"/>
          <w:szCs w:val="24"/>
          <w:lang w:val="en-US"/>
        </w:rPr>
      </w:pPr>
      <w:r w:rsidRPr="00A2279C">
        <w:rPr>
          <w:rFonts w:ascii="Times New Roman" w:hAnsi="Times New Roman" w:cs="Times New Roman"/>
          <w:b/>
          <w:sz w:val="24"/>
          <w:szCs w:val="24"/>
          <w:lang w:val="en-US"/>
        </w:rPr>
        <w:t>1.1 Seed preparation</w:t>
      </w:r>
    </w:p>
    <w:p w:rsidR="00A2279C" w:rsidRDefault="00A2279C" w:rsidP="00A2279C">
      <w:pPr>
        <w:spacing w:line="360" w:lineRule="auto"/>
        <w:ind w:firstLine="708"/>
        <w:jc w:val="both"/>
        <w:rPr>
          <w:rFonts w:ascii="Times New Roman" w:hAnsi="Times New Roman" w:cs="Times New Roman"/>
          <w:sz w:val="24"/>
          <w:szCs w:val="24"/>
          <w:lang w:val="en-US"/>
        </w:rPr>
      </w:pPr>
      <w:r w:rsidRPr="00A2279C">
        <w:rPr>
          <w:rFonts w:ascii="Times New Roman" w:hAnsi="Times New Roman" w:cs="Times New Roman"/>
          <w:sz w:val="24"/>
          <w:szCs w:val="24"/>
          <w:lang w:val="en-US"/>
        </w:rPr>
        <w:t xml:space="preserve">To begin the germination process, five petri dishes containing filter paper were used for each analysis, namely: (CN), (CP) and samples (EB), (PA), (MA) and (WC). Totaling five plates for each control and type of treatment, as the test was carried out in quintuplicates. After identification, all plates received twenty </w:t>
      </w:r>
      <w:r w:rsidRPr="00060867">
        <w:rPr>
          <w:rFonts w:ascii="Times New Roman" w:hAnsi="Times New Roman" w:cs="Times New Roman"/>
          <w:i/>
          <w:sz w:val="24"/>
          <w:szCs w:val="24"/>
          <w:lang w:val="en-US"/>
        </w:rPr>
        <w:t>Al</w:t>
      </w:r>
      <w:r w:rsidR="00060867" w:rsidRPr="00060867">
        <w:rPr>
          <w:rFonts w:ascii="Times New Roman" w:hAnsi="Times New Roman" w:cs="Times New Roman"/>
          <w:i/>
          <w:sz w:val="24"/>
          <w:szCs w:val="24"/>
          <w:lang w:val="en-US"/>
        </w:rPr>
        <w:t>l</w:t>
      </w:r>
      <w:r w:rsidRPr="00060867">
        <w:rPr>
          <w:rFonts w:ascii="Times New Roman" w:hAnsi="Times New Roman" w:cs="Times New Roman"/>
          <w:i/>
          <w:sz w:val="24"/>
          <w:szCs w:val="24"/>
          <w:lang w:val="en-US"/>
        </w:rPr>
        <w:t xml:space="preserve">ium </w:t>
      </w:r>
      <w:proofErr w:type="spellStart"/>
      <w:r w:rsidRPr="00060867">
        <w:rPr>
          <w:rFonts w:ascii="Times New Roman" w:hAnsi="Times New Roman" w:cs="Times New Roman"/>
          <w:i/>
          <w:sz w:val="24"/>
          <w:szCs w:val="24"/>
          <w:lang w:val="en-US"/>
        </w:rPr>
        <w:t>cepa</w:t>
      </w:r>
      <w:proofErr w:type="spellEnd"/>
      <w:r w:rsidRPr="00A2279C">
        <w:rPr>
          <w:rFonts w:ascii="Times New Roman" w:hAnsi="Times New Roman" w:cs="Times New Roman"/>
          <w:sz w:val="24"/>
          <w:szCs w:val="24"/>
          <w:lang w:val="en-US"/>
        </w:rPr>
        <w:t xml:space="preserve"> seeds (Fig. </w:t>
      </w:r>
      <w:r w:rsidR="00060867">
        <w:rPr>
          <w:rFonts w:ascii="Times New Roman" w:hAnsi="Times New Roman" w:cs="Times New Roman"/>
          <w:sz w:val="24"/>
          <w:szCs w:val="24"/>
          <w:lang w:val="en-US"/>
        </w:rPr>
        <w:t>1</w:t>
      </w:r>
      <w:r w:rsidRPr="00A2279C">
        <w:rPr>
          <w:rFonts w:ascii="Times New Roman" w:hAnsi="Times New Roman" w:cs="Times New Roman"/>
          <w:sz w:val="24"/>
          <w:szCs w:val="24"/>
          <w:lang w:val="en-US"/>
        </w:rPr>
        <w:t>).</w:t>
      </w:r>
    </w:p>
    <w:p w:rsidR="00060867" w:rsidRPr="00060867" w:rsidRDefault="00A2279C" w:rsidP="00060867">
      <w:pPr>
        <w:spacing w:before="1"/>
        <w:ind w:right="2051"/>
        <w:rPr>
          <w:rFonts w:ascii="Arial" w:hAnsi="Arial"/>
          <w:b/>
          <w:sz w:val="20"/>
          <w:lang w:val="en-US"/>
        </w:rPr>
      </w:pPr>
      <w:r>
        <w:rPr>
          <w:noProof/>
        </w:rPr>
        <w:drawing>
          <wp:anchor distT="0" distB="0" distL="0" distR="0" simplePos="0" relativeHeight="251659264" behindDoc="0" locked="0" layoutInCell="1" allowOverlap="1" wp14:anchorId="6C8E4C81" wp14:editId="2A19F111">
            <wp:simplePos x="0" y="0"/>
            <wp:positionH relativeFrom="page">
              <wp:posOffset>2349880</wp:posOffset>
            </wp:positionH>
            <wp:positionV relativeFrom="paragraph">
              <wp:posOffset>219479</wp:posOffset>
            </wp:positionV>
            <wp:extent cx="3206158" cy="2670429"/>
            <wp:effectExtent l="0" t="0" r="0" b="0"/>
            <wp:wrapTopAndBottom/>
            <wp:docPr id="5" name="image4.jpeg" descr="Estante com vasos  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4" cstate="print"/>
                    <a:stretch>
                      <a:fillRect/>
                    </a:stretch>
                  </pic:blipFill>
                  <pic:spPr>
                    <a:xfrm>
                      <a:off x="0" y="0"/>
                      <a:ext cx="3206158" cy="2670429"/>
                    </a:xfrm>
                    <a:prstGeom prst="rect">
                      <a:avLst/>
                    </a:prstGeom>
                  </pic:spPr>
                </pic:pic>
              </a:graphicData>
            </a:graphic>
          </wp:anchor>
        </w:drawing>
      </w:r>
    </w:p>
    <w:p w:rsidR="00060867" w:rsidRPr="00060867" w:rsidRDefault="00060867" w:rsidP="00A2279C">
      <w:pPr>
        <w:spacing w:before="1"/>
        <w:ind w:left="2016" w:right="2051"/>
        <w:jc w:val="center"/>
        <w:rPr>
          <w:rFonts w:ascii="Times New Roman" w:hAnsi="Times New Roman" w:cs="Times New Roman"/>
          <w:b/>
          <w:sz w:val="20"/>
          <w:lang w:val="en-US"/>
        </w:rPr>
      </w:pPr>
      <w:r w:rsidRPr="00060867">
        <w:rPr>
          <w:rFonts w:ascii="Times New Roman" w:hAnsi="Times New Roman" w:cs="Times New Roman"/>
          <w:b/>
          <w:sz w:val="20"/>
          <w:lang w:val="en-US"/>
        </w:rPr>
        <w:t>Figure 1 – Preparation of the plates</w:t>
      </w:r>
    </w:p>
    <w:p w:rsidR="00A2279C" w:rsidRPr="00A2279C" w:rsidRDefault="00A2279C" w:rsidP="00A2279C">
      <w:pPr>
        <w:spacing w:line="360" w:lineRule="auto"/>
        <w:ind w:firstLine="708"/>
        <w:jc w:val="both"/>
        <w:rPr>
          <w:rFonts w:ascii="Times New Roman" w:hAnsi="Times New Roman" w:cs="Times New Roman"/>
          <w:sz w:val="24"/>
          <w:szCs w:val="24"/>
          <w:lang w:val="en-US"/>
        </w:rPr>
      </w:pPr>
      <w:r w:rsidRPr="00A2279C">
        <w:rPr>
          <w:rFonts w:ascii="Times New Roman" w:hAnsi="Times New Roman" w:cs="Times New Roman"/>
          <w:sz w:val="24"/>
          <w:szCs w:val="24"/>
          <w:lang w:val="en-US"/>
        </w:rPr>
        <w:t>In the plates identified as (</w:t>
      </w:r>
      <w:r w:rsidR="00060867">
        <w:rPr>
          <w:rFonts w:ascii="Times New Roman" w:hAnsi="Times New Roman" w:cs="Times New Roman"/>
          <w:sz w:val="24"/>
          <w:szCs w:val="24"/>
          <w:lang w:val="en-US"/>
        </w:rPr>
        <w:t>NC</w:t>
      </w:r>
      <w:r w:rsidRPr="00A2279C">
        <w:rPr>
          <w:rFonts w:ascii="Times New Roman" w:hAnsi="Times New Roman" w:cs="Times New Roman"/>
          <w:sz w:val="24"/>
          <w:szCs w:val="24"/>
          <w:lang w:val="en-US"/>
        </w:rPr>
        <w:t>), 2.5 ml of H</w:t>
      </w:r>
      <w:r w:rsidRPr="00A2279C">
        <w:rPr>
          <w:rFonts w:ascii="Times New Roman" w:hAnsi="Times New Roman" w:cs="Times New Roman"/>
          <w:sz w:val="24"/>
          <w:szCs w:val="24"/>
          <w:vertAlign w:val="subscript"/>
          <w:lang w:val="en-US"/>
        </w:rPr>
        <w:t>2</w:t>
      </w:r>
      <w:r w:rsidRPr="00A2279C">
        <w:rPr>
          <w:rFonts w:ascii="Times New Roman" w:hAnsi="Times New Roman" w:cs="Times New Roman"/>
          <w:sz w:val="24"/>
          <w:szCs w:val="24"/>
          <w:lang w:val="en-US"/>
        </w:rPr>
        <w:t>O</w:t>
      </w:r>
      <w:r w:rsidRPr="00A2279C">
        <w:rPr>
          <w:rFonts w:ascii="Times New Roman" w:hAnsi="Times New Roman" w:cs="Times New Roman"/>
          <w:sz w:val="24"/>
          <w:szCs w:val="24"/>
          <w:vertAlign w:val="subscript"/>
          <w:lang w:val="en-US"/>
        </w:rPr>
        <w:t>d</w:t>
      </w:r>
      <w:r w:rsidRPr="00A2279C">
        <w:rPr>
          <w:rFonts w:ascii="Times New Roman" w:hAnsi="Times New Roman" w:cs="Times New Roman"/>
          <w:sz w:val="24"/>
          <w:szCs w:val="24"/>
          <w:lang w:val="en-US"/>
        </w:rPr>
        <w:t xml:space="preserve"> was added to the seeds, while the (</w:t>
      </w:r>
      <w:r w:rsidR="00060867">
        <w:rPr>
          <w:rFonts w:ascii="Times New Roman" w:hAnsi="Times New Roman" w:cs="Times New Roman"/>
          <w:sz w:val="24"/>
          <w:szCs w:val="24"/>
          <w:lang w:val="en-US"/>
        </w:rPr>
        <w:t>PC</w:t>
      </w:r>
      <w:r w:rsidRPr="00A2279C">
        <w:rPr>
          <w:rFonts w:ascii="Times New Roman" w:hAnsi="Times New Roman" w:cs="Times New Roman"/>
          <w:sz w:val="24"/>
          <w:szCs w:val="24"/>
          <w:lang w:val="en-US"/>
        </w:rPr>
        <w:t>) plates had 2.5 ml of a solution of copper sulfate (CuSO</w:t>
      </w:r>
      <w:r w:rsidRPr="00A2279C">
        <w:rPr>
          <w:rFonts w:ascii="Times New Roman" w:hAnsi="Times New Roman" w:cs="Times New Roman"/>
          <w:sz w:val="24"/>
          <w:szCs w:val="24"/>
          <w:vertAlign w:val="subscript"/>
          <w:lang w:val="en-US"/>
        </w:rPr>
        <w:t>4</w:t>
      </w:r>
      <w:r w:rsidRPr="00A2279C">
        <w:rPr>
          <w:rFonts w:ascii="Times New Roman" w:hAnsi="Times New Roman" w:cs="Times New Roman"/>
          <w:sz w:val="24"/>
          <w:szCs w:val="24"/>
          <w:lang w:val="en-US"/>
        </w:rPr>
        <w:t>) at a concentration of 1</w:t>
      </w:r>
      <w:r>
        <w:rPr>
          <w:rFonts w:ascii="Times New Roman" w:hAnsi="Times New Roman" w:cs="Times New Roman"/>
          <w:sz w:val="24"/>
          <w:szCs w:val="24"/>
          <w:lang w:val="en-US"/>
        </w:rPr>
        <w:t>µ</w:t>
      </w:r>
      <w:r w:rsidRPr="00A2279C">
        <w:rPr>
          <w:rFonts w:ascii="Times New Roman" w:hAnsi="Times New Roman" w:cs="Times New Roman"/>
          <w:sz w:val="24"/>
          <w:szCs w:val="24"/>
          <w:lang w:val="en-US"/>
        </w:rPr>
        <w:t xml:space="preserve">g/ </w:t>
      </w:r>
      <w:proofErr w:type="spellStart"/>
      <w:r w:rsidRPr="00A2279C">
        <w:rPr>
          <w:rFonts w:ascii="Times New Roman" w:hAnsi="Times New Roman" w:cs="Times New Roman"/>
          <w:sz w:val="24"/>
          <w:szCs w:val="24"/>
          <w:lang w:val="en-US"/>
        </w:rPr>
        <w:t>mL.</w:t>
      </w:r>
      <w:proofErr w:type="spellEnd"/>
      <w:r w:rsidRPr="00A2279C">
        <w:rPr>
          <w:rFonts w:ascii="Times New Roman" w:hAnsi="Times New Roman" w:cs="Times New Roman"/>
          <w:sz w:val="24"/>
          <w:szCs w:val="24"/>
          <w:lang w:val="en-US"/>
        </w:rPr>
        <w:t xml:space="preserve"> In the same way, 2.5 ml of each sample (EB), (PA), (MA) and (WC) were added to their respective identified plates containing the seeds (Fig. </w:t>
      </w:r>
      <w:r w:rsidR="00060867">
        <w:rPr>
          <w:rFonts w:ascii="Times New Roman" w:hAnsi="Times New Roman" w:cs="Times New Roman"/>
          <w:sz w:val="24"/>
          <w:szCs w:val="24"/>
          <w:lang w:val="en-US"/>
        </w:rPr>
        <w:t>1</w:t>
      </w:r>
      <w:r w:rsidRPr="00A2279C">
        <w:rPr>
          <w:rFonts w:ascii="Times New Roman" w:hAnsi="Times New Roman" w:cs="Times New Roman"/>
          <w:sz w:val="24"/>
          <w:szCs w:val="24"/>
          <w:lang w:val="en-US"/>
        </w:rPr>
        <w:t>). This entire process was carried out in a laminar flow hood, to avoid possible contamination with microorganisms present in the environment.</w:t>
      </w:r>
    </w:p>
    <w:p w:rsidR="00A2279C" w:rsidRPr="00A2279C" w:rsidRDefault="00A2279C" w:rsidP="00A2279C">
      <w:pPr>
        <w:spacing w:line="360" w:lineRule="auto"/>
        <w:ind w:firstLine="708"/>
        <w:jc w:val="both"/>
        <w:rPr>
          <w:rFonts w:ascii="Times New Roman" w:hAnsi="Times New Roman" w:cs="Times New Roman"/>
          <w:sz w:val="24"/>
          <w:szCs w:val="24"/>
          <w:lang w:val="en-US"/>
        </w:rPr>
      </w:pPr>
      <w:r w:rsidRPr="00A2279C">
        <w:rPr>
          <w:rFonts w:ascii="Times New Roman" w:hAnsi="Times New Roman" w:cs="Times New Roman"/>
          <w:sz w:val="24"/>
          <w:szCs w:val="24"/>
          <w:lang w:val="en-US"/>
        </w:rPr>
        <w:t>Subsequently, the plates were placed in the incubation chamber, with no light and a temperature of 25ºC for an interval of 84 hours.</w:t>
      </w:r>
    </w:p>
    <w:p w:rsidR="00A2279C" w:rsidRPr="00A2279C" w:rsidRDefault="00A2279C" w:rsidP="00A2279C">
      <w:pPr>
        <w:spacing w:line="360" w:lineRule="auto"/>
        <w:ind w:firstLine="708"/>
        <w:jc w:val="both"/>
        <w:rPr>
          <w:rFonts w:ascii="Times New Roman" w:hAnsi="Times New Roman" w:cs="Times New Roman"/>
          <w:sz w:val="24"/>
          <w:szCs w:val="24"/>
          <w:lang w:val="en-US"/>
        </w:rPr>
      </w:pPr>
    </w:p>
    <w:p w:rsidR="00A2279C" w:rsidRPr="00A2279C" w:rsidRDefault="00A2279C" w:rsidP="00A2279C">
      <w:pPr>
        <w:spacing w:line="360" w:lineRule="auto"/>
        <w:ind w:firstLine="708"/>
        <w:jc w:val="both"/>
        <w:rPr>
          <w:rFonts w:ascii="Times New Roman" w:hAnsi="Times New Roman" w:cs="Times New Roman"/>
          <w:b/>
          <w:sz w:val="24"/>
          <w:szCs w:val="24"/>
          <w:lang w:val="en-US"/>
        </w:rPr>
      </w:pPr>
      <w:r w:rsidRPr="00A2279C">
        <w:rPr>
          <w:rFonts w:ascii="Times New Roman" w:hAnsi="Times New Roman" w:cs="Times New Roman"/>
          <w:b/>
          <w:sz w:val="24"/>
          <w:szCs w:val="24"/>
          <w:lang w:val="en-US"/>
        </w:rPr>
        <w:t>1.2 Germination and root length</w:t>
      </w:r>
    </w:p>
    <w:p w:rsidR="00A2279C" w:rsidRDefault="00A2279C" w:rsidP="00A2279C">
      <w:pPr>
        <w:spacing w:line="360" w:lineRule="auto"/>
        <w:ind w:firstLine="708"/>
        <w:jc w:val="both"/>
        <w:rPr>
          <w:rFonts w:ascii="Times New Roman" w:hAnsi="Times New Roman" w:cs="Times New Roman"/>
          <w:sz w:val="24"/>
          <w:szCs w:val="24"/>
          <w:lang w:val="en-US"/>
        </w:rPr>
      </w:pPr>
      <w:r w:rsidRPr="00A2279C">
        <w:rPr>
          <w:rFonts w:ascii="Times New Roman" w:hAnsi="Times New Roman" w:cs="Times New Roman"/>
          <w:sz w:val="24"/>
          <w:szCs w:val="24"/>
          <w:lang w:val="en-US"/>
        </w:rPr>
        <w:lastRenderedPageBreak/>
        <w:t>After the incubation period, the phytotoxicity assessment was carried out, based on the germination index (GI), in which it was analyzed how many seeds achieved germination success during this period, in relation to the total number of seeds sown.</w:t>
      </w:r>
    </w:p>
    <w:p w:rsidR="00060867" w:rsidRPr="001D2453" w:rsidRDefault="00F86DFA" w:rsidP="00F86DFA">
      <w:pPr>
        <w:spacing w:line="230" w:lineRule="exact"/>
        <w:ind w:left="2016" w:right="2047"/>
        <w:jc w:val="center"/>
        <w:rPr>
          <w:rFonts w:ascii="Arial" w:hAnsi="Arial"/>
          <w:b/>
          <w:sz w:val="20"/>
          <w:lang w:val="en-US"/>
        </w:rPr>
      </w:pPr>
      <w:r>
        <w:rPr>
          <w:noProof/>
        </w:rPr>
        <w:drawing>
          <wp:anchor distT="0" distB="0" distL="0" distR="0" simplePos="0" relativeHeight="251661312" behindDoc="0" locked="0" layoutInCell="1" allowOverlap="1" wp14:anchorId="41AFDE40" wp14:editId="12EE1DE9">
            <wp:simplePos x="0" y="0"/>
            <wp:positionH relativeFrom="page">
              <wp:posOffset>2021458</wp:posOffset>
            </wp:positionH>
            <wp:positionV relativeFrom="paragraph">
              <wp:posOffset>218781</wp:posOffset>
            </wp:positionV>
            <wp:extent cx="3849514" cy="3219259"/>
            <wp:effectExtent l="0" t="0" r="0" b="0"/>
            <wp:wrapTopAndBottom/>
            <wp:docPr id="7" name="image5.jpeg" descr="Imagem em preto e branco  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5" cstate="print"/>
                    <a:stretch>
                      <a:fillRect/>
                    </a:stretch>
                  </pic:blipFill>
                  <pic:spPr>
                    <a:xfrm>
                      <a:off x="0" y="0"/>
                      <a:ext cx="3849514" cy="3219259"/>
                    </a:xfrm>
                    <a:prstGeom prst="rect">
                      <a:avLst/>
                    </a:prstGeom>
                  </pic:spPr>
                </pic:pic>
              </a:graphicData>
            </a:graphic>
          </wp:anchor>
        </w:drawing>
      </w:r>
    </w:p>
    <w:p w:rsidR="00F86DFA" w:rsidRPr="001D2453" w:rsidRDefault="00F86DFA" w:rsidP="00F86DFA">
      <w:pPr>
        <w:spacing w:line="230" w:lineRule="exact"/>
        <w:ind w:left="2016" w:right="2047"/>
        <w:jc w:val="center"/>
        <w:rPr>
          <w:rFonts w:ascii="Times New Roman" w:hAnsi="Times New Roman" w:cs="Times New Roman"/>
          <w:b/>
          <w:sz w:val="20"/>
          <w:lang w:val="en-US"/>
        </w:rPr>
      </w:pPr>
      <w:r w:rsidRPr="001D2453">
        <w:rPr>
          <w:rFonts w:ascii="Times New Roman" w:hAnsi="Times New Roman" w:cs="Times New Roman"/>
          <w:b/>
          <w:spacing w:val="-2"/>
          <w:sz w:val="20"/>
          <w:lang w:val="en-US"/>
        </w:rPr>
        <w:t xml:space="preserve"> </w:t>
      </w:r>
      <w:r w:rsidR="00060867" w:rsidRPr="001D2453">
        <w:rPr>
          <w:rFonts w:ascii="Times New Roman" w:hAnsi="Times New Roman" w:cs="Times New Roman"/>
          <w:b/>
          <w:sz w:val="20"/>
          <w:lang w:val="en-US"/>
        </w:rPr>
        <w:t>Figure 2 –</w:t>
      </w:r>
      <w:r w:rsidR="00060867" w:rsidRPr="001D2453">
        <w:rPr>
          <w:rFonts w:ascii="Times New Roman" w:hAnsi="Times New Roman" w:cs="Times New Roman"/>
          <w:b/>
          <w:i/>
          <w:sz w:val="20"/>
          <w:lang w:val="en-US"/>
        </w:rPr>
        <w:t xml:space="preserve"> Allium </w:t>
      </w:r>
      <w:proofErr w:type="spellStart"/>
      <w:r w:rsidR="00060867" w:rsidRPr="001D2453">
        <w:rPr>
          <w:rFonts w:ascii="Times New Roman" w:hAnsi="Times New Roman" w:cs="Times New Roman"/>
          <w:b/>
          <w:i/>
          <w:sz w:val="20"/>
          <w:lang w:val="en-US"/>
        </w:rPr>
        <w:t>cepa</w:t>
      </w:r>
      <w:proofErr w:type="spellEnd"/>
      <w:r w:rsidR="00060867" w:rsidRPr="001D2453">
        <w:rPr>
          <w:rFonts w:ascii="Times New Roman" w:hAnsi="Times New Roman" w:cs="Times New Roman"/>
          <w:b/>
          <w:i/>
          <w:sz w:val="20"/>
          <w:lang w:val="en-US"/>
        </w:rPr>
        <w:t xml:space="preserve"> </w:t>
      </w:r>
      <w:r w:rsidR="00060867" w:rsidRPr="001D2453">
        <w:rPr>
          <w:rFonts w:ascii="Times New Roman" w:hAnsi="Times New Roman" w:cs="Times New Roman"/>
          <w:b/>
          <w:sz w:val="20"/>
          <w:lang w:val="en-US"/>
        </w:rPr>
        <w:t>radicle measurements</w:t>
      </w:r>
    </w:p>
    <w:p w:rsidR="00F86DFA" w:rsidRDefault="00F86DFA" w:rsidP="00F2518B">
      <w:pPr>
        <w:spacing w:line="360" w:lineRule="auto"/>
        <w:jc w:val="both"/>
        <w:rPr>
          <w:rFonts w:ascii="Times New Roman" w:hAnsi="Times New Roman" w:cs="Times New Roman"/>
          <w:sz w:val="24"/>
          <w:szCs w:val="24"/>
          <w:lang w:val="en-US"/>
        </w:rPr>
      </w:pPr>
    </w:p>
    <w:p w:rsidR="00F2518B" w:rsidRPr="00F2518B" w:rsidRDefault="00F2518B" w:rsidP="00F2518B">
      <w:pPr>
        <w:spacing w:line="360" w:lineRule="auto"/>
        <w:ind w:firstLine="708"/>
        <w:jc w:val="both"/>
        <w:rPr>
          <w:rFonts w:ascii="Times New Roman" w:hAnsi="Times New Roman" w:cs="Times New Roman"/>
          <w:sz w:val="24"/>
          <w:szCs w:val="24"/>
          <w:lang w:val="en-US"/>
        </w:rPr>
      </w:pPr>
      <w:r w:rsidRPr="00F2518B">
        <w:rPr>
          <w:rFonts w:ascii="Times New Roman" w:hAnsi="Times New Roman" w:cs="Times New Roman"/>
          <w:sz w:val="24"/>
          <w:szCs w:val="24"/>
          <w:lang w:val="en-US"/>
        </w:rPr>
        <w:t>Cytotoxicity was also evaluated by measuring the rootlets in centimeters, using graph paper to obtain the length of the rootlets (Fig. 4), and subsequently analyzing the mitotic index.</w:t>
      </w:r>
    </w:p>
    <w:p w:rsidR="00F2518B" w:rsidRPr="00DD0DA2" w:rsidRDefault="00F2518B" w:rsidP="00F2518B">
      <w:pPr>
        <w:spacing w:line="360" w:lineRule="auto"/>
        <w:ind w:firstLine="708"/>
        <w:jc w:val="both"/>
        <w:rPr>
          <w:rFonts w:ascii="Times New Roman" w:hAnsi="Times New Roman" w:cs="Times New Roman"/>
          <w:b/>
          <w:sz w:val="24"/>
          <w:szCs w:val="24"/>
          <w:lang w:val="en-US"/>
        </w:rPr>
      </w:pPr>
      <w:r w:rsidRPr="00DD0DA2">
        <w:rPr>
          <w:rFonts w:ascii="Times New Roman" w:hAnsi="Times New Roman" w:cs="Times New Roman"/>
          <w:b/>
          <w:sz w:val="24"/>
          <w:szCs w:val="24"/>
          <w:lang w:val="en-US"/>
        </w:rPr>
        <w:t>1.3 Seed fixation process</w:t>
      </w:r>
    </w:p>
    <w:p w:rsidR="00F86DFA" w:rsidRDefault="00F2518B" w:rsidP="00F2518B">
      <w:pPr>
        <w:spacing w:line="360" w:lineRule="auto"/>
        <w:ind w:firstLine="708"/>
        <w:jc w:val="both"/>
        <w:rPr>
          <w:rFonts w:ascii="Times New Roman" w:hAnsi="Times New Roman" w:cs="Times New Roman"/>
          <w:sz w:val="24"/>
          <w:szCs w:val="24"/>
          <w:lang w:val="en-US"/>
        </w:rPr>
      </w:pPr>
      <w:r w:rsidRPr="00F2518B">
        <w:rPr>
          <w:rFonts w:ascii="Times New Roman" w:hAnsi="Times New Roman" w:cs="Times New Roman"/>
          <w:sz w:val="24"/>
          <w:szCs w:val="24"/>
          <w:lang w:val="en-US"/>
        </w:rPr>
        <w:t>Following the radicle measurement process, the germinated seeds of each control and treatment were placed in their respective conical bottom tubes, which were already identified (Fig.</w:t>
      </w:r>
      <w:r w:rsidR="00060867">
        <w:rPr>
          <w:rFonts w:ascii="Times New Roman" w:hAnsi="Times New Roman" w:cs="Times New Roman"/>
          <w:sz w:val="24"/>
          <w:szCs w:val="24"/>
          <w:lang w:val="en-US"/>
        </w:rPr>
        <w:t>3</w:t>
      </w:r>
      <w:r w:rsidRPr="00F2518B">
        <w:rPr>
          <w:rFonts w:ascii="Times New Roman" w:hAnsi="Times New Roman" w:cs="Times New Roman"/>
          <w:sz w:val="24"/>
          <w:szCs w:val="24"/>
          <w:lang w:val="en-US"/>
        </w:rPr>
        <w:t xml:space="preserve">). In these containers, the seeds were immersed in </w:t>
      </w:r>
      <w:proofErr w:type="spellStart"/>
      <w:r w:rsidRPr="00F2518B">
        <w:rPr>
          <w:rFonts w:ascii="Times New Roman" w:hAnsi="Times New Roman" w:cs="Times New Roman"/>
          <w:sz w:val="24"/>
          <w:szCs w:val="24"/>
          <w:lang w:val="en-US"/>
        </w:rPr>
        <w:t>Carnoy's</w:t>
      </w:r>
      <w:proofErr w:type="spellEnd"/>
      <w:r w:rsidRPr="00F2518B">
        <w:rPr>
          <w:rFonts w:ascii="Times New Roman" w:hAnsi="Times New Roman" w:cs="Times New Roman"/>
          <w:sz w:val="24"/>
          <w:szCs w:val="24"/>
          <w:lang w:val="en-US"/>
        </w:rPr>
        <w:t xml:space="preserve"> solution for 24 hours. This solution has the function of fixing the biological material and is used in a 3:1 </w:t>
      </w:r>
      <w:r w:rsidR="00DD0DA2" w:rsidRPr="00F2518B">
        <w:rPr>
          <w:rFonts w:ascii="Times New Roman" w:hAnsi="Times New Roman" w:cs="Times New Roman"/>
          <w:sz w:val="24"/>
          <w:szCs w:val="24"/>
          <w:lang w:val="en-US"/>
        </w:rPr>
        <w:t>ratio and</w:t>
      </w:r>
      <w:r w:rsidRPr="00F2518B">
        <w:rPr>
          <w:rFonts w:ascii="Times New Roman" w:hAnsi="Times New Roman" w:cs="Times New Roman"/>
          <w:sz w:val="24"/>
          <w:szCs w:val="24"/>
          <w:lang w:val="en-US"/>
        </w:rPr>
        <w:t xml:space="preserve"> is equivalent to three parts of methanol to one part of P.A. glacial acetic acid.</w:t>
      </w:r>
    </w:p>
    <w:p w:rsidR="00DD0DA2" w:rsidRDefault="00DD0DA2" w:rsidP="00F2518B">
      <w:pPr>
        <w:spacing w:line="360" w:lineRule="auto"/>
        <w:ind w:firstLine="708"/>
        <w:jc w:val="both"/>
        <w:rPr>
          <w:rFonts w:ascii="Times New Roman" w:hAnsi="Times New Roman" w:cs="Times New Roman"/>
          <w:sz w:val="24"/>
          <w:szCs w:val="24"/>
          <w:lang w:val="en-US"/>
        </w:rPr>
      </w:pPr>
    </w:p>
    <w:p w:rsidR="00CC7A89" w:rsidRPr="001D2453" w:rsidRDefault="00CC7A89" w:rsidP="00CC7A89">
      <w:pPr>
        <w:spacing w:before="158"/>
        <w:ind w:left="189" w:right="226"/>
        <w:jc w:val="center"/>
        <w:rPr>
          <w:rFonts w:ascii="Arial" w:hAnsi="Arial"/>
          <w:b/>
          <w:sz w:val="20"/>
          <w:lang w:val="en-US"/>
        </w:rPr>
      </w:pPr>
      <w:r>
        <w:rPr>
          <w:noProof/>
        </w:rPr>
        <w:lastRenderedPageBreak/>
        <w:drawing>
          <wp:anchor distT="0" distB="0" distL="0" distR="0" simplePos="0" relativeHeight="251663360" behindDoc="0" locked="0" layoutInCell="1" allowOverlap="1" wp14:anchorId="6F0C66E0" wp14:editId="49D39C48">
            <wp:simplePos x="0" y="0"/>
            <wp:positionH relativeFrom="page">
              <wp:posOffset>2097023</wp:posOffset>
            </wp:positionH>
            <wp:positionV relativeFrom="paragraph">
              <wp:posOffset>320165</wp:posOffset>
            </wp:positionV>
            <wp:extent cx="3689267" cy="3440429"/>
            <wp:effectExtent l="0" t="0" r="0" b="0"/>
            <wp:wrapTopAndBottom/>
            <wp:docPr id="9" name="image6.jpeg" descr="Diagram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6" cstate="print"/>
                    <a:stretch>
                      <a:fillRect/>
                    </a:stretch>
                  </pic:blipFill>
                  <pic:spPr>
                    <a:xfrm>
                      <a:off x="0" y="0"/>
                      <a:ext cx="3689267" cy="3440429"/>
                    </a:xfrm>
                    <a:prstGeom prst="rect">
                      <a:avLst/>
                    </a:prstGeom>
                  </pic:spPr>
                </pic:pic>
              </a:graphicData>
            </a:graphic>
          </wp:anchor>
        </w:drawing>
      </w:r>
      <w:r w:rsidRPr="001D2453">
        <w:rPr>
          <w:rFonts w:ascii="Arial" w:hAnsi="Arial"/>
          <w:b/>
          <w:sz w:val="20"/>
          <w:lang w:val="en-US"/>
        </w:rPr>
        <w:t>.</w:t>
      </w:r>
    </w:p>
    <w:p w:rsidR="00CC7A89" w:rsidRDefault="00CC7A89" w:rsidP="00CC7A89">
      <w:pPr>
        <w:pStyle w:val="Corpodetexto"/>
        <w:spacing w:before="1"/>
        <w:ind w:left="0"/>
        <w:rPr>
          <w:lang w:val="en-US"/>
        </w:rPr>
      </w:pPr>
    </w:p>
    <w:p w:rsidR="00060867" w:rsidRPr="00060867" w:rsidRDefault="00060867" w:rsidP="00060867">
      <w:pPr>
        <w:pStyle w:val="Corpodetexto"/>
        <w:spacing w:before="1"/>
        <w:ind w:left="0"/>
        <w:jc w:val="center"/>
        <w:rPr>
          <w:rFonts w:ascii="Times New Roman" w:hAnsi="Times New Roman" w:cs="Times New Roman"/>
          <w:b/>
          <w:sz w:val="20"/>
          <w:szCs w:val="20"/>
          <w:lang w:val="en-US"/>
        </w:rPr>
      </w:pPr>
      <w:r w:rsidRPr="00060867">
        <w:rPr>
          <w:rFonts w:ascii="Times New Roman" w:hAnsi="Times New Roman" w:cs="Times New Roman"/>
          <w:b/>
          <w:sz w:val="20"/>
          <w:szCs w:val="20"/>
          <w:lang w:val="en-US"/>
        </w:rPr>
        <w:t>Figure 3 – Controls and samples during the seed fixation process</w:t>
      </w:r>
    </w:p>
    <w:p w:rsidR="00060867" w:rsidRPr="00CC7A89" w:rsidRDefault="00060867" w:rsidP="00CC7A89">
      <w:pPr>
        <w:pStyle w:val="Corpodetexto"/>
        <w:spacing w:before="1"/>
        <w:ind w:left="0"/>
        <w:rPr>
          <w:lang w:val="en-US"/>
        </w:rPr>
      </w:pPr>
    </w:p>
    <w:p w:rsidR="00CC7A89" w:rsidRPr="00CC7A89" w:rsidRDefault="00CC7A89" w:rsidP="00CC7A89">
      <w:pPr>
        <w:spacing w:line="360" w:lineRule="auto"/>
        <w:ind w:firstLine="708"/>
        <w:jc w:val="both"/>
        <w:rPr>
          <w:rFonts w:ascii="Times New Roman" w:hAnsi="Times New Roman" w:cs="Times New Roman"/>
          <w:sz w:val="24"/>
          <w:szCs w:val="24"/>
          <w:lang w:val="en-US"/>
        </w:rPr>
      </w:pPr>
      <w:r w:rsidRPr="00CC7A89">
        <w:rPr>
          <w:rFonts w:ascii="Times New Roman" w:hAnsi="Times New Roman" w:cs="Times New Roman"/>
          <w:sz w:val="24"/>
          <w:szCs w:val="24"/>
          <w:lang w:val="en-US"/>
        </w:rPr>
        <w:t>After the expected period of 24 hours, the solution was removed and the seeds were washed three times with H</w:t>
      </w:r>
      <w:r w:rsidRPr="00CC7A89">
        <w:rPr>
          <w:rFonts w:ascii="Times New Roman" w:hAnsi="Times New Roman" w:cs="Times New Roman"/>
          <w:sz w:val="24"/>
          <w:szCs w:val="24"/>
          <w:vertAlign w:val="subscript"/>
          <w:lang w:val="en-US"/>
        </w:rPr>
        <w:t>2</w:t>
      </w:r>
      <w:r w:rsidRPr="00CC7A89">
        <w:rPr>
          <w:rFonts w:ascii="Times New Roman" w:hAnsi="Times New Roman" w:cs="Times New Roman"/>
          <w:sz w:val="24"/>
          <w:szCs w:val="24"/>
          <w:lang w:val="en-US"/>
        </w:rPr>
        <w:t>O</w:t>
      </w:r>
      <w:r w:rsidRPr="00CC7A89">
        <w:rPr>
          <w:rFonts w:ascii="Times New Roman" w:hAnsi="Times New Roman" w:cs="Times New Roman"/>
          <w:sz w:val="24"/>
          <w:szCs w:val="24"/>
          <w:vertAlign w:val="subscript"/>
          <w:lang w:val="en-US"/>
        </w:rPr>
        <w:t>d</w:t>
      </w:r>
      <w:r w:rsidRPr="00CC7A89">
        <w:rPr>
          <w:rFonts w:ascii="Times New Roman" w:hAnsi="Times New Roman" w:cs="Times New Roman"/>
          <w:sz w:val="24"/>
          <w:szCs w:val="24"/>
          <w:lang w:val="en-US"/>
        </w:rPr>
        <w:t>, after rinsing, 70% alcohol was added to each container, thus fixing the seeds, which were suitable for storage at a controlled temperature of 4ºC.</w:t>
      </w:r>
    </w:p>
    <w:p w:rsidR="00CC7A89" w:rsidRPr="00CC7A89" w:rsidRDefault="00CC7A89" w:rsidP="00CC7A89">
      <w:pPr>
        <w:spacing w:line="360" w:lineRule="auto"/>
        <w:ind w:firstLine="708"/>
        <w:jc w:val="both"/>
        <w:rPr>
          <w:rFonts w:ascii="Times New Roman" w:hAnsi="Times New Roman" w:cs="Times New Roman"/>
          <w:sz w:val="24"/>
          <w:szCs w:val="24"/>
          <w:lang w:val="en-US"/>
        </w:rPr>
      </w:pPr>
    </w:p>
    <w:p w:rsidR="00CC7A89" w:rsidRPr="00CC7A89" w:rsidRDefault="00CC7A89" w:rsidP="00CC7A89">
      <w:pPr>
        <w:spacing w:line="360" w:lineRule="auto"/>
        <w:ind w:firstLine="708"/>
        <w:jc w:val="both"/>
        <w:rPr>
          <w:rFonts w:ascii="Times New Roman" w:hAnsi="Times New Roman" w:cs="Times New Roman"/>
          <w:b/>
          <w:sz w:val="24"/>
          <w:szCs w:val="24"/>
          <w:lang w:val="en-US"/>
        </w:rPr>
      </w:pPr>
      <w:r w:rsidRPr="00CC7A89">
        <w:rPr>
          <w:rFonts w:ascii="Times New Roman" w:hAnsi="Times New Roman" w:cs="Times New Roman"/>
          <w:b/>
          <w:sz w:val="24"/>
          <w:szCs w:val="24"/>
          <w:lang w:val="en-US"/>
        </w:rPr>
        <w:t>1.4 Preparation of slides</w:t>
      </w:r>
    </w:p>
    <w:p w:rsidR="00CC7A89" w:rsidRPr="00CC7A89" w:rsidRDefault="00CC7A89" w:rsidP="00CC7A89">
      <w:pPr>
        <w:spacing w:line="360" w:lineRule="auto"/>
        <w:ind w:firstLine="708"/>
        <w:jc w:val="both"/>
        <w:rPr>
          <w:rFonts w:ascii="Times New Roman" w:hAnsi="Times New Roman" w:cs="Times New Roman"/>
          <w:sz w:val="24"/>
          <w:szCs w:val="24"/>
          <w:lang w:val="en-US"/>
        </w:rPr>
      </w:pPr>
      <w:r w:rsidRPr="00CC7A89">
        <w:rPr>
          <w:rFonts w:ascii="Times New Roman" w:hAnsi="Times New Roman" w:cs="Times New Roman"/>
          <w:sz w:val="24"/>
          <w:szCs w:val="24"/>
          <w:lang w:val="en-US"/>
        </w:rPr>
        <w:t>The seeds for making slides were transferred to microcubes, where they were washed three times with H</w:t>
      </w:r>
      <w:r w:rsidRPr="00CC7A89">
        <w:rPr>
          <w:rFonts w:ascii="Times New Roman" w:hAnsi="Times New Roman" w:cs="Times New Roman"/>
          <w:sz w:val="24"/>
          <w:szCs w:val="24"/>
          <w:vertAlign w:val="subscript"/>
          <w:lang w:val="en-US"/>
        </w:rPr>
        <w:t>2</w:t>
      </w:r>
      <w:r w:rsidRPr="00CC7A89">
        <w:rPr>
          <w:rFonts w:ascii="Times New Roman" w:hAnsi="Times New Roman" w:cs="Times New Roman"/>
          <w:sz w:val="24"/>
          <w:szCs w:val="24"/>
          <w:lang w:val="en-US"/>
        </w:rPr>
        <w:t>O</w:t>
      </w:r>
      <w:r w:rsidRPr="00CC7A89">
        <w:rPr>
          <w:rFonts w:ascii="Times New Roman" w:hAnsi="Times New Roman" w:cs="Times New Roman"/>
          <w:sz w:val="24"/>
          <w:szCs w:val="24"/>
          <w:vertAlign w:val="subscript"/>
          <w:lang w:val="en-US"/>
        </w:rPr>
        <w:t>d</w:t>
      </w:r>
      <w:r w:rsidRPr="00CC7A89">
        <w:rPr>
          <w:rFonts w:ascii="Times New Roman" w:hAnsi="Times New Roman" w:cs="Times New Roman"/>
          <w:sz w:val="24"/>
          <w:szCs w:val="24"/>
          <w:lang w:val="en-US"/>
        </w:rPr>
        <w:t>. After washing, it was transferred to another microcube containing 1M hydrochloric acid, and this container was placed in an oven at 40ºC for 30 minutes.</w:t>
      </w:r>
    </w:p>
    <w:p w:rsidR="00CC7A89" w:rsidRPr="00CC7A89" w:rsidRDefault="00CC7A89" w:rsidP="00CC7A89">
      <w:pPr>
        <w:spacing w:line="360" w:lineRule="auto"/>
        <w:ind w:firstLine="708"/>
        <w:jc w:val="both"/>
        <w:rPr>
          <w:rFonts w:ascii="Times New Roman" w:hAnsi="Times New Roman" w:cs="Times New Roman"/>
          <w:sz w:val="24"/>
          <w:szCs w:val="24"/>
          <w:lang w:val="en-US"/>
        </w:rPr>
      </w:pPr>
      <w:r w:rsidRPr="00CC7A89">
        <w:rPr>
          <w:rFonts w:ascii="Times New Roman" w:hAnsi="Times New Roman" w:cs="Times New Roman"/>
          <w:sz w:val="24"/>
          <w:szCs w:val="24"/>
          <w:lang w:val="en-US"/>
        </w:rPr>
        <w:t>This was necessary for acid hydrolysis to occur, which was important for the fume hood to be simple to handle and thus facilitate cutting and, consequently, visualization of individual cells. After this interval, the seeds were transferred to another microcube where they were washed again with H</w:t>
      </w:r>
      <w:r w:rsidRPr="00CC7A89">
        <w:rPr>
          <w:rFonts w:ascii="Times New Roman" w:hAnsi="Times New Roman" w:cs="Times New Roman"/>
          <w:sz w:val="24"/>
          <w:szCs w:val="24"/>
          <w:vertAlign w:val="subscript"/>
          <w:lang w:val="en-US"/>
        </w:rPr>
        <w:t>2</w:t>
      </w:r>
      <w:r w:rsidRPr="00CC7A89">
        <w:rPr>
          <w:rFonts w:ascii="Times New Roman" w:hAnsi="Times New Roman" w:cs="Times New Roman"/>
          <w:sz w:val="24"/>
          <w:szCs w:val="24"/>
          <w:lang w:val="en-US"/>
        </w:rPr>
        <w:t>O</w:t>
      </w:r>
      <w:r w:rsidRPr="00CC7A89">
        <w:rPr>
          <w:rFonts w:ascii="Times New Roman" w:hAnsi="Times New Roman" w:cs="Times New Roman"/>
          <w:sz w:val="24"/>
          <w:szCs w:val="24"/>
          <w:vertAlign w:val="subscript"/>
          <w:lang w:val="en-US"/>
        </w:rPr>
        <w:t>d</w:t>
      </w:r>
      <w:r w:rsidRPr="00CC7A89">
        <w:rPr>
          <w:rFonts w:ascii="Times New Roman" w:hAnsi="Times New Roman" w:cs="Times New Roman"/>
          <w:sz w:val="24"/>
          <w:szCs w:val="24"/>
          <w:lang w:val="en-US"/>
        </w:rPr>
        <w:t xml:space="preserve"> three times and then the slides were made.</w:t>
      </w:r>
    </w:p>
    <w:p w:rsidR="00CC7A89" w:rsidRDefault="00CC7A89" w:rsidP="00CC7A89">
      <w:pPr>
        <w:spacing w:line="360" w:lineRule="auto"/>
        <w:ind w:firstLine="708"/>
        <w:jc w:val="both"/>
        <w:rPr>
          <w:rFonts w:ascii="Times New Roman" w:hAnsi="Times New Roman" w:cs="Times New Roman"/>
          <w:sz w:val="24"/>
          <w:szCs w:val="24"/>
          <w:lang w:val="en-US"/>
        </w:rPr>
      </w:pPr>
      <w:r w:rsidRPr="00CC7A89">
        <w:rPr>
          <w:rFonts w:ascii="Times New Roman" w:hAnsi="Times New Roman" w:cs="Times New Roman"/>
          <w:sz w:val="24"/>
          <w:szCs w:val="24"/>
          <w:lang w:val="en-US"/>
        </w:rPr>
        <w:lastRenderedPageBreak/>
        <w:t xml:space="preserve">Under observation under a magnifying glass and with the aid of a scalpel and histological needles, a germinated seed was placed on top of a slide and a cut was made to separate the cap from the rest of the seed (Fig. </w:t>
      </w:r>
      <w:r w:rsidR="00F2740C">
        <w:rPr>
          <w:rFonts w:ascii="Times New Roman" w:hAnsi="Times New Roman" w:cs="Times New Roman"/>
          <w:sz w:val="24"/>
          <w:szCs w:val="24"/>
          <w:lang w:val="en-US"/>
        </w:rPr>
        <w:t>4</w:t>
      </w:r>
      <w:r w:rsidRPr="00CC7A89">
        <w:rPr>
          <w:rFonts w:ascii="Times New Roman" w:hAnsi="Times New Roman" w:cs="Times New Roman"/>
          <w:sz w:val="24"/>
          <w:szCs w:val="24"/>
          <w:lang w:val="en-US"/>
        </w:rPr>
        <w:t>).</w:t>
      </w:r>
    </w:p>
    <w:p w:rsidR="00CC7A89" w:rsidRPr="001D2453" w:rsidRDefault="00CC7A89" w:rsidP="00CC7A89">
      <w:pPr>
        <w:spacing w:before="158"/>
        <w:ind w:left="189" w:right="226"/>
        <w:jc w:val="center"/>
        <w:rPr>
          <w:rFonts w:ascii="Arial" w:hAnsi="Arial"/>
          <w:b/>
          <w:sz w:val="20"/>
          <w:lang w:val="en-US"/>
        </w:rPr>
      </w:pPr>
      <w:r>
        <w:rPr>
          <w:noProof/>
        </w:rPr>
        <w:drawing>
          <wp:anchor distT="0" distB="0" distL="0" distR="0" simplePos="0" relativeHeight="251665408" behindDoc="0" locked="0" layoutInCell="1" allowOverlap="1" wp14:anchorId="7E37CA5F" wp14:editId="3D5BAA67">
            <wp:simplePos x="0" y="0"/>
            <wp:positionH relativeFrom="page">
              <wp:posOffset>2023745</wp:posOffset>
            </wp:positionH>
            <wp:positionV relativeFrom="paragraph">
              <wp:posOffset>319403</wp:posOffset>
            </wp:positionV>
            <wp:extent cx="3804007" cy="3068954"/>
            <wp:effectExtent l="0" t="0" r="0" b="0"/>
            <wp:wrapTopAndBottom/>
            <wp:docPr id="11" name="image7.jpeg" descr="Uma imagem contendo pássaro, mesa, pedaço, deitad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7" cstate="print"/>
                    <a:stretch>
                      <a:fillRect/>
                    </a:stretch>
                  </pic:blipFill>
                  <pic:spPr>
                    <a:xfrm>
                      <a:off x="0" y="0"/>
                      <a:ext cx="3804007" cy="3068954"/>
                    </a:xfrm>
                    <a:prstGeom prst="rect">
                      <a:avLst/>
                    </a:prstGeom>
                  </pic:spPr>
                </pic:pic>
              </a:graphicData>
            </a:graphic>
          </wp:anchor>
        </w:drawing>
      </w:r>
    </w:p>
    <w:p w:rsidR="00F2740C" w:rsidRPr="00F2740C" w:rsidRDefault="00F2740C" w:rsidP="00F2740C">
      <w:pPr>
        <w:spacing w:line="360" w:lineRule="auto"/>
        <w:ind w:firstLine="708"/>
        <w:jc w:val="both"/>
        <w:rPr>
          <w:rFonts w:ascii="Times New Roman" w:hAnsi="Times New Roman" w:cs="Times New Roman"/>
          <w:b/>
          <w:sz w:val="20"/>
          <w:szCs w:val="20"/>
          <w:lang w:val="en-US"/>
        </w:rPr>
      </w:pPr>
      <w:r w:rsidRPr="00F2740C">
        <w:rPr>
          <w:rFonts w:ascii="Times New Roman" w:hAnsi="Times New Roman" w:cs="Times New Roman"/>
          <w:b/>
          <w:sz w:val="20"/>
          <w:szCs w:val="20"/>
          <w:lang w:val="en-US"/>
        </w:rPr>
        <w:t>Figure 4 – Separation of the root cap from the radicle using histological needles</w:t>
      </w:r>
    </w:p>
    <w:p w:rsidR="00CC7A89" w:rsidRDefault="00CC7A89" w:rsidP="00CC7A89">
      <w:pPr>
        <w:spacing w:line="360" w:lineRule="auto"/>
        <w:ind w:firstLine="708"/>
        <w:jc w:val="both"/>
        <w:rPr>
          <w:rFonts w:ascii="Times New Roman" w:hAnsi="Times New Roman" w:cs="Times New Roman"/>
          <w:sz w:val="24"/>
          <w:szCs w:val="24"/>
          <w:lang w:val="en-US"/>
        </w:rPr>
      </w:pPr>
      <w:r w:rsidRPr="00CC7A89">
        <w:rPr>
          <w:rFonts w:ascii="Times New Roman" w:hAnsi="Times New Roman" w:cs="Times New Roman"/>
          <w:sz w:val="24"/>
          <w:szCs w:val="24"/>
          <w:lang w:val="en-US"/>
        </w:rPr>
        <w:t>The root cap is a structure located at the end of the root and protects this region because cell multiplication occurs there, being the youngest part of the root (P</w:t>
      </w:r>
      <w:r w:rsidR="004B11A7">
        <w:rPr>
          <w:rFonts w:ascii="Times New Roman" w:hAnsi="Times New Roman" w:cs="Times New Roman"/>
          <w:sz w:val="24"/>
          <w:szCs w:val="24"/>
          <w:lang w:val="en-US"/>
        </w:rPr>
        <w:t>arvan</w:t>
      </w:r>
      <w:r w:rsidRPr="00CC7A89">
        <w:rPr>
          <w:rFonts w:ascii="Times New Roman" w:hAnsi="Times New Roman" w:cs="Times New Roman"/>
          <w:sz w:val="24"/>
          <w:szCs w:val="24"/>
          <w:lang w:val="en-US"/>
        </w:rPr>
        <w:t xml:space="preserve"> et al., 2020). After the separation of this organ, several longitudinal cuts were made in the apical meristem to help detach the cells. Therefore, the staining technique followed by crushing proposed by Guerra &amp; Souza (2002) was performed, which consists of applying 2% orcein for 5 minutes and adding a coverslip under the analyzed material (Fig. </w:t>
      </w:r>
      <w:r w:rsidR="00F2740C">
        <w:rPr>
          <w:rFonts w:ascii="Times New Roman" w:hAnsi="Times New Roman" w:cs="Times New Roman"/>
          <w:sz w:val="24"/>
          <w:szCs w:val="24"/>
          <w:lang w:val="en-US"/>
        </w:rPr>
        <w:t>5</w:t>
      </w:r>
      <w:r w:rsidRPr="00CC7A89">
        <w:rPr>
          <w:rFonts w:ascii="Times New Roman" w:hAnsi="Times New Roman" w:cs="Times New Roman"/>
          <w:sz w:val="24"/>
          <w:szCs w:val="24"/>
          <w:lang w:val="en-US"/>
        </w:rPr>
        <w:t>).</w:t>
      </w:r>
    </w:p>
    <w:p w:rsidR="00CE659F" w:rsidRPr="001D2453" w:rsidRDefault="00CE659F" w:rsidP="00CE659F">
      <w:pPr>
        <w:spacing w:before="103"/>
        <w:ind w:left="870" w:right="904"/>
        <w:jc w:val="center"/>
        <w:rPr>
          <w:rFonts w:ascii="Arial" w:hAnsi="Arial"/>
          <w:b/>
          <w:sz w:val="20"/>
          <w:lang w:val="en-US"/>
        </w:rPr>
      </w:pPr>
      <w:r>
        <w:rPr>
          <w:noProof/>
        </w:rPr>
        <w:lastRenderedPageBreak/>
        <w:drawing>
          <wp:anchor distT="0" distB="0" distL="0" distR="0" simplePos="0" relativeHeight="251667456" behindDoc="0" locked="0" layoutInCell="1" allowOverlap="1" wp14:anchorId="5F318DD2" wp14:editId="0B1AA7FB">
            <wp:simplePos x="0" y="0"/>
            <wp:positionH relativeFrom="page">
              <wp:posOffset>2116201</wp:posOffset>
            </wp:positionH>
            <wp:positionV relativeFrom="paragraph">
              <wp:posOffset>284097</wp:posOffset>
            </wp:positionV>
            <wp:extent cx="3660652" cy="3407664"/>
            <wp:effectExtent l="0" t="0" r="0" b="0"/>
            <wp:wrapTopAndBottom/>
            <wp:docPr id="13" name="image8.jpeg" descr="Reflexo no espelho  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8" cstate="print"/>
                    <a:stretch>
                      <a:fillRect/>
                    </a:stretch>
                  </pic:blipFill>
                  <pic:spPr>
                    <a:xfrm>
                      <a:off x="0" y="0"/>
                      <a:ext cx="3660652" cy="3407664"/>
                    </a:xfrm>
                    <a:prstGeom prst="rect">
                      <a:avLst/>
                    </a:prstGeom>
                  </pic:spPr>
                </pic:pic>
              </a:graphicData>
            </a:graphic>
          </wp:anchor>
        </w:drawing>
      </w:r>
    </w:p>
    <w:p w:rsidR="00F2740C" w:rsidRPr="001D2453" w:rsidRDefault="00F2740C" w:rsidP="00F2740C">
      <w:pPr>
        <w:spacing w:line="360" w:lineRule="auto"/>
        <w:ind w:firstLine="708"/>
        <w:jc w:val="center"/>
        <w:rPr>
          <w:rFonts w:ascii="Times New Roman" w:hAnsi="Times New Roman" w:cs="Times New Roman"/>
          <w:b/>
          <w:spacing w:val="-1"/>
          <w:sz w:val="20"/>
          <w:lang w:val="en-US"/>
        </w:rPr>
      </w:pPr>
      <w:r w:rsidRPr="00F2740C">
        <w:rPr>
          <w:rFonts w:ascii="Times New Roman" w:hAnsi="Times New Roman" w:cs="Times New Roman"/>
          <w:b/>
          <w:spacing w:val="-1"/>
          <w:sz w:val="20"/>
          <w:lang w:val="en-US"/>
        </w:rPr>
        <w:t>Figure 7 – Cell staining process using 2% acetic orcein</w:t>
      </w:r>
    </w:p>
    <w:p w:rsidR="00CE659F" w:rsidRPr="00CE659F" w:rsidRDefault="00CE659F" w:rsidP="009D77AA">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Subsequently, under the microscope at a lower viewing magnification, the coverslip was tapped with the histological needle; this technique was also important to loosen the cells from each other and improve observation.</w:t>
      </w:r>
    </w:p>
    <w:p w:rsidR="00CE659F" w:rsidRPr="009D77AA" w:rsidRDefault="009D77AA" w:rsidP="009D77AA">
      <w:pPr>
        <w:spacing w:line="360" w:lineRule="auto"/>
        <w:ind w:firstLine="708"/>
        <w:jc w:val="both"/>
        <w:rPr>
          <w:rFonts w:ascii="Times New Roman" w:hAnsi="Times New Roman" w:cs="Times New Roman"/>
          <w:b/>
          <w:sz w:val="24"/>
          <w:szCs w:val="24"/>
          <w:lang w:val="en-US"/>
        </w:rPr>
      </w:pPr>
      <w:r w:rsidRPr="009D77AA">
        <w:rPr>
          <w:rFonts w:ascii="Times New Roman" w:hAnsi="Times New Roman" w:cs="Times New Roman"/>
          <w:b/>
          <w:sz w:val="24"/>
          <w:szCs w:val="24"/>
          <w:lang w:val="en-US"/>
        </w:rPr>
        <w:t>1.5</w:t>
      </w:r>
      <w:r w:rsidR="00CE659F" w:rsidRPr="009D77AA">
        <w:rPr>
          <w:rFonts w:ascii="Times New Roman" w:hAnsi="Times New Roman" w:cs="Times New Roman"/>
          <w:b/>
          <w:sz w:val="24"/>
          <w:szCs w:val="24"/>
          <w:lang w:val="en-US"/>
        </w:rPr>
        <w:t xml:space="preserve"> Cell analysis</w:t>
      </w:r>
    </w:p>
    <w:p w:rsidR="00CE659F" w:rsidRP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The slides were made from 10 rootlets per control and treatment, on each slide 250 cells were analyzed per field, resulting in a count of 2500 cells per sample. The cells were observed under 400x and 1000x magnification under an optical microscope. Throughout this analysis, cells were classified according to their mitotic stage, being interphase, prophase, metaphase, anaphase and telophase. The mitotic index (MI) was calculated based on the identification of the following phases of the cell cycle: interphase (I), prophase (P), metaphase (M), anaphase (A) and telophase (T). The MI formula is expressed as a percentage (%) and considers the ratio of cells in division to the total number of cells in the meristematic region (</w:t>
      </w:r>
      <w:proofErr w:type="spellStart"/>
      <w:r w:rsidRPr="00CE659F">
        <w:rPr>
          <w:rFonts w:ascii="Times New Roman" w:hAnsi="Times New Roman" w:cs="Times New Roman"/>
          <w:sz w:val="24"/>
          <w:szCs w:val="24"/>
          <w:lang w:val="en-US"/>
        </w:rPr>
        <w:t>F</w:t>
      </w:r>
      <w:r w:rsidR="004B11A7">
        <w:rPr>
          <w:rFonts w:ascii="Times New Roman" w:hAnsi="Times New Roman" w:cs="Times New Roman"/>
          <w:sz w:val="24"/>
          <w:szCs w:val="24"/>
          <w:lang w:val="en-US"/>
        </w:rPr>
        <w:t>rescura</w:t>
      </w:r>
      <w:proofErr w:type="spellEnd"/>
      <w:r w:rsidR="004B11A7">
        <w:rPr>
          <w:rFonts w:ascii="Times New Roman" w:hAnsi="Times New Roman" w:cs="Times New Roman"/>
          <w:sz w:val="24"/>
          <w:szCs w:val="24"/>
          <w:lang w:val="en-US"/>
        </w:rPr>
        <w:t xml:space="preserve"> et al., </w:t>
      </w:r>
      <w:r w:rsidRPr="00CE659F">
        <w:rPr>
          <w:rFonts w:ascii="Times New Roman" w:hAnsi="Times New Roman" w:cs="Times New Roman"/>
          <w:sz w:val="24"/>
          <w:szCs w:val="24"/>
          <w:lang w:val="en-US"/>
        </w:rPr>
        <w:t>2012).</w:t>
      </w:r>
    </w:p>
    <w:p w:rsidR="00CE659F" w:rsidRPr="00CE659F" w:rsidRDefault="00CE659F" w:rsidP="00CE659F">
      <w:pPr>
        <w:spacing w:line="360" w:lineRule="auto"/>
        <w:ind w:firstLine="708"/>
        <w:jc w:val="both"/>
        <w:rPr>
          <w:rFonts w:ascii="Times New Roman" w:hAnsi="Times New Roman" w:cs="Times New Roman"/>
          <w:sz w:val="24"/>
          <w:szCs w:val="24"/>
          <w:lang w:val="de-DE"/>
        </w:rPr>
      </w:pPr>
      <w:r w:rsidRPr="00CE659F">
        <w:rPr>
          <w:rFonts w:ascii="Times New Roman" w:hAnsi="Times New Roman" w:cs="Times New Roman"/>
          <w:sz w:val="24"/>
          <w:szCs w:val="24"/>
          <w:lang w:val="de-DE"/>
        </w:rPr>
        <w:t>IM (%) = [(P+M+A+T) / (I+P+M+A+T)] x 100</w:t>
      </w:r>
    </w:p>
    <w:p w:rsidR="00CE659F" w:rsidRP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 xml:space="preserve">There was also classification into nuclear abnormalities, </w:t>
      </w:r>
      <w:proofErr w:type="spellStart"/>
      <w:r w:rsidRPr="00CE659F">
        <w:rPr>
          <w:rFonts w:ascii="Times New Roman" w:hAnsi="Times New Roman" w:cs="Times New Roman"/>
          <w:sz w:val="24"/>
          <w:szCs w:val="24"/>
          <w:lang w:val="en-US"/>
        </w:rPr>
        <w:t>aneugenic</w:t>
      </w:r>
      <w:proofErr w:type="spellEnd"/>
      <w:r w:rsidRPr="00CE659F">
        <w:rPr>
          <w:rFonts w:ascii="Times New Roman" w:hAnsi="Times New Roman" w:cs="Times New Roman"/>
          <w:sz w:val="24"/>
          <w:szCs w:val="24"/>
          <w:lang w:val="en-US"/>
        </w:rPr>
        <w:t xml:space="preserve"> and clastogenic chromosomal aberrations. As for nuclear aberrations, the</w:t>
      </w:r>
    </w:p>
    <w:p w:rsidR="00CE659F" w:rsidRP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lastRenderedPageBreak/>
        <w:t xml:space="preserve"> </w:t>
      </w:r>
    </w:p>
    <w:p w:rsidR="00CE659F" w:rsidRP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Cells were characterized for the presence of micronucleus, nuclear budding and lobulated nucleus.</w:t>
      </w:r>
    </w:p>
    <w:p w:rsidR="00CE659F" w:rsidRP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 xml:space="preserve">The frequency of chromosomal aberrations was expressed as a percentage of the total number of dividing cells. In relation to </w:t>
      </w:r>
      <w:proofErr w:type="spellStart"/>
      <w:r w:rsidRPr="00CE659F">
        <w:rPr>
          <w:rFonts w:ascii="Times New Roman" w:hAnsi="Times New Roman" w:cs="Times New Roman"/>
          <w:sz w:val="24"/>
          <w:szCs w:val="24"/>
          <w:lang w:val="en-US"/>
        </w:rPr>
        <w:t>aneugenic</w:t>
      </w:r>
      <w:proofErr w:type="spellEnd"/>
      <w:r w:rsidRPr="00CE659F">
        <w:rPr>
          <w:rFonts w:ascii="Times New Roman" w:hAnsi="Times New Roman" w:cs="Times New Roman"/>
          <w:sz w:val="24"/>
          <w:szCs w:val="24"/>
          <w:lang w:val="en-US"/>
        </w:rPr>
        <w:t xml:space="preserve"> chromosomal aberrations, there was classification according to the presence of: wandering chromosome, spindle abnormalities, duplications or polyploidies, abnormal metaphase, C-metaphase, Stickiness (metaphases with adhesions), chromosome lost in anaphase and chromosome delayed in telophase.</w:t>
      </w:r>
    </w:p>
    <w:p w:rsidR="00CE659F" w:rsidRDefault="00CE659F" w:rsidP="00CE659F">
      <w:pPr>
        <w:spacing w:line="360" w:lineRule="auto"/>
        <w:ind w:firstLine="708"/>
        <w:jc w:val="both"/>
        <w:rPr>
          <w:rFonts w:ascii="Times New Roman" w:hAnsi="Times New Roman" w:cs="Times New Roman"/>
          <w:sz w:val="24"/>
          <w:szCs w:val="24"/>
          <w:lang w:val="en-US"/>
        </w:rPr>
      </w:pPr>
      <w:r w:rsidRPr="00CE659F">
        <w:rPr>
          <w:rFonts w:ascii="Times New Roman" w:hAnsi="Times New Roman" w:cs="Times New Roman"/>
          <w:sz w:val="24"/>
          <w:szCs w:val="24"/>
          <w:lang w:val="en-US"/>
        </w:rPr>
        <w:t xml:space="preserve">As for clastogenic aberrations, there was classification based on metaphase with chromosomal breakage, chromosomal bridges with lost chromosomes, bridges in anaphase and bridges in telophase. These classifications occurred according to </w:t>
      </w:r>
      <w:proofErr w:type="spellStart"/>
      <w:r w:rsidRPr="00CE659F">
        <w:rPr>
          <w:rFonts w:ascii="Times New Roman" w:hAnsi="Times New Roman" w:cs="Times New Roman"/>
          <w:sz w:val="24"/>
          <w:szCs w:val="24"/>
          <w:lang w:val="en-US"/>
        </w:rPr>
        <w:t>Leme</w:t>
      </w:r>
      <w:proofErr w:type="spellEnd"/>
      <w:r w:rsidRPr="00CE659F">
        <w:rPr>
          <w:rFonts w:ascii="Times New Roman" w:hAnsi="Times New Roman" w:cs="Times New Roman"/>
          <w:sz w:val="24"/>
          <w:szCs w:val="24"/>
          <w:lang w:val="en-US"/>
        </w:rPr>
        <w:t xml:space="preserve"> and Marin-Morales (2009).</w:t>
      </w:r>
    </w:p>
    <w:p w:rsidR="00CE659F" w:rsidRDefault="00CE659F" w:rsidP="00CE659F">
      <w:pPr>
        <w:spacing w:line="360" w:lineRule="auto"/>
        <w:ind w:firstLine="708"/>
        <w:jc w:val="both"/>
        <w:rPr>
          <w:rFonts w:ascii="Times New Roman" w:hAnsi="Times New Roman" w:cs="Times New Roman"/>
          <w:sz w:val="24"/>
          <w:szCs w:val="24"/>
          <w:lang w:val="en-US"/>
        </w:rPr>
      </w:pPr>
    </w:p>
    <w:p w:rsidR="00CE659F" w:rsidRDefault="00CE659F" w:rsidP="00CE659F">
      <w:pPr>
        <w:spacing w:line="360" w:lineRule="auto"/>
        <w:ind w:firstLine="708"/>
        <w:jc w:val="both"/>
        <w:rPr>
          <w:rFonts w:ascii="Times New Roman" w:hAnsi="Times New Roman" w:cs="Times New Roman"/>
          <w:b/>
          <w:sz w:val="24"/>
          <w:szCs w:val="24"/>
          <w:lang w:val="en-US"/>
        </w:rPr>
      </w:pPr>
      <w:r w:rsidRPr="00F2740C">
        <w:rPr>
          <w:rFonts w:ascii="Times New Roman" w:hAnsi="Times New Roman" w:cs="Times New Roman"/>
          <w:b/>
          <w:sz w:val="24"/>
          <w:szCs w:val="24"/>
          <w:lang w:val="en-US"/>
        </w:rPr>
        <w:t>REREFENCES</w:t>
      </w:r>
    </w:p>
    <w:p w:rsidR="004B11A7" w:rsidRDefault="004B11A7" w:rsidP="004B11A7">
      <w:pPr>
        <w:tabs>
          <w:tab w:val="left" w:pos="4196"/>
          <w:tab w:val="left" w:pos="8792"/>
        </w:tabs>
        <w:spacing w:before="161"/>
        <w:ind w:left="122" w:right="146"/>
        <w:jc w:val="both"/>
        <w:rPr>
          <w:spacing w:val="-2"/>
          <w:sz w:val="24"/>
          <w:lang w:val="en-US"/>
        </w:rPr>
      </w:pPr>
    </w:p>
    <w:p w:rsidR="00125AB9" w:rsidRPr="001D2453" w:rsidRDefault="004B11A7" w:rsidP="004B11A7">
      <w:pPr>
        <w:tabs>
          <w:tab w:val="left" w:pos="4196"/>
          <w:tab w:val="left" w:pos="8792"/>
        </w:tabs>
        <w:spacing w:before="161"/>
        <w:ind w:right="146"/>
        <w:jc w:val="both"/>
        <w:rPr>
          <w:rFonts w:ascii="Times New Roman" w:hAnsi="Times New Roman" w:cs="Times New Roman"/>
          <w:b/>
          <w:sz w:val="24"/>
          <w:szCs w:val="24"/>
        </w:rPr>
      </w:pPr>
      <w:r w:rsidRPr="004B11A7">
        <w:rPr>
          <w:rFonts w:ascii="Times New Roman" w:hAnsi="Times New Roman" w:cs="Times New Roman"/>
          <w:spacing w:val="-2"/>
          <w:sz w:val="24"/>
          <w:szCs w:val="24"/>
          <w:lang w:val="en-US"/>
        </w:rPr>
        <w:t xml:space="preserve">FRESCURA, </w:t>
      </w:r>
      <w:r w:rsidRPr="004B11A7">
        <w:rPr>
          <w:rFonts w:ascii="Times New Roman" w:hAnsi="Times New Roman" w:cs="Times New Roman"/>
          <w:spacing w:val="-1"/>
          <w:sz w:val="24"/>
          <w:szCs w:val="24"/>
          <w:lang w:val="en-US"/>
        </w:rPr>
        <w:t>V.</w:t>
      </w:r>
      <w:r w:rsidRPr="004B11A7">
        <w:rPr>
          <w:rFonts w:ascii="Times New Roman" w:hAnsi="Times New Roman" w:cs="Times New Roman"/>
          <w:spacing w:val="-2"/>
          <w:sz w:val="24"/>
          <w:szCs w:val="24"/>
          <w:lang w:val="en-US"/>
        </w:rPr>
        <w:t xml:space="preserve"> </w:t>
      </w:r>
      <w:r w:rsidRPr="004B11A7">
        <w:rPr>
          <w:rFonts w:ascii="Times New Roman" w:hAnsi="Times New Roman" w:cs="Times New Roman"/>
          <w:spacing w:val="-1"/>
          <w:sz w:val="24"/>
          <w:szCs w:val="24"/>
          <w:lang w:val="en-US"/>
        </w:rPr>
        <w:t>D.</w:t>
      </w:r>
      <w:r w:rsidRPr="004B11A7">
        <w:rPr>
          <w:rFonts w:ascii="Times New Roman" w:hAnsi="Times New Roman" w:cs="Times New Roman"/>
          <w:spacing w:val="-4"/>
          <w:sz w:val="24"/>
          <w:szCs w:val="24"/>
          <w:lang w:val="en-US"/>
        </w:rPr>
        <w:t xml:space="preserve"> </w:t>
      </w:r>
      <w:r w:rsidRPr="004B11A7">
        <w:rPr>
          <w:rFonts w:ascii="Times New Roman" w:hAnsi="Times New Roman" w:cs="Times New Roman"/>
          <w:spacing w:val="-1"/>
          <w:sz w:val="24"/>
          <w:szCs w:val="24"/>
          <w:lang w:val="en-US"/>
        </w:rPr>
        <w:t>S;</w:t>
      </w:r>
      <w:r w:rsidRPr="004B11A7">
        <w:rPr>
          <w:rFonts w:ascii="Times New Roman" w:hAnsi="Times New Roman" w:cs="Times New Roman"/>
          <w:spacing w:val="-7"/>
          <w:sz w:val="24"/>
          <w:szCs w:val="24"/>
          <w:lang w:val="en-US"/>
        </w:rPr>
        <w:t xml:space="preserve"> </w:t>
      </w:r>
      <w:r w:rsidRPr="004B11A7">
        <w:rPr>
          <w:rFonts w:ascii="Times New Roman" w:hAnsi="Times New Roman" w:cs="Times New Roman"/>
          <w:spacing w:val="-1"/>
          <w:sz w:val="24"/>
          <w:szCs w:val="24"/>
          <w:lang w:val="en-US"/>
        </w:rPr>
        <w:t>CASA</w:t>
      </w:r>
      <w:r w:rsidRPr="004B11A7">
        <w:rPr>
          <w:rFonts w:ascii="Times New Roman" w:hAnsi="Times New Roman" w:cs="Times New Roman"/>
          <w:spacing w:val="-16"/>
          <w:sz w:val="24"/>
          <w:szCs w:val="24"/>
          <w:lang w:val="en-US"/>
        </w:rPr>
        <w:t xml:space="preserve"> </w:t>
      </w:r>
      <w:r w:rsidRPr="004B11A7">
        <w:rPr>
          <w:rFonts w:ascii="Times New Roman" w:hAnsi="Times New Roman" w:cs="Times New Roman"/>
          <w:spacing w:val="-1"/>
          <w:sz w:val="24"/>
          <w:szCs w:val="24"/>
          <w:lang w:val="en-US"/>
        </w:rPr>
        <w:t>IV,</w:t>
      </w:r>
      <w:r w:rsidRPr="004B11A7">
        <w:rPr>
          <w:rFonts w:ascii="Times New Roman" w:hAnsi="Times New Roman" w:cs="Times New Roman"/>
          <w:spacing w:val="-2"/>
          <w:sz w:val="24"/>
          <w:szCs w:val="24"/>
          <w:lang w:val="en-US"/>
        </w:rPr>
        <w:t xml:space="preserve"> </w:t>
      </w:r>
      <w:r w:rsidRPr="004B11A7">
        <w:rPr>
          <w:rFonts w:ascii="Times New Roman" w:hAnsi="Times New Roman" w:cs="Times New Roman"/>
          <w:spacing w:val="-1"/>
          <w:sz w:val="24"/>
          <w:szCs w:val="24"/>
          <w:lang w:val="en-US"/>
        </w:rPr>
        <w:t>H.</w:t>
      </w:r>
      <w:r w:rsidRPr="004B11A7">
        <w:rPr>
          <w:rFonts w:ascii="Times New Roman" w:hAnsi="Times New Roman" w:cs="Times New Roman"/>
          <w:spacing w:val="-4"/>
          <w:sz w:val="24"/>
          <w:szCs w:val="24"/>
          <w:lang w:val="en-US"/>
        </w:rPr>
        <w:t xml:space="preserve"> </w:t>
      </w:r>
      <w:r w:rsidRPr="004B11A7">
        <w:rPr>
          <w:rFonts w:ascii="Times New Roman" w:hAnsi="Times New Roman" w:cs="Times New Roman"/>
          <w:spacing w:val="-1"/>
          <w:sz w:val="24"/>
          <w:szCs w:val="24"/>
          <w:lang w:val="en-US"/>
        </w:rPr>
        <w:t>D.</w:t>
      </w:r>
      <w:r w:rsidRPr="004B11A7">
        <w:rPr>
          <w:rFonts w:ascii="Times New Roman" w:hAnsi="Times New Roman" w:cs="Times New Roman"/>
          <w:spacing w:val="-5"/>
          <w:sz w:val="24"/>
          <w:szCs w:val="24"/>
          <w:lang w:val="en-US"/>
        </w:rPr>
        <w:t xml:space="preserve"> </w:t>
      </w:r>
      <w:r w:rsidRPr="004B11A7">
        <w:rPr>
          <w:rFonts w:ascii="Times New Roman" w:hAnsi="Times New Roman" w:cs="Times New Roman"/>
          <w:spacing w:val="-1"/>
          <w:sz w:val="24"/>
          <w:szCs w:val="24"/>
          <w:lang w:val="en-US"/>
        </w:rPr>
        <w:t>R;</w:t>
      </w:r>
      <w:r w:rsidRPr="004B11A7">
        <w:rPr>
          <w:rFonts w:ascii="Times New Roman" w:hAnsi="Times New Roman" w:cs="Times New Roman"/>
          <w:spacing w:val="-7"/>
          <w:sz w:val="24"/>
          <w:szCs w:val="24"/>
          <w:lang w:val="en-US"/>
        </w:rPr>
        <w:t xml:space="preserve"> </w:t>
      </w:r>
      <w:r w:rsidRPr="004B11A7">
        <w:rPr>
          <w:rFonts w:ascii="Times New Roman" w:hAnsi="Times New Roman" w:cs="Times New Roman"/>
          <w:spacing w:val="-1"/>
          <w:sz w:val="24"/>
          <w:szCs w:val="24"/>
          <w:lang w:val="en-US"/>
        </w:rPr>
        <w:t>TEDESCO,</w:t>
      </w:r>
      <w:r w:rsidRPr="004B11A7">
        <w:rPr>
          <w:rFonts w:ascii="Times New Roman" w:hAnsi="Times New Roman" w:cs="Times New Roman"/>
          <w:spacing w:val="-3"/>
          <w:sz w:val="24"/>
          <w:szCs w:val="24"/>
          <w:lang w:val="en-US"/>
        </w:rPr>
        <w:t xml:space="preserve"> </w:t>
      </w:r>
      <w:r w:rsidRPr="004B11A7">
        <w:rPr>
          <w:rFonts w:ascii="Times New Roman" w:hAnsi="Times New Roman" w:cs="Times New Roman"/>
          <w:spacing w:val="-1"/>
          <w:sz w:val="24"/>
          <w:szCs w:val="24"/>
          <w:lang w:val="en-US"/>
        </w:rPr>
        <w:t>S.</w:t>
      </w:r>
      <w:r w:rsidRPr="004B11A7">
        <w:rPr>
          <w:rFonts w:ascii="Times New Roman" w:hAnsi="Times New Roman" w:cs="Times New Roman"/>
          <w:spacing w:val="-4"/>
          <w:sz w:val="24"/>
          <w:szCs w:val="24"/>
          <w:lang w:val="en-US"/>
        </w:rPr>
        <w:t xml:space="preserve"> </w:t>
      </w:r>
      <w:r w:rsidRPr="004B11A7">
        <w:rPr>
          <w:rFonts w:ascii="Times New Roman" w:hAnsi="Times New Roman" w:cs="Times New Roman"/>
          <w:spacing w:val="-1"/>
          <w:sz w:val="24"/>
          <w:szCs w:val="24"/>
          <w:lang w:val="en-US"/>
        </w:rPr>
        <w:t>B.</w:t>
      </w:r>
      <w:r w:rsidRPr="004B11A7">
        <w:rPr>
          <w:rFonts w:ascii="Times New Roman" w:hAnsi="Times New Roman" w:cs="Times New Roman"/>
          <w:spacing w:val="-13"/>
          <w:sz w:val="24"/>
          <w:szCs w:val="24"/>
          <w:lang w:val="en-US"/>
        </w:rPr>
        <w:t xml:space="preserve"> </w:t>
      </w:r>
      <w:r w:rsidRPr="004B11A7">
        <w:rPr>
          <w:rFonts w:ascii="Times New Roman" w:hAnsi="Times New Roman" w:cs="Times New Roman"/>
          <w:spacing w:val="-1"/>
          <w:sz w:val="24"/>
          <w:szCs w:val="24"/>
          <w:lang w:val="en-US"/>
        </w:rPr>
        <w:t>Antiproliferative</w:t>
      </w:r>
      <w:r w:rsidRPr="004B11A7">
        <w:rPr>
          <w:rFonts w:ascii="Times New Roman" w:hAnsi="Times New Roman" w:cs="Times New Roman"/>
          <w:spacing w:val="-3"/>
          <w:sz w:val="24"/>
          <w:szCs w:val="24"/>
          <w:lang w:val="en-US"/>
        </w:rPr>
        <w:t xml:space="preserve"> </w:t>
      </w:r>
      <w:r w:rsidRPr="004B11A7">
        <w:rPr>
          <w:rFonts w:ascii="Times New Roman" w:hAnsi="Times New Roman" w:cs="Times New Roman"/>
          <w:spacing w:val="-1"/>
          <w:sz w:val="24"/>
          <w:szCs w:val="24"/>
          <w:lang w:val="en-US"/>
        </w:rPr>
        <w:t>effect</w:t>
      </w:r>
      <w:r w:rsidRPr="004B11A7">
        <w:rPr>
          <w:rFonts w:ascii="Times New Roman" w:hAnsi="Times New Roman" w:cs="Times New Roman"/>
          <w:spacing w:val="-4"/>
          <w:sz w:val="24"/>
          <w:szCs w:val="24"/>
          <w:lang w:val="en-US"/>
        </w:rPr>
        <w:t xml:space="preserve"> </w:t>
      </w:r>
      <w:r w:rsidRPr="004B11A7">
        <w:rPr>
          <w:rFonts w:ascii="Times New Roman" w:hAnsi="Times New Roman" w:cs="Times New Roman"/>
          <w:spacing w:val="-1"/>
          <w:sz w:val="24"/>
          <w:szCs w:val="24"/>
          <w:lang w:val="en-US"/>
        </w:rPr>
        <w:t>of</w:t>
      </w:r>
      <w:r w:rsidRPr="004B11A7">
        <w:rPr>
          <w:rFonts w:ascii="Times New Roman" w:hAnsi="Times New Roman" w:cs="Times New Roman"/>
          <w:spacing w:val="-4"/>
          <w:sz w:val="24"/>
          <w:szCs w:val="24"/>
          <w:lang w:val="en-US"/>
        </w:rPr>
        <w:t xml:space="preserve"> </w:t>
      </w:r>
      <w:r w:rsidRPr="004B11A7">
        <w:rPr>
          <w:rFonts w:ascii="Times New Roman" w:hAnsi="Times New Roman" w:cs="Times New Roman"/>
          <w:spacing w:val="-1"/>
          <w:sz w:val="24"/>
          <w:szCs w:val="24"/>
          <w:lang w:val="en-US"/>
        </w:rPr>
        <w:t>the</w:t>
      </w:r>
      <w:r w:rsidRPr="004B11A7">
        <w:rPr>
          <w:rFonts w:ascii="Times New Roman" w:hAnsi="Times New Roman" w:cs="Times New Roman"/>
          <w:spacing w:val="-64"/>
          <w:sz w:val="24"/>
          <w:szCs w:val="24"/>
          <w:lang w:val="en-US"/>
        </w:rPr>
        <w:t xml:space="preserve"> </w:t>
      </w:r>
      <w:r w:rsidRPr="004B11A7">
        <w:rPr>
          <w:rFonts w:ascii="Times New Roman" w:hAnsi="Times New Roman" w:cs="Times New Roman"/>
          <w:sz w:val="24"/>
          <w:szCs w:val="24"/>
          <w:lang w:val="en-US"/>
        </w:rPr>
        <w:t>tree</w:t>
      </w:r>
      <w:r w:rsidRPr="004B11A7">
        <w:rPr>
          <w:rFonts w:ascii="Times New Roman" w:hAnsi="Times New Roman" w:cs="Times New Roman"/>
          <w:spacing w:val="1"/>
          <w:sz w:val="24"/>
          <w:szCs w:val="24"/>
          <w:lang w:val="en-US"/>
        </w:rPr>
        <w:t xml:space="preserve"> </w:t>
      </w:r>
      <w:r w:rsidRPr="004B11A7">
        <w:rPr>
          <w:rFonts w:ascii="Times New Roman" w:hAnsi="Times New Roman" w:cs="Times New Roman"/>
          <w:sz w:val="24"/>
          <w:szCs w:val="24"/>
          <w:lang w:val="en-US"/>
        </w:rPr>
        <w:t>and</w:t>
      </w:r>
      <w:r w:rsidRPr="004B11A7">
        <w:rPr>
          <w:rFonts w:ascii="Times New Roman" w:hAnsi="Times New Roman" w:cs="Times New Roman"/>
          <w:spacing w:val="1"/>
          <w:sz w:val="24"/>
          <w:szCs w:val="24"/>
          <w:lang w:val="en-US"/>
        </w:rPr>
        <w:t xml:space="preserve"> </w:t>
      </w:r>
      <w:r w:rsidRPr="004B11A7">
        <w:rPr>
          <w:rFonts w:ascii="Times New Roman" w:hAnsi="Times New Roman" w:cs="Times New Roman"/>
          <w:sz w:val="24"/>
          <w:szCs w:val="24"/>
          <w:lang w:val="en-US"/>
        </w:rPr>
        <w:t>medicinal</w:t>
      </w:r>
      <w:r w:rsidRPr="004B11A7">
        <w:rPr>
          <w:rFonts w:ascii="Times New Roman" w:hAnsi="Times New Roman" w:cs="Times New Roman"/>
          <w:spacing w:val="1"/>
          <w:sz w:val="24"/>
          <w:szCs w:val="24"/>
          <w:lang w:val="en-US"/>
        </w:rPr>
        <w:t xml:space="preserve"> </w:t>
      </w:r>
      <w:r w:rsidRPr="004B11A7">
        <w:rPr>
          <w:rFonts w:ascii="Times New Roman" w:hAnsi="Times New Roman" w:cs="Times New Roman"/>
          <w:sz w:val="24"/>
          <w:szCs w:val="24"/>
          <w:lang w:val="en-US"/>
        </w:rPr>
        <w:t xml:space="preserve">species </w:t>
      </w:r>
      <w:proofErr w:type="spellStart"/>
      <w:r w:rsidRPr="004B11A7">
        <w:rPr>
          <w:rFonts w:ascii="Times New Roman" w:hAnsi="Times New Roman" w:cs="Times New Roman"/>
          <w:i/>
          <w:sz w:val="24"/>
          <w:szCs w:val="24"/>
          <w:lang w:val="en-US"/>
        </w:rPr>
        <w:t>Luehea</w:t>
      </w:r>
      <w:proofErr w:type="spellEnd"/>
      <w:r w:rsidRPr="004B11A7">
        <w:rPr>
          <w:rFonts w:ascii="Times New Roman" w:hAnsi="Times New Roman" w:cs="Times New Roman"/>
          <w:i/>
          <w:spacing w:val="1"/>
          <w:sz w:val="24"/>
          <w:szCs w:val="24"/>
          <w:lang w:val="en-US"/>
        </w:rPr>
        <w:t xml:space="preserve"> </w:t>
      </w:r>
      <w:proofErr w:type="spellStart"/>
      <w:r w:rsidRPr="004B11A7">
        <w:rPr>
          <w:rFonts w:ascii="Times New Roman" w:hAnsi="Times New Roman" w:cs="Times New Roman"/>
          <w:i/>
          <w:sz w:val="24"/>
          <w:szCs w:val="24"/>
          <w:lang w:val="en-US"/>
        </w:rPr>
        <w:t>divaricata</w:t>
      </w:r>
      <w:proofErr w:type="spellEnd"/>
      <w:r w:rsidRPr="004B11A7">
        <w:rPr>
          <w:rFonts w:ascii="Times New Roman" w:hAnsi="Times New Roman" w:cs="Times New Roman"/>
          <w:i/>
          <w:sz w:val="24"/>
          <w:szCs w:val="24"/>
          <w:lang w:val="en-US"/>
        </w:rPr>
        <w:t xml:space="preserve"> </w:t>
      </w:r>
      <w:r w:rsidRPr="004B11A7">
        <w:rPr>
          <w:rFonts w:ascii="Times New Roman" w:hAnsi="Times New Roman" w:cs="Times New Roman"/>
          <w:sz w:val="24"/>
          <w:szCs w:val="24"/>
          <w:lang w:val="en-US"/>
        </w:rPr>
        <w:t>on</w:t>
      </w:r>
      <w:r w:rsidRPr="004B11A7">
        <w:rPr>
          <w:rFonts w:ascii="Times New Roman" w:hAnsi="Times New Roman" w:cs="Times New Roman"/>
          <w:spacing w:val="1"/>
          <w:sz w:val="24"/>
          <w:szCs w:val="24"/>
          <w:lang w:val="en-US"/>
        </w:rPr>
        <w:t xml:space="preserve"> </w:t>
      </w:r>
      <w:r w:rsidRPr="004B11A7">
        <w:rPr>
          <w:rFonts w:ascii="Times New Roman" w:hAnsi="Times New Roman" w:cs="Times New Roman"/>
          <w:sz w:val="24"/>
          <w:szCs w:val="24"/>
          <w:lang w:val="en-US"/>
        </w:rPr>
        <w:t xml:space="preserve">the </w:t>
      </w:r>
      <w:r w:rsidRPr="004B11A7">
        <w:rPr>
          <w:rFonts w:ascii="Times New Roman" w:hAnsi="Times New Roman" w:cs="Times New Roman"/>
          <w:i/>
          <w:sz w:val="24"/>
          <w:szCs w:val="24"/>
          <w:lang w:val="en-US"/>
        </w:rPr>
        <w:t>Allium</w:t>
      </w:r>
      <w:r w:rsidRPr="004B11A7">
        <w:rPr>
          <w:rFonts w:ascii="Times New Roman" w:hAnsi="Times New Roman" w:cs="Times New Roman"/>
          <w:i/>
          <w:spacing w:val="1"/>
          <w:sz w:val="24"/>
          <w:szCs w:val="24"/>
          <w:lang w:val="en-US"/>
        </w:rPr>
        <w:t xml:space="preserve"> </w:t>
      </w:r>
      <w:proofErr w:type="spellStart"/>
      <w:r w:rsidRPr="004B11A7">
        <w:rPr>
          <w:rFonts w:ascii="Times New Roman" w:hAnsi="Times New Roman" w:cs="Times New Roman"/>
          <w:i/>
          <w:sz w:val="24"/>
          <w:szCs w:val="24"/>
          <w:lang w:val="en-US"/>
        </w:rPr>
        <w:t>Cepa</w:t>
      </w:r>
      <w:proofErr w:type="spellEnd"/>
      <w:r w:rsidRPr="004B11A7">
        <w:rPr>
          <w:rFonts w:ascii="Times New Roman" w:hAnsi="Times New Roman" w:cs="Times New Roman"/>
          <w:i/>
          <w:sz w:val="24"/>
          <w:szCs w:val="24"/>
          <w:lang w:val="en-US"/>
        </w:rPr>
        <w:t xml:space="preserve"> </w:t>
      </w:r>
      <w:r w:rsidRPr="004B11A7">
        <w:rPr>
          <w:rFonts w:ascii="Times New Roman" w:hAnsi="Times New Roman" w:cs="Times New Roman"/>
          <w:sz w:val="24"/>
          <w:szCs w:val="24"/>
          <w:lang w:val="en-US"/>
        </w:rPr>
        <w:t>cell</w:t>
      </w:r>
      <w:r w:rsidRPr="004B11A7">
        <w:rPr>
          <w:rFonts w:ascii="Times New Roman" w:hAnsi="Times New Roman" w:cs="Times New Roman"/>
          <w:spacing w:val="1"/>
          <w:sz w:val="24"/>
          <w:szCs w:val="24"/>
          <w:lang w:val="en-US"/>
        </w:rPr>
        <w:t xml:space="preserve"> </w:t>
      </w:r>
      <w:r w:rsidRPr="004B11A7">
        <w:rPr>
          <w:rFonts w:ascii="Times New Roman" w:hAnsi="Times New Roman" w:cs="Times New Roman"/>
          <w:sz w:val="24"/>
          <w:szCs w:val="24"/>
          <w:lang w:val="en-US"/>
        </w:rPr>
        <w:t>cycle.</w:t>
      </w:r>
      <w:r w:rsidRPr="004B11A7">
        <w:rPr>
          <w:rFonts w:ascii="Times New Roman" w:hAnsi="Times New Roman" w:cs="Times New Roman"/>
          <w:spacing w:val="1"/>
          <w:sz w:val="24"/>
          <w:szCs w:val="24"/>
          <w:lang w:val="en-US"/>
        </w:rPr>
        <w:t xml:space="preserve"> </w:t>
      </w:r>
      <w:proofErr w:type="spellStart"/>
      <w:r w:rsidRPr="001D2453">
        <w:rPr>
          <w:rFonts w:ascii="Times New Roman" w:hAnsi="Times New Roman" w:cs="Times New Roman"/>
          <w:b/>
          <w:sz w:val="24"/>
          <w:szCs w:val="24"/>
        </w:rPr>
        <w:t>International</w:t>
      </w:r>
      <w:proofErr w:type="spellEnd"/>
      <w:r w:rsidRPr="001D2453">
        <w:rPr>
          <w:rFonts w:ascii="Times New Roman" w:hAnsi="Times New Roman" w:cs="Times New Roman"/>
          <w:b/>
          <w:spacing w:val="-13"/>
          <w:sz w:val="24"/>
          <w:szCs w:val="24"/>
        </w:rPr>
        <w:t xml:space="preserve"> </w:t>
      </w:r>
      <w:proofErr w:type="spellStart"/>
      <w:r w:rsidRPr="001D2453">
        <w:rPr>
          <w:rFonts w:ascii="Times New Roman" w:hAnsi="Times New Roman" w:cs="Times New Roman"/>
          <w:b/>
          <w:sz w:val="24"/>
          <w:szCs w:val="24"/>
        </w:rPr>
        <w:t>Journal</w:t>
      </w:r>
      <w:proofErr w:type="spellEnd"/>
      <w:r w:rsidRPr="001D2453">
        <w:rPr>
          <w:rFonts w:ascii="Times New Roman" w:hAnsi="Times New Roman" w:cs="Times New Roman"/>
          <w:b/>
          <w:spacing w:val="-16"/>
          <w:sz w:val="24"/>
          <w:szCs w:val="24"/>
        </w:rPr>
        <w:t xml:space="preserve"> </w:t>
      </w:r>
      <w:proofErr w:type="spellStart"/>
      <w:r w:rsidRPr="001D2453">
        <w:rPr>
          <w:rFonts w:ascii="Times New Roman" w:hAnsi="Times New Roman" w:cs="Times New Roman"/>
          <w:b/>
          <w:sz w:val="24"/>
          <w:szCs w:val="24"/>
        </w:rPr>
        <w:t>of</w:t>
      </w:r>
      <w:proofErr w:type="spellEnd"/>
      <w:r w:rsidRPr="001D2453">
        <w:rPr>
          <w:rFonts w:ascii="Times New Roman" w:hAnsi="Times New Roman" w:cs="Times New Roman"/>
          <w:b/>
          <w:spacing w:val="-13"/>
          <w:sz w:val="24"/>
          <w:szCs w:val="24"/>
        </w:rPr>
        <w:t xml:space="preserve"> </w:t>
      </w:r>
      <w:proofErr w:type="spellStart"/>
      <w:r w:rsidRPr="001D2453">
        <w:rPr>
          <w:rFonts w:ascii="Times New Roman" w:hAnsi="Times New Roman" w:cs="Times New Roman"/>
          <w:b/>
          <w:sz w:val="24"/>
          <w:szCs w:val="24"/>
        </w:rPr>
        <w:t>Citology</w:t>
      </w:r>
      <w:proofErr w:type="spellEnd"/>
      <w:r w:rsidRPr="001D2453">
        <w:rPr>
          <w:rFonts w:ascii="Times New Roman" w:hAnsi="Times New Roman" w:cs="Times New Roman"/>
          <w:b/>
          <w:sz w:val="24"/>
          <w:szCs w:val="24"/>
        </w:rPr>
        <w:t>,</w:t>
      </w:r>
      <w:r w:rsidRPr="001D2453">
        <w:rPr>
          <w:rFonts w:ascii="Times New Roman" w:hAnsi="Times New Roman" w:cs="Times New Roman"/>
          <w:b/>
          <w:spacing w:val="-11"/>
          <w:sz w:val="24"/>
          <w:szCs w:val="24"/>
        </w:rPr>
        <w:t xml:space="preserve"> </w:t>
      </w:r>
      <w:proofErr w:type="spellStart"/>
      <w:r w:rsidRPr="001D2453">
        <w:rPr>
          <w:rFonts w:ascii="Times New Roman" w:hAnsi="Times New Roman" w:cs="Times New Roman"/>
          <w:b/>
          <w:sz w:val="24"/>
          <w:szCs w:val="24"/>
        </w:rPr>
        <w:t>Cytosystematics</w:t>
      </w:r>
      <w:proofErr w:type="spellEnd"/>
      <w:r w:rsidRPr="001D2453">
        <w:rPr>
          <w:rFonts w:ascii="Times New Roman" w:hAnsi="Times New Roman" w:cs="Times New Roman"/>
          <w:b/>
          <w:spacing w:val="-11"/>
          <w:sz w:val="24"/>
          <w:szCs w:val="24"/>
        </w:rPr>
        <w:t xml:space="preserve"> </w:t>
      </w:r>
      <w:proofErr w:type="spellStart"/>
      <w:r w:rsidRPr="001D2453">
        <w:rPr>
          <w:rFonts w:ascii="Times New Roman" w:hAnsi="Times New Roman" w:cs="Times New Roman"/>
          <w:b/>
          <w:sz w:val="24"/>
          <w:szCs w:val="24"/>
        </w:rPr>
        <w:t>and</w:t>
      </w:r>
      <w:proofErr w:type="spellEnd"/>
      <w:r w:rsidRPr="001D2453">
        <w:rPr>
          <w:rFonts w:ascii="Times New Roman" w:hAnsi="Times New Roman" w:cs="Times New Roman"/>
          <w:b/>
          <w:spacing w:val="-15"/>
          <w:sz w:val="24"/>
          <w:szCs w:val="24"/>
        </w:rPr>
        <w:t xml:space="preserve"> </w:t>
      </w:r>
      <w:proofErr w:type="spellStart"/>
      <w:r w:rsidRPr="001D2453">
        <w:rPr>
          <w:rFonts w:ascii="Times New Roman" w:hAnsi="Times New Roman" w:cs="Times New Roman"/>
          <w:b/>
          <w:sz w:val="24"/>
          <w:szCs w:val="24"/>
        </w:rPr>
        <w:t>Cytogenetics</w:t>
      </w:r>
      <w:proofErr w:type="spellEnd"/>
      <w:r w:rsidRPr="001D2453">
        <w:rPr>
          <w:rFonts w:ascii="Times New Roman" w:hAnsi="Times New Roman" w:cs="Times New Roman"/>
          <w:b/>
          <w:sz w:val="24"/>
          <w:szCs w:val="24"/>
        </w:rPr>
        <w:t>.</w:t>
      </w:r>
      <w:r w:rsidRPr="001D2453">
        <w:rPr>
          <w:rFonts w:ascii="Times New Roman" w:hAnsi="Times New Roman" w:cs="Times New Roman"/>
          <w:b/>
          <w:spacing w:val="-9"/>
          <w:sz w:val="24"/>
          <w:szCs w:val="24"/>
        </w:rPr>
        <w:t xml:space="preserve"> </w:t>
      </w:r>
      <w:r w:rsidRPr="001D2453">
        <w:rPr>
          <w:rFonts w:ascii="Times New Roman" w:hAnsi="Times New Roman" w:cs="Times New Roman"/>
          <w:sz w:val="24"/>
          <w:szCs w:val="24"/>
        </w:rPr>
        <w:t>V.</w:t>
      </w:r>
      <w:r w:rsidRPr="001D2453">
        <w:rPr>
          <w:rFonts w:ascii="Times New Roman" w:hAnsi="Times New Roman" w:cs="Times New Roman"/>
          <w:spacing w:val="-14"/>
          <w:sz w:val="24"/>
          <w:szCs w:val="24"/>
        </w:rPr>
        <w:t xml:space="preserve"> </w:t>
      </w:r>
      <w:r w:rsidRPr="001D2453">
        <w:rPr>
          <w:rFonts w:ascii="Times New Roman" w:hAnsi="Times New Roman" w:cs="Times New Roman"/>
          <w:sz w:val="24"/>
          <w:szCs w:val="24"/>
        </w:rPr>
        <w:t>65,</w:t>
      </w:r>
      <w:r w:rsidRPr="001D2453">
        <w:rPr>
          <w:rFonts w:ascii="Times New Roman" w:hAnsi="Times New Roman" w:cs="Times New Roman"/>
          <w:spacing w:val="-14"/>
          <w:sz w:val="24"/>
          <w:szCs w:val="24"/>
        </w:rPr>
        <w:t xml:space="preserve"> </w:t>
      </w:r>
      <w:r w:rsidRPr="001D2453">
        <w:rPr>
          <w:rFonts w:ascii="Times New Roman" w:hAnsi="Times New Roman" w:cs="Times New Roman"/>
          <w:sz w:val="24"/>
          <w:szCs w:val="24"/>
        </w:rPr>
        <w:t>ed.1,</w:t>
      </w:r>
      <w:r w:rsidRPr="001D2453">
        <w:rPr>
          <w:rFonts w:ascii="Times New Roman" w:hAnsi="Times New Roman" w:cs="Times New Roman"/>
          <w:spacing w:val="-64"/>
          <w:sz w:val="24"/>
          <w:szCs w:val="24"/>
        </w:rPr>
        <w:t xml:space="preserve"> </w:t>
      </w:r>
      <w:r w:rsidRPr="001D2453">
        <w:rPr>
          <w:rFonts w:ascii="Times New Roman" w:hAnsi="Times New Roman" w:cs="Times New Roman"/>
          <w:sz w:val="24"/>
          <w:szCs w:val="24"/>
        </w:rPr>
        <w:t>2012.</w:t>
      </w:r>
      <w:r w:rsidRPr="001D2453">
        <w:rPr>
          <w:rFonts w:ascii="Times New Roman" w:hAnsi="Times New Roman" w:cs="Times New Roman"/>
          <w:sz w:val="24"/>
          <w:szCs w:val="24"/>
        </w:rPr>
        <w:tab/>
      </w:r>
    </w:p>
    <w:p w:rsidR="00125AB9" w:rsidRPr="001D2453" w:rsidRDefault="00125AB9" w:rsidP="004B11A7">
      <w:pPr>
        <w:pStyle w:val="Corpodetexto"/>
        <w:spacing w:before="160"/>
        <w:ind w:left="0"/>
        <w:rPr>
          <w:rFonts w:ascii="Times New Roman" w:hAnsi="Times New Roman" w:cs="Times New Roman"/>
          <w:lang w:val="en-US"/>
        </w:rPr>
      </w:pPr>
      <w:r w:rsidRPr="004B11A7">
        <w:rPr>
          <w:rFonts w:ascii="Times New Roman" w:hAnsi="Times New Roman" w:cs="Times New Roman"/>
          <w:spacing w:val="-1"/>
        </w:rPr>
        <w:t>GUERRA,</w:t>
      </w:r>
      <w:r w:rsidRPr="004B11A7">
        <w:rPr>
          <w:rFonts w:ascii="Times New Roman" w:hAnsi="Times New Roman" w:cs="Times New Roman"/>
          <w:spacing w:val="-11"/>
        </w:rPr>
        <w:t xml:space="preserve"> </w:t>
      </w:r>
      <w:r w:rsidRPr="004B11A7">
        <w:rPr>
          <w:rFonts w:ascii="Times New Roman" w:hAnsi="Times New Roman" w:cs="Times New Roman"/>
          <w:spacing w:val="-1"/>
        </w:rPr>
        <w:t>M.;</w:t>
      </w:r>
      <w:r w:rsidRPr="004B11A7">
        <w:rPr>
          <w:rFonts w:ascii="Times New Roman" w:hAnsi="Times New Roman" w:cs="Times New Roman"/>
          <w:spacing w:val="-13"/>
        </w:rPr>
        <w:t xml:space="preserve"> </w:t>
      </w:r>
      <w:r w:rsidRPr="004B11A7">
        <w:rPr>
          <w:rFonts w:ascii="Times New Roman" w:hAnsi="Times New Roman" w:cs="Times New Roman"/>
          <w:spacing w:val="-1"/>
        </w:rPr>
        <w:t>SOUZA,</w:t>
      </w:r>
      <w:r w:rsidRPr="004B11A7">
        <w:rPr>
          <w:rFonts w:ascii="Times New Roman" w:hAnsi="Times New Roman" w:cs="Times New Roman"/>
          <w:spacing w:val="-14"/>
        </w:rPr>
        <w:t xml:space="preserve"> </w:t>
      </w:r>
      <w:r w:rsidRPr="004B11A7">
        <w:rPr>
          <w:rFonts w:ascii="Times New Roman" w:hAnsi="Times New Roman" w:cs="Times New Roman"/>
          <w:spacing w:val="-1"/>
        </w:rPr>
        <w:t>M.J.</w:t>
      </w:r>
      <w:r w:rsidRPr="004B11A7">
        <w:rPr>
          <w:rFonts w:ascii="Times New Roman" w:hAnsi="Times New Roman" w:cs="Times New Roman"/>
          <w:spacing w:val="2"/>
        </w:rPr>
        <w:t xml:space="preserve"> </w:t>
      </w:r>
      <w:r w:rsidRPr="004B11A7">
        <w:rPr>
          <w:rFonts w:ascii="Times New Roman" w:hAnsi="Times New Roman" w:cs="Times New Roman"/>
          <w:b/>
        </w:rPr>
        <w:t>Como</w:t>
      </w:r>
      <w:r w:rsidRPr="004B11A7">
        <w:rPr>
          <w:rFonts w:ascii="Times New Roman" w:hAnsi="Times New Roman" w:cs="Times New Roman"/>
          <w:b/>
          <w:spacing w:val="-12"/>
        </w:rPr>
        <w:t xml:space="preserve"> </w:t>
      </w:r>
      <w:r w:rsidRPr="004B11A7">
        <w:rPr>
          <w:rFonts w:ascii="Times New Roman" w:hAnsi="Times New Roman" w:cs="Times New Roman"/>
          <w:b/>
        </w:rPr>
        <w:t>observar</w:t>
      </w:r>
      <w:r w:rsidRPr="004B11A7">
        <w:rPr>
          <w:rFonts w:ascii="Times New Roman" w:hAnsi="Times New Roman" w:cs="Times New Roman"/>
          <w:b/>
          <w:spacing w:val="-17"/>
        </w:rPr>
        <w:t xml:space="preserve"> </w:t>
      </w:r>
      <w:r w:rsidRPr="004B11A7">
        <w:rPr>
          <w:rFonts w:ascii="Times New Roman" w:hAnsi="Times New Roman" w:cs="Times New Roman"/>
          <w:b/>
        </w:rPr>
        <w:t>cromossomos:</w:t>
      </w:r>
      <w:r w:rsidRPr="004B11A7">
        <w:rPr>
          <w:rFonts w:ascii="Times New Roman" w:hAnsi="Times New Roman" w:cs="Times New Roman"/>
          <w:b/>
          <w:spacing w:val="-1"/>
        </w:rPr>
        <w:t xml:space="preserve"> </w:t>
      </w:r>
      <w:r w:rsidRPr="004B11A7">
        <w:rPr>
          <w:rFonts w:ascii="Times New Roman" w:hAnsi="Times New Roman" w:cs="Times New Roman"/>
        </w:rPr>
        <w:t>um</w:t>
      </w:r>
      <w:r w:rsidRPr="004B11A7">
        <w:rPr>
          <w:rFonts w:ascii="Times New Roman" w:hAnsi="Times New Roman" w:cs="Times New Roman"/>
          <w:spacing w:val="-12"/>
        </w:rPr>
        <w:t xml:space="preserve"> </w:t>
      </w:r>
      <w:r w:rsidRPr="004B11A7">
        <w:rPr>
          <w:rFonts w:ascii="Times New Roman" w:hAnsi="Times New Roman" w:cs="Times New Roman"/>
        </w:rPr>
        <w:t>guia</w:t>
      </w:r>
      <w:r w:rsidRPr="004B11A7">
        <w:rPr>
          <w:rFonts w:ascii="Times New Roman" w:hAnsi="Times New Roman" w:cs="Times New Roman"/>
          <w:spacing w:val="-11"/>
        </w:rPr>
        <w:t xml:space="preserve"> </w:t>
      </w:r>
      <w:r w:rsidRPr="004B11A7">
        <w:rPr>
          <w:rFonts w:ascii="Times New Roman" w:hAnsi="Times New Roman" w:cs="Times New Roman"/>
        </w:rPr>
        <w:t>de</w:t>
      </w:r>
      <w:r w:rsidRPr="004B11A7">
        <w:rPr>
          <w:rFonts w:ascii="Times New Roman" w:hAnsi="Times New Roman" w:cs="Times New Roman"/>
          <w:spacing w:val="-14"/>
        </w:rPr>
        <w:t xml:space="preserve"> </w:t>
      </w:r>
      <w:r w:rsidRPr="004B11A7">
        <w:rPr>
          <w:rFonts w:ascii="Times New Roman" w:hAnsi="Times New Roman" w:cs="Times New Roman"/>
        </w:rPr>
        <w:t>técnicas</w:t>
      </w:r>
      <w:r w:rsidRPr="004B11A7">
        <w:rPr>
          <w:rFonts w:ascii="Times New Roman" w:hAnsi="Times New Roman" w:cs="Times New Roman"/>
          <w:spacing w:val="-14"/>
        </w:rPr>
        <w:t xml:space="preserve"> </w:t>
      </w:r>
      <w:r w:rsidRPr="004B11A7">
        <w:rPr>
          <w:rFonts w:ascii="Times New Roman" w:hAnsi="Times New Roman" w:cs="Times New Roman"/>
        </w:rPr>
        <w:t>em</w:t>
      </w:r>
      <w:r w:rsidRPr="004B11A7">
        <w:rPr>
          <w:rFonts w:ascii="Times New Roman" w:hAnsi="Times New Roman" w:cs="Times New Roman"/>
          <w:spacing w:val="-64"/>
        </w:rPr>
        <w:t xml:space="preserve"> </w:t>
      </w:r>
      <w:r w:rsidRPr="004B11A7">
        <w:rPr>
          <w:rFonts w:ascii="Times New Roman" w:hAnsi="Times New Roman" w:cs="Times New Roman"/>
        </w:rPr>
        <w:t>citogenética</w:t>
      </w:r>
      <w:r w:rsidRPr="004B11A7">
        <w:rPr>
          <w:rFonts w:ascii="Times New Roman" w:hAnsi="Times New Roman" w:cs="Times New Roman"/>
          <w:spacing w:val="-2"/>
        </w:rPr>
        <w:t xml:space="preserve"> </w:t>
      </w:r>
      <w:r w:rsidRPr="004B11A7">
        <w:rPr>
          <w:rFonts w:ascii="Times New Roman" w:hAnsi="Times New Roman" w:cs="Times New Roman"/>
        </w:rPr>
        <w:t>vegetal,</w:t>
      </w:r>
      <w:r w:rsidRPr="004B11A7">
        <w:rPr>
          <w:rFonts w:ascii="Times New Roman" w:hAnsi="Times New Roman" w:cs="Times New Roman"/>
          <w:spacing w:val="-3"/>
        </w:rPr>
        <w:t xml:space="preserve"> </w:t>
      </w:r>
      <w:r w:rsidRPr="004B11A7">
        <w:rPr>
          <w:rFonts w:ascii="Times New Roman" w:hAnsi="Times New Roman" w:cs="Times New Roman"/>
        </w:rPr>
        <w:t>animal</w:t>
      </w:r>
      <w:r w:rsidRPr="004B11A7">
        <w:rPr>
          <w:rFonts w:ascii="Times New Roman" w:hAnsi="Times New Roman" w:cs="Times New Roman"/>
          <w:spacing w:val="-4"/>
        </w:rPr>
        <w:t xml:space="preserve"> </w:t>
      </w:r>
      <w:r w:rsidRPr="004B11A7">
        <w:rPr>
          <w:rFonts w:ascii="Times New Roman" w:hAnsi="Times New Roman" w:cs="Times New Roman"/>
        </w:rPr>
        <w:t>e</w:t>
      </w:r>
      <w:r w:rsidRPr="004B11A7">
        <w:rPr>
          <w:rFonts w:ascii="Times New Roman" w:hAnsi="Times New Roman" w:cs="Times New Roman"/>
          <w:spacing w:val="-1"/>
        </w:rPr>
        <w:t xml:space="preserve"> </w:t>
      </w:r>
      <w:r w:rsidRPr="004B11A7">
        <w:rPr>
          <w:rFonts w:ascii="Times New Roman" w:hAnsi="Times New Roman" w:cs="Times New Roman"/>
        </w:rPr>
        <w:t>humana.</w:t>
      </w:r>
      <w:r w:rsidRPr="004B11A7">
        <w:rPr>
          <w:rFonts w:ascii="Times New Roman" w:hAnsi="Times New Roman" w:cs="Times New Roman"/>
          <w:spacing w:val="-1"/>
        </w:rPr>
        <w:t xml:space="preserve"> </w:t>
      </w:r>
      <w:proofErr w:type="spellStart"/>
      <w:r w:rsidRPr="001D2453">
        <w:rPr>
          <w:rFonts w:ascii="Times New Roman" w:hAnsi="Times New Roman" w:cs="Times New Roman"/>
          <w:lang w:val="en-US"/>
        </w:rPr>
        <w:t>Ribeirão</w:t>
      </w:r>
      <w:proofErr w:type="spellEnd"/>
      <w:r w:rsidRPr="001D2453">
        <w:rPr>
          <w:rFonts w:ascii="Times New Roman" w:hAnsi="Times New Roman" w:cs="Times New Roman"/>
          <w:lang w:val="en-US"/>
        </w:rPr>
        <w:t xml:space="preserve"> Preto:</w:t>
      </w:r>
      <w:r w:rsidRPr="001D2453">
        <w:rPr>
          <w:rFonts w:ascii="Times New Roman" w:hAnsi="Times New Roman" w:cs="Times New Roman"/>
          <w:spacing w:val="-1"/>
          <w:lang w:val="en-US"/>
        </w:rPr>
        <w:t xml:space="preserve"> </w:t>
      </w:r>
      <w:r w:rsidRPr="001D2453">
        <w:rPr>
          <w:rFonts w:ascii="Times New Roman" w:hAnsi="Times New Roman" w:cs="Times New Roman"/>
          <w:lang w:val="en-US"/>
        </w:rPr>
        <w:t>FUNPEC,</w:t>
      </w:r>
      <w:r w:rsidRPr="001D2453">
        <w:rPr>
          <w:rFonts w:ascii="Times New Roman" w:hAnsi="Times New Roman" w:cs="Times New Roman"/>
          <w:spacing w:val="-3"/>
          <w:lang w:val="en-US"/>
        </w:rPr>
        <w:t xml:space="preserve"> </w:t>
      </w:r>
      <w:r w:rsidRPr="001D2453">
        <w:rPr>
          <w:rFonts w:ascii="Times New Roman" w:hAnsi="Times New Roman" w:cs="Times New Roman"/>
          <w:lang w:val="en-US"/>
        </w:rPr>
        <w:t>2002.</w:t>
      </w:r>
      <w:r w:rsidRPr="001D2453">
        <w:rPr>
          <w:rFonts w:ascii="Times New Roman" w:hAnsi="Times New Roman" w:cs="Times New Roman"/>
          <w:spacing w:val="-3"/>
          <w:lang w:val="en-US"/>
        </w:rPr>
        <w:t xml:space="preserve"> </w:t>
      </w:r>
      <w:r w:rsidRPr="001D2453">
        <w:rPr>
          <w:rFonts w:ascii="Times New Roman" w:hAnsi="Times New Roman" w:cs="Times New Roman"/>
          <w:lang w:val="en-US"/>
        </w:rPr>
        <w:t>191p.</w:t>
      </w:r>
    </w:p>
    <w:p w:rsidR="004B11A7" w:rsidRDefault="004B11A7" w:rsidP="004B11A7">
      <w:pPr>
        <w:spacing w:line="360" w:lineRule="auto"/>
        <w:jc w:val="both"/>
        <w:rPr>
          <w:rFonts w:ascii="Times New Roman" w:hAnsi="Times New Roman" w:cs="Times New Roman"/>
          <w:sz w:val="24"/>
          <w:szCs w:val="24"/>
          <w:lang w:val="en-US"/>
        </w:rPr>
      </w:pPr>
    </w:p>
    <w:p w:rsidR="00125AB9" w:rsidRPr="001D2453" w:rsidRDefault="004B11A7" w:rsidP="004B11A7">
      <w:pPr>
        <w:spacing w:line="360" w:lineRule="auto"/>
        <w:jc w:val="both"/>
        <w:rPr>
          <w:rFonts w:ascii="Times New Roman" w:hAnsi="Times New Roman" w:cs="Times New Roman"/>
          <w:sz w:val="24"/>
          <w:szCs w:val="24"/>
        </w:rPr>
      </w:pPr>
      <w:r w:rsidRPr="004B11A7">
        <w:rPr>
          <w:rFonts w:ascii="Times New Roman" w:hAnsi="Times New Roman" w:cs="Times New Roman"/>
          <w:sz w:val="24"/>
          <w:szCs w:val="24"/>
          <w:lang w:val="en-US"/>
        </w:rPr>
        <w:t xml:space="preserve">LEME, D. M.; MARIN-MORALES, M. A. Allium </w:t>
      </w:r>
      <w:proofErr w:type="spellStart"/>
      <w:r w:rsidRPr="004B11A7">
        <w:rPr>
          <w:rFonts w:ascii="Times New Roman" w:hAnsi="Times New Roman" w:cs="Times New Roman"/>
          <w:sz w:val="24"/>
          <w:szCs w:val="24"/>
          <w:lang w:val="en-US"/>
        </w:rPr>
        <w:t>cepa</w:t>
      </w:r>
      <w:proofErr w:type="spellEnd"/>
      <w:r w:rsidRPr="004B11A7">
        <w:rPr>
          <w:rFonts w:ascii="Times New Roman" w:hAnsi="Times New Roman" w:cs="Times New Roman"/>
          <w:sz w:val="24"/>
          <w:szCs w:val="24"/>
          <w:lang w:val="en-US"/>
        </w:rPr>
        <w:t xml:space="preserve"> test in environmental monitoring A review on its application. </w:t>
      </w:r>
      <w:proofErr w:type="spellStart"/>
      <w:r w:rsidRPr="001D2453">
        <w:rPr>
          <w:rFonts w:ascii="Times New Roman" w:hAnsi="Times New Roman" w:cs="Times New Roman"/>
          <w:sz w:val="24"/>
          <w:szCs w:val="24"/>
        </w:rPr>
        <w:t>Mutation</w:t>
      </w:r>
      <w:proofErr w:type="spellEnd"/>
      <w:r w:rsidRPr="001D2453">
        <w:rPr>
          <w:rFonts w:ascii="Times New Roman" w:hAnsi="Times New Roman" w:cs="Times New Roman"/>
          <w:sz w:val="24"/>
          <w:szCs w:val="24"/>
        </w:rPr>
        <w:t xml:space="preserve"> </w:t>
      </w:r>
      <w:proofErr w:type="spellStart"/>
      <w:r w:rsidRPr="001D2453">
        <w:rPr>
          <w:rFonts w:ascii="Times New Roman" w:hAnsi="Times New Roman" w:cs="Times New Roman"/>
          <w:sz w:val="24"/>
          <w:szCs w:val="24"/>
        </w:rPr>
        <w:t>Research</w:t>
      </w:r>
      <w:proofErr w:type="spellEnd"/>
      <w:r w:rsidRPr="001D2453">
        <w:rPr>
          <w:rFonts w:ascii="Times New Roman" w:hAnsi="Times New Roman" w:cs="Times New Roman"/>
          <w:sz w:val="24"/>
          <w:szCs w:val="24"/>
        </w:rPr>
        <w:t xml:space="preserve"> 682. p. 71 – 81, 2009.</w:t>
      </w:r>
    </w:p>
    <w:p w:rsidR="004B11A7" w:rsidRPr="004B11A7" w:rsidRDefault="004B11A7" w:rsidP="004B11A7">
      <w:pPr>
        <w:pStyle w:val="Corpodetexto"/>
        <w:spacing w:before="160"/>
        <w:ind w:left="0"/>
        <w:jc w:val="both"/>
        <w:rPr>
          <w:rFonts w:ascii="Times New Roman" w:hAnsi="Times New Roman" w:cs="Times New Roman"/>
        </w:rPr>
      </w:pPr>
      <w:r w:rsidRPr="004B11A7">
        <w:rPr>
          <w:rFonts w:ascii="Times New Roman" w:hAnsi="Times New Roman" w:cs="Times New Roman"/>
        </w:rPr>
        <w:t>PARVAN,</w:t>
      </w:r>
      <w:r w:rsidRPr="004B11A7">
        <w:rPr>
          <w:rFonts w:ascii="Times New Roman" w:hAnsi="Times New Roman" w:cs="Times New Roman"/>
          <w:spacing w:val="29"/>
        </w:rPr>
        <w:t xml:space="preserve"> </w:t>
      </w:r>
      <w:r w:rsidRPr="004B11A7">
        <w:rPr>
          <w:rFonts w:ascii="Times New Roman" w:hAnsi="Times New Roman" w:cs="Times New Roman"/>
        </w:rPr>
        <w:t>L.</w:t>
      </w:r>
      <w:r w:rsidRPr="004B11A7">
        <w:rPr>
          <w:rFonts w:ascii="Times New Roman" w:hAnsi="Times New Roman" w:cs="Times New Roman"/>
          <w:spacing w:val="30"/>
        </w:rPr>
        <w:t xml:space="preserve"> </w:t>
      </w:r>
      <w:r w:rsidRPr="004B11A7">
        <w:rPr>
          <w:rFonts w:ascii="Times New Roman" w:hAnsi="Times New Roman" w:cs="Times New Roman"/>
        </w:rPr>
        <w:t>G;</w:t>
      </w:r>
      <w:r w:rsidRPr="004B11A7">
        <w:rPr>
          <w:rFonts w:ascii="Times New Roman" w:hAnsi="Times New Roman" w:cs="Times New Roman"/>
          <w:spacing w:val="30"/>
        </w:rPr>
        <w:t xml:space="preserve"> </w:t>
      </w:r>
      <w:r w:rsidRPr="004B11A7">
        <w:rPr>
          <w:rFonts w:ascii="Times New Roman" w:hAnsi="Times New Roman" w:cs="Times New Roman"/>
        </w:rPr>
        <w:t>LEITE,</w:t>
      </w:r>
      <w:r w:rsidRPr="004B11A7">
        <w:rPr>
          <w:rFonts w:ascii="Times New Roman" w:hAnsi="Times New Roman" w:cs="Times New Roman"/>
          <w:spacing w:val="23"/>
        </w:rPr>
        <w:t xml:space="preserve"> </w:t>
      </w:r>
      <w:r w:rsidRPr="004B11A7">
        <w:rPr>
          <w:rFonts w:ascii="Times New Roman" w:hAnsi="Times New Roman" w:cs="Times New Roman"/>
        </w:rPr>
        <w:t>T.</w:t>
      </w:r>
      <w:r w:rsidRPr="004B11A7">
        <w:rPr>
          <w:rFonts w:ascii="Times New Roman" w:hAnsi="Times New Roman" w:cs="Times New Roman"/>
          <w:spacing w:val="30"/>
        </w:rPr>
        <w:t xml:space="preserve"> </w:t>
      </w:r>
      <w:r w:rsidRPr="004B11A7">
        <w:rPr>
          <w:rFonts w:ascii="Times New Roman" w:hAnsi="Times New Roman" w:cs="Times New Roman"/>
        </w:rPr>
        <w:t>G;</w:t>
      </w:r>
      <w:r w:rsidRPr="004B11A7">
        <w:rPr>
          <w:rFonts w:ascii="Times New Roman" w:hAnsi="Times New Roman" w:cs="Times New Roman"/>
          <w:spacing w:val="30"/>
        </w:rPr>
        <w:t xml:space="preserve"> </w:t>
      </w:r>
      <w:r w:rsidRPr="004B11A7">
        <w:rPr>
          <w:rFonts w:ascii="Times New Roman" w:hAnsi="Times New Roman" w:cs="Times New Roman"/>
        </w:rPr>
        <w:t>FREITAS,</w:t>
      </w:r>
      <w:r w:rsidRPr="004B11A7">
        <w:rPr>
          <w:rFonts w:ascii="Times New Roman" w:hAnsi="Times New Roman" w:cs="Times New Roman"/>
          <w:spacing w:val="24"/>
        </w:rPr>
        <w:t xml:space="preserve"> </w:t>
      </w:r>
      <w:r w:rsidRPr="004B11A7">
        <w:rPr>
          <w:rFonts w:ascii="Times New Roman" w:hAnsi="Times New Roman" w:cs="Times New Roman"/>
        </w:rPr>
        <w:t>T.</w:t>
      </w:r>
      <w:r w:rsidRPr="004B11A7">
        <w:rPr>
          <w:rFonts w:ascii="Times New Roman" w:hAnsi="Times New Roman" w:cs="Times New Roman"/>
          <w:spacing w:val="28"/>
        </w:rPr>
        <w:t xml:space="preserve"> </w:t>
      </w:r>
      <w:r w:rsidRPr="004B11A7">
        <w:rPr>
          <w:rFonts w:ascii="Times New Roman" w:hAnsi="Times New Roman" w:cs="Times New Roman"/>
        </w:rPr>
        <w:t>B;</w:t>
      </w:r>
      <w:r w:rsidRPr="004B11A7">
        <w:rPr>
          <w:rFonts w:ascii="Times New Roman" w:hAnsi="Times New Roman" w:cs="Times New Roman"/>
          <w:spacing w:val="29"/>
        </w:rPr>
        <w:t xml:space="preserve"> </w:t>
      </w:r>
      <w:r w:rsidRPr="004B11A7">
        <w:rPr>
          <w:rFonts w:ascii="Times New Roman" w:hAnsi="Times New Roman" w:cs="Times New Roman"/>
        </w:rPr>
        <w:t>PEDROSA,</w:t>
      </w:r>
      <w:r w:rsidRPr="004B11A7">
        <w:rPr>
          <w:rFonts w:ascii="Times New Roman" w:hAnsi="Times New Roman" w:cs="Times New Roman"/>
          <w:spacing w:val="30"/>
        </w:rPr>
        <w:t xml:space="preserve"> </w:t>
      </w:r>
      <w:r w:rsidRPr="004B11A7">
        <w:rPr>
          <w:rFonts w:ascii="Times New Roman" w:hAnsi="Times New Roman" w:cs="Times New Roman"/>
        </w:rPr>
        <w:t>P.</w:t>
      </w:r>
      <w:r w:rsidRPr="004B11A7">
        <w:rPr>
          <w:rFonts w:ascii="Times New Roman" w:hAnsi="Times New Roman" w:cs="Times New Roman"/>
          <w:spacing w:val="11"/>
        </w:rPr>
        <w:t xml:space="preserve"> </w:t>
      </w:r>
      <w:r w:rsidRPr="004B11A7">
        <w:rPr>
          <w:rFonts w:ascii="Times New Roman" w:hAnsi="Times New Roman" w:cs="Times New Roman"/>
        </w:rPr>
        <w:t>A.</w:t>
      </w:r>
      <w:r w:rsidRPr="004B11A7">
        <w:rPr>
          <w:rFonts w:ascii="Times New Roman" w:hAnsi="Times New Roman" w:cs="Times New Roman"/>
          <w:spacing w:val="11"/>
        </w:rPr>
        <w:t xml:space="preserve"> </w:t>
      </w:r>
      <w:r w:rsidRPr="004B11A7">
        <w:rPr>
          <w:rFonts w:ascii="Times New Roman" w:hAnsi="Times New Roman" w:cs="Times New Roman"/>
        </w:rPr>
        <w:t>A;</w:t>
      </w:r>
      <w:r w:rsidRPr="004B11A7">
        <w:rPr>
          <w:rFonts w:ascii="Times New Roman" w:hAnsi="Times New Roman" w:cs="Times New Roman"/>
          <w:spacing w:val="29"/>
        </w:rPr>
        <w:t xml:space="preserve"> </w:t>
      </w:r>
      <w:r w:rsidRPr="004B11A7">
        <w:rPr>
          <w:rFonts w:ascii="Times New Roman" w:hAnsi="Times New Roman" w:cs="Times New Roman"/>
        </w:rPr>
        <w:t>CALIXTO,</w:t>
      </w:r>
      <w:r w:rsidRPr="004B11A7">
        <w:rPr>
          <w:rFonts w:ascii="Times New Roman" w:hAnsi="Times New Roman" w:cs="Times New Roman"/>
          <w:spacing w:val="29"/>
        </w:rPr>
        <w:t xml:space="preserve"> </w:t>
      </w:r>
      <w:r w:rsidRPr="004B11A7">
        <w:rPr>
          <w:rFonts w:ascii="Times New Roman" w:hAnsi="Times New Roman" w:cs="Times New Roman"/>
        </w:rPr>
        <w:t>J.</w:t>
      </w:r>
      <w:r w:rsidRPr="004B11A7">
        <w:rPr>
          <w:rFonts w:ascii="Times New Roman" w:hAnsi="Times New Roman" w:cs="Times New Roman"/>
          <w:spacing w:val="30"/>
        </w:rPr>
        <w:t xml:space="preserve"> </w:t>
      </w:r>
      <w:r w:rsidRPr="004B11A7">
        <w:rPr>
          <w:rFonts w:ascii="Times New Roman" w:hAnsi="Times New Roman" w:cs="Times New Roman"/>
        </w:rPr>
        <w:t>S; AGOSTINHO, L. A. Bioensaio comAllium cepa revela genotoxicidade herbicida com</w:t>
      </w:r>
      <w:r w:rsidRPr="004B11A7">
        <w:rPr>
          <w:rFonts w:ascii="Times New Roman" w:hAnsi="Times New Roman" w:cs="Times New Roman"/>
          <w:spacing w:val="1"/>
        </w:rPr>
        <w:t xml:space="preserve"> </w:t>
      </w:r>
      <w:r w:rsidRPr="004B11A7">
        <w:rPr>
          <w:rFonts w:ascii="Times New Roman" w:hAnsi="Times New Roman" w:cs="Times New Roman"/>
        </w:rPr>
        <w:t xml:space="preserve">flumiozaxina. </w:t>
      </w:r>
      <w:r w:rsidRPr="004B11A7">
        <w:rPr>
          <w:rFonts w:ascii="Times New Roman" w:hAnsi="Times New Roman" w:cs="Times New Roman"/>
          <w:b/>
        </w:rPr>
        <w:t xml:space="preserve">Revista Pan Amaz Saude </w:t>
      </w:r>
      <w:r w:rsidRPr="004B11A7">
        <w:rPr>
          <w:rFonts w:ascii="Times New Roman" w:hAnsi="Times New Roman" w:cs="Times New Roman"/>
        </w:rPr>
        <w:t>2020;11:e202000544 – e-ISSN: 2176-6223.</w:t>
      </w:r>
      <w:r w:rsidRPr="004B11A7">
        <w:rPr>
          <w:rFonts w:ascii="Times New Roman" w:hAnsi="Times New Roman" w:cs="Times New Roman"/>
          <w:spacing w:val="-64"/>
        </w:rPr>
        <w:t xml:space="preserve"> </w:t>
      </w:r>
    </w:p>
    <w:sectPr w:rsidR="004B11A7" w:rsidRPr="004B11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9C"/>
    <w:rsid w:val="00060867"/>
    <w:rsid w:val="00125AB9"/>
    <w:rsid w:val="001D2453"/>
    <w:rsid w:val="003C55B9"/>
    <w:rsid w:val="003F1003"/>
    <w:rsid w:val="004B11A7"/>
    <w:rsid w:val="00807250"/>
    <w:rsid w:val="009D77AA"/>
    <w:rsid w:val="00A2279C"/>
    <w:rsid w:val="00CC7A89"/>
    <w:rsid w:val="00CE659F"/>
    <w:rsid w:val="00DD0DA2"/>
    <w:rsid w:val="00E15EE5"/>
    <w:rsid w:val="00F2518B"/>
    <w:rsid w:val="00F2740C"/>
    <w:rsid w:val="00F86D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2755"/>
  <w15:chartTrackingRefBased/>
  <w15:docId w15:val="{C2B2DA10-AF9D-493B-A81D-DFEBDB4D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F86DFA"/>
    <w:pPr>
      <w:widowControl w:val="0"/>
      <w:autoSpaceDE w:val="0"/>
      <w:autoSpaceDN w:val="0"/>
      <w:spacing w:after="0" w:line="240" w:lineRule="auto"/>
      <w:ind w:left="122"/>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F86DFA"/>
    <w:rPr>
      <w:rFonts w:ascii="Arial MT" w:eastAsia="Arial MT" w:hAnsi="Arial MT" w:cs="Arial MT"/>
      <w:sz w:val="24"/>
      <w:szCs w:val="24"/>
      <w:lang w:val="pt-PT"/>
    </w:rPr>
  </w:style>
  <w:style w:type="character" w:customStyle="1" w:styleId="DefaultChar">
    <w:name w:val="Default Char"/>
    <w:basedOn w:val="Fontepargpadro"/>
    <w:link w:val="Default"/>
    <w:locked/>
    <w:rsid w:val="003C55B9"/>
    <w:rPr>
      <w:rFonts w:ascii="Verdana" w:hAnsi="Verdana" w:cs="Verdana"/>
      <w:color w:val="000000"/>
      <w:sz w:val="24"/>
      <w:szCs w:val="24"/>
    </w:rPr>
  </w:style>
  <w:style w:type="paragraph" w:customStyle="1" w:styleId="Default">
    <w:name w:val="Default"/>
    <w:link w:val="DefaultChar"/>
    <w:rsid w:val="003C55B9"/>
    <w:pPr>
      <w:autoSpaceDE w:val="0"/>
      <w:autoSpaceDN w:val="0"/>
      <w:adjustRightInd w:val="0"/>
      <w:spacing w:after="0" w:line="240" w:lineRule="auto"/>
    </w:pPr>
    <w:rPr>
      <w:rFonts w:ascii="Verdana" w:hAnsi="Verdana" w:cs="Verdana"/>
      <w:color w:val="000000"/>
      <w:sz w:val="24"/>
      <w:szCs w:val="24"/>
    </w:rPr>
  </w:style>
  <w:style w:type="paragraph" w:styleId="PargrafodaLista">
    <w:name w:val="List Paragraph"/>
    <w:basedOn w:val="Normal"/>
    <w:uiPriority w:val="34"/>
    <w:qFormat/>
    <w:rsid w:val="001D2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571944">
      <w:bodyDiv w:val="1"/>
      <w:marLeft w:val="0"/>
      <w:marRight w:val="0"/>
      <w:marTop w:val="0"/>
      <w:marBottom w:val="0"/>
      <w:divBdr>
        <w:top w:val="none" w:sz="0" w:space="0" w:color="auto"/>
        <w:left w:val="none" w:sz="0" w:space="0" w:color="auto"/>
        <w:bottom w:val="none" w:sz="0" w:space="0" w:color="auto"/>
        <w:right w:val="none" w:sz="0" w:space="0" w:color="auto"/>
      </w:divBdr>
    </w:div>
    <w:div w:id="161258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7</Pages>
  <Words>1135</Words>
  <Characters>6476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2023-12-12T13:44:00Z</dcterms:created>
  <dcterms:modified xsi:type="dcterms:W3CDTF">2024-01-08T12:16:00Z</dcterms:modified>
</cp:coreProperties>
</file>