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4ED9" w:rsidRDefault="00000000">
      <w:pPr>
        <w:spacing w:line="480" w:lineRule="auto"/>
        <w:jc w:val="center"/>
        <w:rPr>
          <w:sz w:val="24"/>
          <w:szCs w:val="24"/>
        </w:rPr>
      </w:pPr>
      <w:r>
        <w:rPr>
          <w:b/>
          <w:sz w:val="24"/>
          <w:szCs w:val="24"/>
        </w:rPr>
        <w:t>SUPPLEMENTARY INFORMATION</w:t>
      </w:r>
    </w:p>
    <w:p w:rsidR="00AE4ED9" w:rsidRDefault="00AE4ED9">
      <w:pPr>
        <w:spacing w:line="480" w:lineRule="auto"/>
        <w:jc w:val="both"/>
        <w:rPr>
          <w:sz w:val="24"/>
          <w:szCs w:val="24"/>
        </w:rPr>
      </w:pPr>
    </w:p>
    <w:p w:rsidR="00AE4ED9" w:rsidRDefault="00000000">
      <w:pPr>
        <w:spacing w:line="480" w:lineRule="auto"/>
        <w:jc w:val="both"/>
        <w:rPr>
          <w:b/>
          <w:sz w:val="24"/>
          <w:szCs w:val="24"/>
        </w:rPr>
      </w:pPr>
      <w:r>
        <w:rPr>
          <w:b/>
          <w:sz w:val="24"/>
          <w:szCs w:val="24"/>
        </w:rPr>
        <w:t>SUPPLEMENTARY METHODS</w:t>
      </w:r>
    </w:p>
    <w:p w:rsidR="00AE4ED9" w:rsidRDefault="00000000">
      <w:pPr>
        <w:spacing w:line="480" w:lineRule="auto"/>
        <w:jc w:val="both"/>
        <w:rPr>
          <w:b/>
          <w:i/>
          <w:sz w:val="24"/>
          <w:szCs w:val="24"/>
        </w:rPr>
      </w:pPr>
      <w:r>
        <w:rPr>
          <w:b/>
          <w:i/>
          <w:sz w:val="24"/>
          <w:szCs w:val="24"/>
        </w:rPr>
        <w:t>Behavior experiments</w:t>
      </w:r>
    </w:p>
    <w:p w:rsidR="00AE4ED9" w:rsidRDefault="00000000">
      <w:pPr>
        <w:spacing w:after="0" w:line="480" w:lineRule="auto"/>
        <w:jc w:val="both"/>
        <w:rPr>
          <w:sz w:val="24"/>
          <w:szCs w:val="24"/>
        </w:rPr>
      </w:pPr>
      <w:r>
        <w:rPr>
          <w:sz w:val="24"/>
          <w:szCs w:val="24"/>
        </w:rPr>
        <w:t xml:space="preserve">Timelines of the experimental design (O, object interaction; SI, reciprocal social interaction test, Y, spontaneous alternation in the Y maze; 3c, 3 chambered </w:t>
      </w:r>
      <w:proofErr w:type="gramStart"/>
      <w:r>
        <w:rPr>
          <w:sz w:val="24"/>
          <w:szCs w:val="24"/>
        </w:rPr>
        <w:t>test</w:t>
      </w:r>
      <w:proofErr w:type="gramEnd"/>
      <w:r>
        <w:rPr>
          <w:sz w:val="24"/>
          <w:szCs w:val="24"/>
        </w:rPr>
        <w:t xml:space="preserve">; </w:t>
      </w:r>
      <w:proofErr w:type="spellStart"/>
      <w:r>
        <w:rPr>
          <w:sz w:val="24"/>
          <w:szCs w:val="24"/>
        </w:rPr>
        <w:t>ms</w:t>
      </w:r>
      <w:proofErr w:type="spellEnd"/>
      <w:r>
        <w:rPr>
          <w:sz w:val="24"/>
          <w:szCs w:val="24"/>
        </w:rPr>
        <w:t xml:space="preserve">, motor stereotypies; </w:t>
      </w:r>
      <w:proofErr w:type="spellStart"/>
      <w:r>
        <w:rPr>
          <w:sz w:val="24"/>
          <w:szCs w:val="24"/>
        </w:rPr>
        <w:t>Olf</w:t>
      </w:r>
      <w:proofErr w:type="spellEnd"/>
      <w:r>
        <w:rPr>
          <w:sz w:val="24"/>
          <w:szCs w:val="24"/>
        </w:rPr>
        <w:t>, olfaction preference test).</w:t>
      </w:r>
    </w:p>
    <w:p w:rsidR="00AE4ED9" w:rsidRDefault="00000000">
      <w:pPr>
        <w:spacing w:after="0" w:line="480" w:lineRule="auto"/>
        <w:jc w:val="both"/>
        <w:rPr>
          <w:color w:val="000000"/>
          <w:sz w:val="24"/>
          <w:szCs w:val="24"/>
        </w:rPr>
      </w:pPr>
      <w:r>
        <w:rPr>
          <w:noProof/>
          <w:color w:val="000000"/>
          <w:sz w:val="24"/>
          <w:szCs w:val="24"/>
        </w:rPr>
        <w:drawing>
          <wp:inline distT="0" distB="0" distL="0" distR="0">
            <wp:extent cx="5756910" cy="146875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756910" cy="1468755"/>
                    </a:xfrm>
                    <a:prstGeom prst="rect">
                      <a:avLst/>
                    </a:prstGeom>
                    <a:ln/>
                  </pic:spPr>
                </pic:pic>
              </a:graphicData>
            </a:graphic>
          </wp:inline>
        </w:drawing>
      </w:r>
    </w:p>
    <w:p w:rsidR="00AE4ED9" w:rsidRDefault="00AE4ED9">
      <w:pPr>
        <w:spacing w:after="0" w:line="480" w:lineRule="auto"/>
        <w:jc w:val="both"/>
        <w:rPr>
          <w:color w:val="000000"/>
          <w:sz w:val="24"/>
          <w:szCs w:val="24"/>
        </w:rPr>
      </w:pPr>
    </w:p>
    <w:p w:rsidR="00AE4ED9" w:rsidRDefault="00000000">
      <w:pPr>
        <w:spacing w:after="0" w:line="480" w:lineRule="auto"/>
        <w:jc w:val="both"/>
        <w:rPr>
          <w:color w:val="000000"/>
          <w:sz w:val="24"/>
          <w:szCs w:val="24"/>
        </w:rPr>
      </w:pPr>
      <w:r>
        <w:rPr>
          <w:color w:val="000000"/>
          <w:sz w:val="24"/>
          <w:szCs w:val="24"/>
        </w:rPr>
        <w:t xml:space="preserve">All mice used in these experiments were raised in groups </w:t>
      </w:r>
      <w:r>
        <w:rPr>
          <w:sz w:val="24"/>
          <w:szCs w:val="24"/>
        </w:rPr>
        <w:t>or isolated</w:t>
      </w:r>
      <w:r>
        <w:rPr>
          <w:color w:val="000000"/>
          <w:sz w:val="24"/>
          <w:szCs w:val="24"/>
        </w:rPr>
        <w:t xml:space="preserve"> in type 2 cage with the same material enrichment (carton hou</w:t>
      </w:r>
      <w:r>
        <w:rPr>
          <w:sz w:val="24"/>
          <w:szCs w:val="24"/>
        </w:rPr>
        <w:t>se and nesting material)</w:t>
      </w:r>
      <w:r>
        <w:rPr>
          <w:color w:val="000000"/>
          <w:sz w:val="24"/>
          <w:szCs w:val="24"/>
        </w:rPr>
        <w:t xml:space="preserve"> </w:t>
      </w:r>
      <w:r>
        <w:rPr>
          <w:sz w:val="24"/>
          <w:szCs w:val="24"/>
        </w:rPr>
        <w:t>in a dedicated</w:t>
      </w:r>
      <w:r>
        <w:rPr>
          <w:color w:val="000000"/>
          <w:sz w:val="24"/>
          <w:szCs w:val="24"/>
        </w:rPr>
        <w:t xml:space="preserve"> breeding room with controlled 21°C temperature and 50% humidity. </w:t>
      </w:r>
      <w:r>
        <w:rPr>
          <w:sz w:val="24"/>
          <w:szCs w:val="24"/>
        </w:rPr>
        <w:t>In our facility, isolated mice did not have access to direct social olfactory and social touch from cage mate partners, but conserved olfactory, visual and auditory access to congeners located in the same room.</w:t>
      </w:r>
      <w:r>
        <w:rPr>
          <w:color w:val="000000"/>
          <w:sz w:val="24"/>
          <w:szCs w:val="24"/>
        </w:rPr>
        <w:t xml:space="preserve"> Behavioral tests were carried out in a separated experimental behavioral room in low light intensity of 15 lux (40 lux for motor stereotypies) and standardized behavior </w:t>
      </w:r>
      <w:r>
        <w:rPr>
          <w:sz w:val="24"/>
          <w:szCs w:val="24"/>
        </w:rPr>
        <w:t>device</w:t>
      </w:r>
      <w:r>
        <w:rPr>
          <w:color w:val="000000"/>
          <w:sz w:val="24"/>
          <w:szCs w:val="24"/>
          <w:vertAlign w:val="superscript"/>
        </w:rPr>
        <w:t>1,2</w:t>
      </w:r>
      <w:r>
        <w:rPr>
          <w:color w:val="000000"/>
          <w:sz w:val="24"/>
          <w:szCs w:val="24"/>
        </w:rPr>
        <w:t>, on mornings to avoid a circadian cycle effect</w:t>
      </w:r>
      <w:r>
        <w:rPr>
          <w:sz w:val="24"/>
          <w:szCs w:val="24"/>
        </w:rPr>
        <w:t xml:space="preserve"> and </w:t>
      </w:r>
      <w:r>
        <w:rPr>
          <w:color w:val="000000"/>
          <w:sz w:val="24"/>
          <w:szCs w:val="24"/>
        </w:rPr>
        <w:t xml:space="preserve">with one test per day, every 1-3 days. All mice were around 7-9 weeks of age from 100% C57BL/6J or mixed (exactly 50%/50%) C57BL/6J;129S2 backgrounds (Charles River, a supplier of Jackson Laboratory mouse strains). </w:t>
      </w:r>
      <w:r>
        <w:rPr>
          <w:sz w:val="24"/>
          <w:szCs w:val="24"/>
        </w:rPr>
        <w:t>Following a heterozygous</w:t>
      </w:r>
      <w:r>
        <w:rPr>
          <w:color w:val="000000"/>
          <w:sz w:val="24"/>
          <w:szCs w:val="24"/>
        </w:rPr>
        <w:t xml:space="preserve"> </w:t>
      </w:r>
      <w:r>
        <w:rPr>
          <w:color w:val="000000"/>
          <w:sz w:val="24"/>
          <w:szCs w:val="24"/>
        </w:rPr>
        <w:lastRenderedPageBreak/>
        <w:t xml:space="preserve">breeding scheme in the mixed C57BL/6J;129S2 background, a </w:t>
      </w:r>
      <w:r>
        <w:rPr>
          <w:sz w:val="24"/>
          <w:szCs w:val="24"/>
        </w:rPr>
        <w:t>minimum of three</w:t>
      </w:r>
      <w:r>
        <w:rPr>
          <w:color w:val="000000"/>
          <w:sz w:val="24"/>
          <w:szCs w:val="24"/>
        </w:rPr>
        <w:t xml:space="preserve"> WT and </w:t>
      </w:r>
      <w:r>
        <w:rPr>
          <w:i/>
          <w:color w:val="000000"/>
          <w:sz w:val="24"/>
          <w:szCs w:val="24"/>
        </w:rPr>
        <w:t xml:space="preserve">Shank3 </w:t>
      </w:r>
      <w:r>
        <w:rPr>
          <w:color w:val="000000"/>
          <w:sz w:val="24"/>
          <w:szCs w:val="24"/>
        </w:rPr>
        <w:t>KO non-inbred couples generated the experimental cohorts.</w:t>
      </w:r>
    </w:p>
    <w:p w:rsidR="00AE4ED9" w:rsidRDefault="00AE4ED9">
      <w:pPr>
        <w:spacing w:after="0" w:line="480" w:lineRule="auto"/>
        <w:jc w:val="both"/>
        <w:rPr>
          <w:color w:val="000000"/>
          <w:sz w:val="24"/>
          <w:szCs w:val="24"/>
        </w:rPr>
      </w:pPr>
    </w:p>
    <w:p w:rsidR="00AE4ED9" w:rsidRDefault="00000000">
      <w:pPr>
        <w:spacing w:after="0" w:line="480" w:lineRule="auto"/>
        <w:jc w:val="both"/>
        <w:rPr>
          <w:sz w:val="24"/>
          <w:szCs w:val="24"/>
        </w:rPr>
      </w:pPr>
      <w:r>
        <w:rPr>
          <w:sz w:val="24"/>
          <w:szCs w:val="24"/>
        </w:rPr>
        <w:t xml:space="preserve">All behavioral apparatus were assembled according to standard size and height in literature and manufacturer’s instructions. Floors are composed of aluminum foil covered by a neutral and epoxy textured non-reflective gray floor to favor normal activity in the apparatus, well-being, optimal tracking and to reduce anxious-like behaviors. </w:t>
      </w:r>
    </w:p>
    <w:p w:rsidR="00AE4ED9" w:rsidRDefault="00000000">
      <w:pPr>
        <w:spacing w:after="0" w:line="480" w:lineRule="auto"/>
        <w:jc w:val="both"/>
        <w:rPr>
          <w:sz w:val="24"/>
          <w:szCs w:val="24"/>
        </w:rPr>
      </w:pPr>
      <w:r>
        <w:rPr>
          <w:color w:val="000000"/>
          <w:sz w:val="24"/>
          <w:szCs w:val="24"/>
        </w:rPr>
        <w:t>All experiments were recorded using an USB black and white camera with 2.8-12 mm varifocal optic and ANY-maze tracking software (</w:t>
      </w:r>
      <w:proofErr w:type="spellStart"/>
      <w:r>
        <w:rPr>
          <w:color w:val="000000"/>
          <w:sz w:val="24"/>
          <w:szCs w:val="24"/>
        </w:rPr>
        <w:t>Stoelting</w:t>
      </w:r>
      <w:proofErr w:type="spellEnd"/>
      <w:r>
        <w:rPr>
          <w:color w:val="000000"/>
          <w:sz w:val="24"/>
          <w:szCs w:val="24"/>
        </w:rPr>
        <w:t xml:space="preserve">, Ireland), Sony HD FDR-AX33 4K </w:t>
      </w:r>
      <w:proofErr w:type="spellStart"/>
      <w:r>
        <w:rPr>
          <w:color w:val="000000"/>
          <w:sz w:val="24"/>
          <w:szCs w:val="24"/>
        </w:rPr>
        <w:t>Camescopes</w:t>
      </w:r>
      <w:proofErr w:type="spellEnd"/>
      <w:r>
        <w:rPr>
          <w:color w:val="000000"/>
          <w:sz w:val="24"/>
          <w:szCs w:val="24"/>
        </w:rPr>
        <w:t xml:space="preserve"> or the Live Mouse Tracker system (LMT)</w:t>
      </w:r>
      <w:r>
        <w:rPr>
          <w:color w:val="000000"/>
          <w:sz w:val="24"/>
          <w:szCs w:val="24"/>
          <w:vertAlign w:val="superscript"/>
        </w:rPr>
        <w:t>3</w:t>
      </w:r>
      <w:r>
        <w:rPr>
          <w:color w:val="000000"/>
          <w:sz w:val="24"/>
          <w:szCs w:val="24"/>
        </w:rPr>
        <w:t>. All movies were automatically or manually scored using the ANY-maze tracking software and LMT script or Behavioral Observation Research Interactive Software (BORIS)</w:t>
      </w:r>
      <w:r>
        <w:rPr>
          <w:color w:val="000000"/>
          <w:sz w:val="24"/>
          <w:szCs w:val="24"/>
          <w:vertAlign w:val="superscript"/>
        </w:rPr>
        <w:t>4</w:t>
      </w:r>
      <w:r>
        <w:rPr>
          <w:color w:val="000000"/>
          <w:sz w:val="24"/>
          <w:szCs w:val="24"/>
        </w:rPr>
        <w:t xml:space="preserve">, respectively. Animal exclusion criteria were either immobility (animals were immobile more than 30% of the total time of the test) or lack of exploration (animals did not visit at least twice the three different </w:t>
      </w:r>
      <w:r>
        <w:rPr>
          <w:sz w:val="24"/>
          <w:szCs w:val="24"/>
        </w:rPr>
        <w:t>chambers</w:t>
      </w:r>
      <w:r>
        <w:rPr>
          <w:color w:val="000000"/>
          <w:sz w:val="24"/>
          <w:szCs w:val="24"/>
        </w:rPr>
        <w:t>, three arms, the center of open field arena or the two papers).</w:t>
      </w:r>
      <w:r>
        <w:rPr>
          <w:sz w:val="24"/>
          <w:szCs w:val="24"/>
        </w:rPr>
        <w:t xml:space="preserve"> Except for these criteria that tightly relied on the stress levels of mice, none of the mice showed outlier behavioral responses (&gt;3µ) and was excluded from the statistical analyses. </w:t>
      </w:r>
      <w:r>
        <w:rPr>
          <w:color w:val="000000"/>
          <w:sz w:val="24"/>
          <w:szCs w:val="24"/>
        </w:rPr>
        <w:t>ANY-maze software was configured to detect animal immobility using the 95% threshold, and animal entries in compartment or arms using the 80% of the animal body, for the three-chamber test and Y-maze.</w:t>
      </w:r>
    </w:p>
    <w:p w:rsidR="00AE4ED9" w:rsidRDefault="00AE4ED9">
      <w:pPr>
        <w:spacing w:after="0" w:line="480" w:lineRule="auto"/>
        <w:jc w:val="both"/>
        <w:rPr>
          <w:i/>
          <w:sz w:val="24"/>
          <w:szCs w:val="24"/>
        </w:rPr>
      </w:pPr>
    </w:p>
    <w:p w:rsidR="00AE4ED9" w:rsidRDefault="00000000">
      <w:pPr>
        <w:spacing w:after="0" w:line="480" w:lineRule="auto"/>
        <w:jc w:val="both"/>
        <w:rPr>
          <w:b/>
          <w:i/>
          <w:sz w:val="24"/>
          <w:szCs w:val="24"/>
        </w:rPr>
      </w:pPr>
      <w:r>
        <w:rPr>
          <w:b/>
          <w:i/>
          <w:sz w:val="24"/>
          <w:szCs w:val="24"/>
        </w:rPr>
        <w:t>Open field</w:t>
      </w:r>
    </w:p>
    <w:p w:rsidR="00AE4ED9" w:rsidRDefault="00000000">
      <w:pPr>
        <w:spacing w:after="0" w:line="480" w:lineRule="auto"/>
        <w:jc w:val="both"/>
        <w:rPr>
          <w:sz w:val="24"/>
          <w:szCs w:val="24"/>
        </w:rPr>
      </w:pPr>
      <w:r>
        <w:rPr>
          <w:sz w:val="24"/>
          <w:szCs w:val="24"/>
        </w:rPr>
        <w:t xml:space="preserve">Two mice were placed for 10 minutes at 15 lux in an open field arena (46 cm [length] x 46 cm [width] x 50 cm [height]; Ugo Basile, Italy) with dark gray opaque partition walls with a Lego toy taped in the center of the arena using adhesive pasta. The cumulative time, the number </w:t>
      </w:r>
      <w:r>
        <w:rPr>
          <w:sz w:val="24"/>
          <w:szCs w:val="24"/>
        </w:rPr>
        <w:lastRenderedPageBreak/>
        <w:t>of visits and mean duration spent in nose contact with the object, the traveled distance,</w:t>
      </w:r>
      <w:r>
        <w:rPr>
          <w:color w:val="000000"/>
          <w:sz w:val="24"/>
          <w:szCs w:val="24"/>
        </w:rPr>
        <w:t xml:space="preserve"> the mean speed</w:t>
      </w:r>
      <w:r>
        <w:rPr>
          <w:sz w:val="24"/>
          <w:szCs w:val="24"/>
        </w:rPr>
        <w:t xml:space="preserve"> and the time spent in the squared central zone of the open field were automatically scored using the tracking ANY-maze software. </w:t>
      </w:r>
    </w:p>
    <w:p w:rsidR="00AE4ED9" w:rsidRDefault="00AE4ED9">
      <w:pPr>
        <w:spacing w:after="0" w:line="480" w:lineRule="auto"/>
        <w:jc w:val="both"/>
        <w:rPr>
          <w:sz w:val="24"/>
          <w:szCs w:val="24"/>
        </w:rPr>
      </w:pPr>
    </w:p>
    <w:p w:rsidR="00AE4ED9" w:rsidRDefault="00000000">
      <w:pPr>
        <w:spacing w:after="0" w:line="480" w:lineRule="auto"/>
        <w:jc w:val="both"/>
        <w:rPr>
          <w:b/>
          <w:i/>
          <w:sz w:val="24"/>
          <w:szCs w:val="24"/>
        </w:rPr>
      </w:pPr>
      <w:r>
        <w:rPr>
          <w:b/>
          <w:i/>
          <w:sz w:val="24"/>
          <w:szCs w:val="24"/>
        </w:rPr>
        <w:t>Reciprocal social interaction test</w:t>
      </w:r>
    </w:p>
    <w:p w:rsidR="00AE4ED9" w:rsidRDefault="00000000">
      <w:pPr>
        <w:spacing w:after="0" w:line="480" w:lineRule="auto"/>
        <w:jc w:val="both"/>
        <w:rPr>
          <w:sz w:val="24"/>
          <w:szCs w:val="24"/>
        </w:rPr>
      </w:pPr>
      <w:r>
        <w:rPr>
          <w:sz w:val="24"/>
          <w:szCs w:val="24"/>
        </w:rPr>
        <w:t xml:space="preserve">Two unknown sex-, genotype-, housing-matched mice were placed for 10 minutes at 15 lux in the open field arena. The cumulative time, the number of visits and mean duration spent in nose contacts, self-grooming, self-grooming within 5 seconds following social contact, paw contacts, attacks, following, rearing, circling, huddling, vertical jumps and immobility were measured manually using BORIS, sex, genotype and housing conditions blinded to experimenter. </w:t>
      </w:r>
    </w:p>
    <w:p w:rsidR="00AE4ED9" w:rsidRDefault="00AE4ED9">
      <w:pPr>
        <w:spacing w:after="0" w:line="480" w:lineRule="auto"/>
        <w:rPr>
          <w:sz w:val="24"/>
          <w:szCs w:val="24"/>
        </w:rPr>
      </w:pPr>
    </w:p>
    <w:p w:rsidR="00AE4ED9" w:rsidRDefault="00000000">
      <w:pPr>
        <w:spacing w:after="0" w:line="480" w:lineRule="auto"/>
        <w:jc w:val="both"/>
        <w:rPr>
          <w:b/>
          <w:i/>
          <w:color w:val="FF0000"/>
          <w:sz w:val="24"/>
          <w:szCs w:val="24"/>
        </w:rPr>
      </w:pPr>
      <w:r>
        <w:rPr>
          <w:b/>
          <w:i/>
          <w:color w:val="000000"/>
          <w:sz w:val="24"/>
          <w:szCs w:val="24"/>
        </w:rPr>
        <w:t>Live Mouse Tracker</w:t>
      </w:r>
    </w:p>
    <w:p w:rsidR="00AE4ED9" w:rsidRDefault="00000000">
      <w:pPr>
        <w:spacing w:after="0" w:line="480" w:lineRule="auto"/>
        <w:jc w:val="both"/>
        <w:rPr>
          <w:sz w:val="24"/>
          <w:szCs w:val="24"/>
        </w:rPr>
      </w:pPr>
      <w:r>
        <w:rPr>
          <w:sz w:val="24"/>
          <w:szCs w:val="24"/>
        </w:rPr>
        <w:t>Four unknown sex-matched WT mice (raised in 4 separate cages) on a mixed C57BL/6J;129S2 background were placed in the LMT (60 cm [length] x 60 cm [width] x 50 cm [height])</w:t>
      </w:r>
      <w:r>
        <w:rPr>
          <w:i/>
          <w:sz w:val="24"/>
          <w:szCs w:val="24"/>
        </w:rPr>
        <w:t xml:space="preserve"> </w:t>
      </w:r>
      <w:r>
        <w:rPr>
          <w:sz w:val="24"/>
          <w:szCs w:val="24"/>
        </w:rPr>
        <w:t>arena with plexiglass transparent walls and recorded for 10 min at 15 lux. Each mouse was tested over three trials, encountering three other mice each time, with which they had either never interacted before or had not interacted with for at least seven days. According to previous studies</w:t>
      </w:r>
      <w:r>
        <w:rPr>
          <w:sz w:val="24"/>
          <w:szCs w:val="24"/>
          <w:vertAlign w:val="superscript"/>
        </w:rPr>
        <w:t>5,6</w:t>
      </w:r>
      <w:r>
        <w:rPr>
          <w:sz w:val="24"/>
          <w:szCs w:val="24"/>
        </w:rPr>
        <w:t xml:space="preserve">, social memory lasts between 1 and 14 days and therefore we considered that mice encountered only unknown mice in these three tests. A movie and an SQLite database file were generated for each run of 4 mice. The cumulative time in break contact, social approach, contact, get away, move in contact, move isolated, stretch attend posture (SAP), stop isolated and stop in contact parameters were scored automatically from SQLite database using Python scripts developed by de Chaumont </w:t>
      </w:r>
      <w:r>
        <w:rPr>
          <w:i/>
          <w:sz w:val="24"/>
          <w:szCs w:val="24"/>
        </w:rPr>
        <w:t>et al</w:t>
      </w:r>
      <w:r>
        <w:rPr>
          <w:sz w:val="24"/>
          <w:szCs w:val="24"/>
          <w:vertAlign w:val="superscript"/>
        </w:rPr>
        <w:t>3</w:t>
      </w:r>
      <w:r>
        <w:rPr>
          <w:sz w:val="24"/>
          <w:szCs w:val="24"/>
        </w:rPr>
        <w:t xml:space="preserve">. ‘Nose contacts’ combine oral-oral and oral-genital </w:t>
      </w:r>
      <w:r>
        <w:rPr>
          <w:sz w:val="24"/>
          <w:szCs w:val="24"/>
        </w:rPr>
        <w:lastRenderedPageBreak/>
        <w:t xml:space="preserve">contacts and ‘following’ combines follow zone, train of 2, 3 and 4 mice parameters. Rate periphery and rate isolated are the respective rate of the cumulative time in the periphery or spent isolated </w:t>
      </w:r>
      <w:r>
        <w:rPr>
          <w:i/>
          <w:sz w:val="24"/>
          <w:szCs w:val="24"/>
        </w:rPr>
        <w:t>vs</w:t>
      </w:r>
      <w:r>
        <w:rPr>
          <w:sz w:val="24"/>
          <w:szCs w:val="24"/>
        </w:rPr>
        <w:t xml:space="preserve"> the total time of the run. </w:t>
      </w:r>
    </w:p>
    <w:p w:rsidR="00AE4ED9" w:rsidRDefault="00AE4ED9">
      <w:pPr>
        <w:spacing w:after="0" w:line="480" w:lineRule="auto"/>
        <w:jc w:val="both"/>
        <w:rPr>
          <w:sz w:val="24"/>
          <w:szCs w:val="24"/>
        </w:rPr>
      </w:pPr>
    </w:p>
    <w:p w:rsidR="00AE4ED9" w:rsidRDefault="00000000">
      <w:pPr>
        <w:spacing w:after="0" w:line="480" w:lineRule="auto"/>
        <w:jc w:val="both"/>
        <w:rPr>
          <w:b/>
          <w:i/>
          <w:color w:val="000000"/>
          <w:sz w:val="24"/>
          <w:szCs w:val="24"/>
        </w:rPr>
      </w:pPr>
      <w:r>
        <w:rPr>
          <w:b/>
          <w:i/>
          <w:color w:val="000000"/>
          <w:sz w:val="24"/>
          <w:szCs w:val="24"/>
        </w:rPr>
        <w:t>The three-chamber social apparatus</w:t>
      </w:r>
    </w:p>
    <w:p w:rsidR="00AE4ED9" w:rsidRDefault="00000000">
      <w:pPr>
        <w:spacing w:after="0" w:line="480" w:lineRule="auto"/>
        <w:jc w:val="both"/>
        <w:rPr>
          <w:color w:val="000000"/>
          <w:sz w:val="24"/>
          <w:szCs w:val="24"/>
        </w:rPr>
      </w:pPr>
      <w:r>
        <w:rPr>
          <w:color w:val="000000"/>
          <w:sz w:val="24"/>
          <w:szCs w:val="24"/>
        </w:rPr>
        <w:t>The three-chamber social apparatus (</w:t>
      </w:r>
      <w:r>
        <w:rPr>
          <w:sz w:val="24"/>
          <w:szCs w:val="24"/>
        </w:rPr>
        <w:t>U</w:t>
      </w:r>
      <w:r>
        <w:rPr>
          <w:color w:val="000000"/>
          <w:sz w:val="24"/>
          <w:szCs w:val="24"/>
        </w:rPr>
        <w:t xml:space="preserve">go </w:t>
      </w:r>
      <w:r>
        <w:rPr>
          <w:sz w:val="24"/>
          <w:szCs w:val="24"/>
        </w:rPr>
        <w:t>B</w:t>
      </w:r>
      <w:r>
        <w:rPr>
          <w:color w:val="000000"/>
          <w:sz w:val="24"/>
          <w:szCs w:val="24"/>
        </w:rPr>
        <w:t xml:space="preserve">asile, Italy) </w:t>
      </w:r>
      <w:r>
        <w:rPr>
          <w:sz w:val="24"/>
          <w:szCs w:val="24"/>
        </w:rPr>
        <w:t>is assembled with</w:t>
      </w:r>
      <w:r>
        <w:rPr>
          <w:color w:val="000000"/>
          <w:sz w:val="24"/>
          <w:szCs w:val="24"/>
        </w:rPr>
        <w:t xml:space="preserve"> three compartments (</w:t>
      </w:r>
      <w:r>
        <w:rPr>
          <w:sz w:val="24"/>
          <w:szCs w:val="24"/>
        </w:rPr>
        <w:t xml:space="preserve">20 cm [length] x 40 cm [width] x 20 cm [height]) </w:t>
      </w:r>
      <w:r>
        <w:rPr>
          <w:color w:val="000000"/>
          <w:sz w:val="24"/>
          <w:szCs w:val="24"/>
        </w:rPr>
        <w:t xml:space="preserve">with 3 dark </w:t>
      </w:r>
      <w:r>
        <w:rPr>
          <w:sz w:val="24"/>
          <w:szCs w:val="24"/>
        </w:rPr>
        <w:t>gray</w:t>
      </w:r>
      <w:r>
        <w:rPr>
          <w:color w:val="000000"/>
          <w:sz w:val="24"/>
          <w:szCs w:val="24"/>
        </w:rPr>
        <w:t xml:space="preserve"> opaque and one transparent (masked by the other apparatus) PVC walls, separated by two transparent internal partitions, forming the opposite chambers A (up/left) and B (down/right), namely ‘</w:t>
      </w:r>
      <w:proofErr w:type="spellStart"/>
      <w:r>
        <w:rPr>
          <w:color w:val="000000"/>
          <w:sz w:val="24"/>
          <w:szCs w:val="24"/>
        </w:rPr>
        <w:t>chA</w:t>
      </w:r>
      <w:proofErr w:type="spellEnd"/>
      <w:r>
        <w:rPr>
          <w:color w:val="000000"/>
          <w:sz w:val="24"/>
          <w:szCs w:val="24"/>
        </w:rPr>
        <w:t>’ and ‘</w:t>
      </w:r>
      <w:proofErr w:type="spellStart"/>
      <w:r>
        <w:rPr>
          <w:color w:val="000000"/>
          <w:sz w:val="24"/>
          <w:szCs w:val="24"/>
        </w:rPr>
        <w:t>chB</w:t>
      </w:r>
      <w:proofErr w:type="spellEnd"/>
      <w:r>
        <w:rPr>
          <w:color w:val="000000"/>
          <w:sz w:val="24"/>
          <w:szCs w:val="24"/>
        </w:rPr>
        <w:t>’, and the central chamber ‘</w:t>
      </w:r>
      <w:proofErr w:type="spellStart"/>
      <w:r>
        <w:rPr>
          <w:color w:val="000000"/>
          <w:sz w:val="24"/>
          <w:szCs w:val="24"/>
        </w:rPr>
        <w:t>chC</w:t>
      </w:r>
      <w:proofErr w:type="spellEnd"/>
      <w:r>
        <w:rPr>
          <w:color w:val="000000"/>
          <w:sz w:val="24"/>
          <w:szCs w:val="24"/>
        </w:rPr>
        <w:t xml:space="preserve">’ where the animal is initially placed at the </w:t>
      </w:r>
      <w:r>
        <w:rPr>
          <w:sz w:val="24"/>
          <w:szCs w:val="24"/>
        </w:rPr>
        <w:t>beginning</w:t>
      </w:r>
      <w:r>
        <w:rPr>
          <w:color w:val="000000"/>
          <w:sz w:val="24"/>
          <w:szCs w:val="24"/>
        </w:rPr>
        <w:t xml:space="preserve"> of each phase. Two mouse grid cages (7 cm diameter large, 15 cm tall, 7 mm spaced grid bars of 3 mm diameter and transparent lids) were placed at opposite </w:t>
      </w:r>
      <w:r>
        <w:rPr>
          <w:sz w:val="24"/>
          <w:szCs w:val="24"/>
        </w:rPr>
        <w:t>locations</w:t>
      </w:r>
      <w:r>
        <w:rPr>
          <w:color w:val="000000"/>
          <w:sz w:val="24"/>
          <w:szCs w:val="24"/>
        </w:rPr>
        <w:t xml:space="preserve"> within </w:t>
      </w:r>
      <w:proofErr w:type="spellStart"/>
      <w:r>
        <w:rPr>
          <w:color w:val="000000"/>
          <w:sz w:val="24"/>
          <w:szCs w:val="24"/>
        </w:rPr>
        <w:t>chA</w:t>
      </w:r>
      <w:proofErr w:type="spellEnd"/>
      <w:r>
        <w:rPr>
          <w:color w:val="000000"/>
          <w:sz w:val="24"/>
          <w:szCs w:val="24"/>
        </w:rPr>
        <w:t xml:space="preserve"> and </w:t>
      </w:r>
      <w:proofErr w:type="spellStart"/>
      <w:r>
        <w:rPr>
          <w:color w:val="000000"/>
          <w:sz w:val="24"/>
          <w:szCs w:val="24"/>
        </w:rPr>
        <w:t>chB</w:t>
      </w:r>
      <w:proofErr w:type="spellEnd"/>
      <w:r>
        <w:rPr>
          <w:color w:val="000000"/>
          <w:sz w:val="24"/>
          <w:szCs w:val="24"/>
        </w:rPr>
        <w:t xml:space="preserve"> chambers. The assay was divided in three phases of 10 minutes at 15 lux separated by 5 min intervals: the habituation phase with empty grid cages, the sociability phase with an unknown sex-matched WT interactor mouse versus a Lego “toy” and the social novelty phase with the sociability phase mouse versus a novel unknown WT mouse interactor replacing the toy. All interactor animals were trained at least twice for &gt; 15 minutes on different days prior </w:t>
      </w:r>
      <w:r>
        <w:rPr>
          <w:sz w:val="24"/>
          <w:szCs w:val="24"/>
        </w:rPr>
        <w:t>to the test</w:t>
      </w:r>
      <w:r>
        <w:rPr>
          <w:color w:val="000000"/>
          <w:sz w:val="24"/>
          <w:szCs w:val="24"/>
        </w:rPr>
        <w:t xml:space="preserve"> to prevent any anxious-like bias. During the social phase, they were randomly assigned to the “</w:t>
      </w:r>
      <w:r>
        <w:rPr>
          <w:sz w:val="24"/>
          <w:szCs w:val="24"/>
        </w:rPr>
        <w:t>A</w:t>
      </w:r>
      <w:r>
        <w:rPr>
          <w:color w:val="000000"/>
          <w:sz w:val="24"/>
          <w:szCs w:val="24"/>
        </w:rPr>
        <w:t>” (up/left) or “</w:t>
      </w:r>
      <w:r>
        <w:rPr>
          <w:sz w:val="24"/>
          <w:szCs w:val="24"/>
        </w:rPr>
        <w:t>B</w:t>
      </w:r>
      <w:r>
        <w:rPr>
          <w:color w:val="000000"/>
          <w:sz w:val="24"/>
          <w:szCs w:val="24"/>
        </w:rPr>
        <w:t xml:space="preserve">” (down/right) grid cages </w:t>
      </w:r>
      <w:r>
        <w:rPr>
          <w:sz w:val="24"/>
          <w:szCs w:val="24"/>
        </w:rPr>
        <w:t>to prevent any spatial bias in the behavior room</w:t>
      </w:r>
      <w:r>
        <w:rPr>
          <w:color w:val="000000"/>
          <w:sz w:val="24"/>
          <w:szCs w:val="24"/>
        </w:rPr>
        <w:t xml:space="preserve">. For the habituation phase, the cumulative time, the number of entries/visits </w:t>
      </w:r>
      <w:r>
        <w:rPr>
          <w:sz w:val="24"/>
          <w:szCs w:val="24"/>
        </w:rPr>
        <w:t xml:space="preserve">in </w:t>
      </w:r>
      <w:proofErr w:type="spellStart"/>
      <w:r>
        <w:rPr>
          <w:sz w:val="24"/>
          <w:szCs w:val="24"/>
        </w:rPr>
        <w:t>chA</w:t>
      </w:r>
      <w:proofErr w:type="spellEnd"/>
      <w:r>
        <w:rPr>
          <w:sz w:val="24"/>
          <w:szCs w:val="24"/>
        </w:rPr>
        <w:t xml:space="preserve">, </w:t>
      </w:r>
      <w:proofErr w:type="spellStart"/>
      <w:r>
        <w:rPr>
          <w:sz w:val="24"/>
          <w:szCs w:val="24"/>
        </w:rPr>
        <w:t>chB</w:t>
      </w:r>
      <w:proofErr w:type="spellEnd"/>
      <w:r>
        <w:rPr>
          <w:sz w:val="24"/>
          <w:szCs w:val="24"/>
        </w:rPr>
        <w:t xml:space="preserve"> or </w:t>
      </w:r>
      <w:proofErr w:type="spellStart"/>
      <w:r>
        <w:rPr>
          <w:sz w:val="24"/>
          <w:szCs w:val="24"/>
        </w:rPr>
        <w:t>chC</w:t>
      </w:r>
      <w:proofErr w:type="spellEnd"/>
      <w:r>
        <w:rPr>
          <w:sz w:val="24"/>
          <w:szCs w:val="24"/>
        </w:rPr>
        <w:t xml:space="preserve"> chambers </w:t>
      </w:r>
      <w:r>
        <w:rPr>
          <w:color w:val="000000"/>
          <w:sz w:val="24"/>
          <w:szCs w:val="24"/>
        </w:rPr>
        <w:t xml:space="preserve">and mean duration spent in close contact for </w:t>
      </w:r>
      <w:r>
        <w:rPr>
          <w:sz w:val="24"/>
          <w:szCs w:val="24"/>
        </w:rPr>
        <w:t>A</w:t>
      </w:r>
      <w:r>
        <w:rPr>
          <w:color w:val="000000"/>
          <w:sz w:val="24"/>
          <w:szCs w:val="24"/>
        </w:rPr>
        <w:t xml:space="preserve"> or </w:t>
      </w:r>
      <w:r>
        <w:rPr>
          <w:sz w:val="24"/>
          <w:szCs w:val="24"/>
        </w:rPr>
        <w:t>B</w:t>
      </w:r>
      <w:r>
        <w:rPr>
          <w:color w:val="000000"/>
          <w:sz w:val="24"/>
          <w:szCs w:val="24"/>
        </w:rPr>
        <w:t xml:space="preserve"> empty grid cage zones, immobility and the total </w:t>
      </w:r>
      <w:r>
        <w:rPr>
          <w:sz w:val="24"/>
          <w:szCs w:val="24"/>
        </w:rPr>
        <w:t>traveled</w:t>
      </w:r>
      <w:r>
        <w:rPr>
          <w:color w:val="000000"/>
          <w:sz w:val="24"/>
          <w:szCs w:val="24"/>
        </w:rPr>
        <w:t xml:space="preserve"> distance were scored automatically </w:t>
      </w:r>
      <w:r>
        <w:rPr>
          <w:sz w:val="24"/>
          <w:szCs w:val="24"/>
        </w:rPr>
        <w:t>using the tracking ANY-maze software. For the social and social novelty phases</w:t>
      </w:r>
      <w:r>
        <w:rPr>
          <w:color w:val="000000"/>
          <w:sz w:val="24"/>
          <w:szCs w:val="24"/>
        </w:rPr>
        <w:t xml:space="preserve">, the cumulative time, the number of entries/visits and mean duration spent in nose contacts for interactor or close contact grid </w:t>
      </w:r>
      <w:r>
        <w:rPr>
          <w:color w:val="000000"/>
          <w:sz w:val="24"/>
          <w:szCs w:val="24"/>
        </w:rPr>
        <w:lastRenderedPageBreak/>
        <w:t xml:space="preserve">cages containing the toy, self-grooming, in </w:t>
      </w:r>
      <w:proofErr w:type="spellStart"/>
      <w:r>
        <w:rPr>
          <w:color w:val="000000"/>
          <w:sz w:val="24"/>
          <w:szCs w:val="24"/>
        </w:rPr>
        <w:t>chA</w:t>
      </w:r>
      <w:proofErr w:type="spellEnd"/>
      <w:r>
        <w:rPr>
          <w:color w:val="000000"/>
          <w:sz w:val="24"/>
          <w:szCs w:val="24"/>
        </w:rPr>
        <w:t xml:space="preserve">, </w:t>
      </w:r>
      <w:proofErr w:type="spellStart"/>
      <w:r>
        <w:rPr>
          <w:color w:val="000000"/>
          <w:sz w:val="24"/>
          <w:szCs w:val="24"/>
        </w:rPr>
        <w:t>chB</w:t>
      </w:r>
      <w:proofErr w:type="spellEnd"/>
      <w:r>
        <w:rPr>
          <w:color w:val="000000"/>
          <w:sz w:val="24"/>
          <w:szCs w:val="24"/>
        </w:rPr>
        <w:t xml:space="preserve"> or </w:t>
      </w:r>
      <w:proofErr w:type="spellStart"/>
      <w:r>
        <w:rPr>
          <w:color w:val="000000"/>
          <w:sz w:val="24"/>
          <w:szCs w:val="24"/>
        </w:rPr>
        <w:t>chC</w:t>
      </w:r>
      <w:proofErr w:type="spellEnd"/>
      <w:r>
        <w:rPr>
          <w:color w:val="000000"/>
          <w:sz w:val="24"/>
          <w:szCs w:val="24"/>
        </w:rPr>
        <w:t xml:space="preserve"> chambers, and immobility were measured manually, as </w:t>
      </w:r>
      <w:r>
        <w:rPr>
          <w:sz w:val="24"/>
          <w:szCs w:val="24"/>
        </w:rPr>
        <w:t>ANY</w:t>
      </w:r>
      <w:r>
        <w:rPr>
          <w:color w:val="000000"/>
          <w:sz w:val="24"/>
          <w:szCs w:val="24"/>
        </w:rPr>
        <w:t xml:space="preserve">-maze software did not score accurately nose contacts. To note, when an experimental animal explored the top of a grid cage, the time was not considered as a close interaction unless the interactor animal was also located at the top of the grid cage. An entry in a </w:t>
      </w:r>
      <w:proofErr w:type="spellStart"/>
      <w:r>
        <w:rPr>
          <w:color w:val="000000"/>
          <w:sz w:val="24"/>
          <w:szCs w:val="24"/>
        </w:rPr>
        <w:t>chA</w:t>
      </w:r>
      <w:proofErr w:type="spellEnd"/>
      <w:r>
        <w:rPr>
          <w:color w:val="000000"/>
          <w:sz w:val="24"/>
          <w:szCs w:val="24"/>
        </w:rPr>
        <w:t xml:space="preserve"> or </w:t>
      </w:r>
      <w:proofErr w:type="spellStart"/>
      <w:r>
        <w:rPr>
          <w:color w:val="000000"/>
          <w:sz w:val="24"/>
          <w:szCs w:val="24"/>
        </w:rPr>
        <w:t>chB</w:t>
      </w:r>
      <w:proofErr w:type="spellEnd"/>
      <w:r>
        <w:rPr>
          <w:color w:val="000000"/>
          <w:sz w:val="24"/>
          <w:szCs w:val="24"/>
        </w:rPr>
        <w:t xml:space="preserve"> is validated only when the mouse enters its 4 paws.</w:t>
      </w:r>
    </w:p>
    <w:p w:rsidR="00AE4ED9" w:rsidRDefault="00AE4ED9">
      <w:pPr>
        <w:spacing w:after="0" w:line="480" w:lineRule="auto"/>
        <w:jc w:val="both"/>
        <w:rPr>
          <w:color w:val="FF0000"/>
          <w:sz w:val="24"/>
          <w:szCs w:val="24"/>
        </w:rPr>
      </w:pPr>
    </w:p>
    <w:p w:rsidR="00AE4ED9" w:rsidRDefault="00000000">
      <w:pPr>
        <w:spacing w:after="0" w:line="480" w:lineRule="auto"/>
        <w:jc w:val="both"/>
        <w:rPr>
          <w:b/>
          <w:i/>
          <w:color w:val="FF0000"/>
          <w:sz w:val="24"/>
          <w:szCs w:val="24"/>
        </w:rPr>
      </w:pPr>
      <w:r>
        <w:rPr>
          <w:b/>
          <w:i/>
          <w:color w:val="000000"/>
          <w:sz w:val="24"/>
          <w:szCs w:val="24"/>
        </w:rPr>
        <w:t>Spontaneous alternation pattern in the</w:t>
      </w:r>
      <w:r>
        <w:rPr>
          <w:b/>
          <w:color w:val="000000"/>
          <w:sz w:val="24"/>
          <w:szCs w:val="24"/>
        </w:rPr>
        <w:t xml:space="preserve"> </w:t>
      </w:r>
      <w:r>
        <w:rPr>
          <w:b/>
          <w:i/>
          <w:sz w:val="24"/>
          <w:szCs w:val="24"/>
        </w:rPr>
        <w:t>Y-maze</w:t>
      </w:r>
    </w:p>
    <w:p w:rsidR="00AE4ED9" w:rsidRDefault="00000000">
      <w:pPr>
        <w:spacing w:after="0" w:line="480" w:lineRule="auto"/>
        <w:jc w:val="both"/>
        <w:rPr>
          <w:color w:val="FF0000"/>
          <w:sz w:val="24"/>
          <w:szCs w:val="24"/>
        </w:rPr>
      </w:pPr>
      <w:r>
        <w:rPr>
          <w:color w:val="000000"/>
          <w:sz w:val="24"/>
          <w:szCs w:val="24"/>
        </w:rPr>
        <w:t>Spontaneous alternation pattern was used to measure cognitive flexibility and perseverative behavior in the Y-maze spatial working memory task</w:t>
      </w:r>
      <w:r>
        <w:rPr>
          <w:color w:val="000000"/>
          <w:sz w:val="24"/>
          <w:szCs w:val="24"/>
          <w:vertAlign w:val="superscript"/>
        </w:rPr>
        <w:t>7,8</w:t>
      </w:r>
      <w:r>
        <w:rPr>
          <w:color w:val="000000"/>
          <w:sz w:val="24"/>
          <w:szCs w:val="24"/>
        </w:rPr>
        <w:t>. Each Y-maze (</w:t>
      </w:r>
      <w:r>
        <w:rPr>
          <w:sz w:val="24"/>
          <w:szCs w:val="24"/>
        </w:rPr>
        <w:t>U</w:t>
      </w:r>
      <w:r>
        <w:rPr>
          <w:color w:val="000000"/>
          <w:sz w:val="24"/>
          <w:szCs w:val="24"/>
        </w:rPr>
        <w:t xml:space="preserve">go </w:t>
      </w:r>
      <w:r>
        <w:rPr>
          <w:sz w:val="24"/>
          <w:szCs w:val="24"/>
        </w:rPr>
        <w:t>B</w:t>
      </w:r>
      <w:r>
        <w:rPr>
          <w:color w:val="000000"/>
          <w:sz w:val="24"/>
          <w:szCs w:val="24"/>
        </w:rPr>
        <w:t xml:space="preserve">asile, Italy) </w:t>
      </w:r>
      <w:r>
        <w:rPr>
          <w:sz w:val="24"/>
          <w:szCs w:val="24"/>
        </w:rPr>
        <w:t>displays</w:t>
      </w:r>
      <w:r>
        <w:rPr>
          <w:color w:val="000000"/>
          <w:sz w:val="24"/>
          <w:szCs w:val="24"/>
        </w:rPr>
        <w:t xml:space="preserve"> three standardized </w:t>
      </w:r>
      <w:r>
        <w:rPr>
          <w:sz w:val="24"/>
          <w:szCs w:val="24"/>
        </w:rPr>
        <w:t>dimensions</w:t>
      </w:r>
      <w:r>
        <w:rPr>
          <w:color w:val="000000"/>
          <w:sz w:val="24"/>
          <w:szCs w:val="24"/>
        </w:rPr>
        <w:t xml:space="preserve"> of PVC </w:t>
      </w:r>
      <w:r>
        <w:rPr>
          <w:sz w:val="24"/>
          <w:szCs w:val="24"/>
        </w:rPr>
        <w:t>gray</w:t>
      </w:r>
      <w:r>
        <w:rPr>
          <w:color w:val="000000"/>
          <w:sz w:val="24"/>
          <w:szCs w:val="24"/>
        </w:rPr>
        <w:t xml:space="preserve"> opaque arms (</w:t>
      </w:r>
      <w:r>
        <w:rPr>
          <w:sz w:val="24"/>
          <w:szCs w:val="24"/>
        </w:rPr>
        <w:t>35 cm [</w:t>
      </w:r>
      <w:proofErr w:type="spellStart"/>
      <w:r>
        <w:rPr>
          <w:sz w:val="24"/>
          <w:szCs w:val="24"/>
        </w:rPr>
        <w:t>lenght</w:t>
      </w:r>
      <w:proofErr w:type="spellEnd"/>
      <w:r>
        <w:rPr>
          <w:sz w:val="24"/>
          <w:szCs w:val="24"/>
        </w:rPr>
        <w:t>] x 5 cm [width] x 10 cm [height]</w:t>
      </w:r>
      <w:r>
        <w:rPr>
          <w:color w:val="000000"/>
          <w:sz w:val="24"/>
          <w:szCs w:val="24"/>
        </w:rPr>
        <w:t xml:space="preserve">) that can be disassembled and closed with the included doors. Each mouse was placed for 5 minutes at 15 lux randomly in one of the arms </w:t>
      </w:r>
      <w:r>
        <w:rPr>
          <w:sz w:val="24"/>
          <w:szCs w:val="24"/>
        </w:rPr>
        <w:t>to prevent any spatial bias in the behavior room</w:t>
      </w:r>
      <w:r>
        <w:rPr>
          <w:color w:val="000000"/>
          <w:sz w:val="24"/>
          <w:szCs w:val="24"/>
        </w:rPr>
        <w:t xml:space="preserve">. The three arms were randomly identified as "A", "B", and "C". The percentage of spontaneous alternation (SPA), alternative arm returns (AAR) and same arm returns (SAR) determined from a triplet of arm entries was automatically scored using the automatic ANY-maze software, as well as the total </w:t>
      </w:r>
      <w:r>
        <w:rPr>
          <w:sz w:val="24"/>
          <w:szCs w:val="24"/>
        </w:rPr>
        <w:t>traveled</w:t>
      </w:r>
      <w:r>
        <w:rPr>
          <w:color w:val="000000"/>
          <w:sz w:val="24"/>
          <w:szCs w:val="24"/>
        </w:rPr>
        <w:t xml:space="preserve"> distance, the mean speed of the experimental mouse, the number of entries in the arms, the cumulative time and the mean duration of the time spent in each arm. An entry in an arm was validated only when the mouse </w:t>
      </w:r>
      <w:r>
        <w:rPr>
          <w:sz w:val="24"/>
          <w:szCs w:val="24"/>
        </w:rPr>
        <w:t>entered</w:t>
      </w:r>
      <w:r>
        <w:rPr>
          <w:color w:val="000000"/>
          <w:sz w:val="24"/>
          <w:szCs w:val="24"/>
        </w:rPr>
        <w:t xml:space="preserve"> with its 4 paws.</w:t>
      </w:r>
    </w:p>
    <w:p w:rsidR="00AE4ED9" w:rsidRDefault="00AE4ED9">
      <w:pPr>
        <w:spacing w:after="0" w:line="480" w:lineRule="auto"/>
        <w:jc w:val="both"/>
        <w:rPr>
          <w:color w:val="000000"/>
          <w:sz w:val="24"/>
          <w:szCs w:val="24"/>
        </w:rPr>
      </w:pPr>
    </w:p>
    <w:p w:rsidR="00AE4ED9" w:rsidRDefault="00000000">
      <w:pPr>
        <w:spacing w:after="0" w:line="480" w:lineRule="auto"/>
        <w:jc w:val="both"/>
        <w:rPr>
          <w:b/>
          <w:i/>
          <w:color w:val="000000"/>
          <w:sz w:val="24"/>
          <w:szCs w:val="24"/>
        </w:rPr>
      </w:pPr>
      <w:r>
        <w:rPr>
          <w:b/>
          <w:i/>
          <w:color w:val="000000"/>
          <w:sz w:val="24"/>
          <w:szCs w:val="24"/>
        </w:rPr>
        <w:t xml:space="preserve">Motor stereotypies </w:t>
      </w:r>
    </w:p>
    <w:p w:rsidR="00AE4ED9" w:rsidRDefault="00000000">
      <w:pPr>
        <w:spacing w:after="0" w:line="480" w:lineRule="auto"/>
        <w:jc w:val="both"/>
        <w:rPr>
          <w:color w:val="000000"/>
          <w:sz w:val="24"/>
          <w:szCs w:val="24"/>
        </w:rPr>
      </w:pPr>
      <w:r>
        <w:rPr>
          <w:color w:val="000000"/>
          <w:sz w:val="24"/>
          <w:szCs w:val="24"/>
        </w:rPr>
        <w:t>Stereotyped and repetitive behaviors</w:t>
      </w:r>
      <w:r>
        <w:rPr>
          <w:color w:val="000000"/>
          <w:sz w:val="24"/>
          <w:szCs w:val="24"/>
          <w:vertAlign w:val="superscript"/>
        </w:rPr>
        <w:t>1,2</w:t>
      </w:r>
      <w:r>
        <w:rPr>
          <w:color w:val="000000"/>
          <w:sz w:val="24"/>
          <w:szCs w:val="24"/>
        </w:rPr>
        <w:t xml:space="preserve"> </w:t>
      </w:r>
      <w:proofErr w:type="gramStart"/>
      <w:r>
        <w:rPr>
          <w:color w:val="000000"/>
          <w:sz w:val="24"/>
          <w:szCs w:val="24"/>
        </w:rPr>
        <w:t>were</w:t>
      </w:r>
      <w:proofErr w:type="gramEnd"/>
      <w:r>
        <w:rPr>
          <w:color w:val="000000"/>
          <w:sz w:val="24"/>
          <w:szCs w:val="24"/>
        </w:rPr>
        <w:t xml:space="preserve"> recorded in a type I cage filled with 4-5 cm deep layer of fresh sawdust litter and covered with a steel grid for 10 minutes at 40 lux. Six to eight experimental mice </w:t>
      </w:r>
      <w:r>
        <w:rPr>
          <w:sz w:val="24"/>
          <w:szCs w:val="24"/>
        </w:rPr>
        <w:t xml:space="preserve">placed in separate </w:t>
      </w:r>
      <w:r>
        <w:rPr>
          <w:color w:val="000000"/>
          <w:sz w:val="24"/>
          <w:szCs w:val="24"/>
        </w:rPr>
        <w:t xml:space="preserve">cages were placed next to each other during each </w:t>
      </w:r>
      <w:r>
        <w:rPr>
          <w:color w:val="000000"/>
          <w:sz w:val="24"/>
          <w:szCs w:val="24"/>
        </w:rPr>
        <w:lastRenderedPageBreak/>
        <w:t xml:space="preserve">recording. The cumulative time, the number and mean duration of repetitive behaviors (self-grooming and digging) and motor stereotypies (vertical/horizontal jumps, circling, head shakes and scratching episodes) were manually scored as well as the cumulative time spent immobile and the number of rearing as a measure of spatial exploration. </w:t>
      </w:r>
    </w:p>
    <w:p w:rsidR="00AE4ED9" w:rsidRDefault="00AE4ED9">
      <w:pPr>
        <w:spacing w:after="0" w:line="480" w:lineRule="auto"/>
        <w:jc w:val="both"/>
        <w:rPr>
          <w:color w:val="000000"/>
          <w:sz w:val="24"/>
          <w:szCs w:val="24"/>
        </w:rPr>
      </w:pPr>
    </w:p>
    <w:p w:rsidR="00AE4ED9" w:rsidRDefault="00000000">
      <w:pPr>
        <w:spacing w:after="0" w:line="480" w:lineRule="auto"/>
        <w:jc w:val="both"/>
        <w:rPr>
          <w:b/>
          <w:i/>
          <w:color w:val="000000"/>
          <w:sz w:val="24"/>
          <w:szCs w:val="24"/>
        </w:rPr>
      </w:pPr>
      <w:r>
        <w:rPr>
          <w:b/>
          <w:i/>
          <w:color w:val="000000"/>
          <w:sz w:val="24"/>
          <w:szCs w:val="24"/>
        </w:rPr>
        <w:t>Olfactory preference test</w:t>
      </w:r>
    </w:p>
    <w:p w:rsidR="00AE4ED9" w:rsidRDefault="00000000">
      <w:pPr>
        <w:spacing w:after="0" w:line="480" w:lineRule="auto"/>
        <w:jc w:val="both"/>
        <w:rPr>
          <w:sz w:val="24"/>
          <w:szCs w:val="24"/>
        </w:rPr>
      </w:pPr>
      <w:r>
        <w:rPr>
          <w:sz w:val="24"/>
          <w:szCs w:val="24"/>
        </w:rPr>
        <w:t xml:space="preserve">Mice were placed in a type I cage with a thin layer of </w:t>
      </w:r>
      <w:r>
        <w:rPr>
          <w:color w:val="000000"/>
          <w:sz w:val="24"/>
          <w:szCs w:val="24"/>
        </w:rPr>
        <w:t xml:space="preserve">fresh sawdust litter </w:t>
      </w:r>
      <w:r>
        <w:rPr>
          <w:sz w:val="24"/>
          <w:szCs w:val="24"/>
        </w:rPr>
        <w:t xml:space="preserve">and </w:t>
      </w:r>
      <w:r>
        <w:rPr>
          <w:color w:val="000000"/>
          <w:sz w:val="24"/>
          <w:szCs w:val="24"/>
        </w:rPr>
        <w:t xml:space="preserve">steel grid </w:t>
      </w:r>
      <w:r>
        <w:rPr>
          <w:sz w:val="24"/>
          <w:szCs w:val="24"/>
        </w:rPr>
        <w:t xml:space="preserve">filled, containing two squared papers (1.5 x 1.5 cm </w:t>
      </w:r>
      <w:proofErr w:type="spellStart"/>
      <w:r>
        <w:rPr>
          <w:sz w:val="24"/>
          <w:szCs w:val="24"/>
        </w:rPr>
        <w:t>whatman</w:t>
      </w:r>
      <w:proofErr w:type="spellEnd"/>
      <w:r>
        <w:rPr>
          <w:sz w:val="24"/>
          <w:szCs w:val="24"/>
        </w:rPr>
        <w:t xml:space="preserve">) taped on the two extremities of the transparent walls with double face tape (5 cm from the bottom). Mice were allowed to explore this new environment for habituation, 10 min at 15 lux. After habituation, no more than two consecutive trials of 10min were performed per day with papers randomly soaked with 20µL of oxytocin (OT; </w:t>
      </w:r>
      <w:proofErr w:type="spellStart"/>
      <w:r>
        <w:rPr>
          <w:sz w:val="24"/>
          <w:szCs w:val="24"/>
        </w:rPr>
        <w:t>Tocris</w:t>
      </w:r>
      <w:proofErr w:type="spellEnd"/>
      <w:r>
        <w:rPr>
          <w:sz w:val="24"/>
          <w:szCs w:val="24"/>
        </w:rPr>
        <w:t xml:space="preserve"> bioscience reference 1910; 30 µg final per mouse or around 1.5mM) or vasopressin (AVP; </w:t>
      </w:r>
      <w:proofErr w:type="spellStart"/>
      <w:r>
        <w:rPr>
          <w:sz w:val="24"/>
          <w:szCs w:val="24"/>
        </w:rPr>
        <w:t>Tocris</w:t>
      </w:r>
      <w:proofErr w:type="spellEnd"/>
      <w:r>
        <w:rPr>
          <w:sz w:val="24"/>
          <w:szCs w:val="24"/>
        </w:rPr>
        <w:t xml:space="preserve"> bioscience reference 2935; 30 µg final per mouse or around 1.4mM) </w:t>
      </w:r>
      <w:r>
        <w:rPr>
          <w:i/>
          <w:sz w:val="24"/>
          <w:szCs w:val="24"/>
        </w:rPr>
        <w:t>vs</w:t>
      </w:r>
      <w:r>
        <w:rPr>
          <w:sz w:val="24"/>
          <w:szCs w:val="24"/>
        </w:rPr>
        <w:t xml:space="preserve"> saline (SAL; NaCl 0,9 %), urine of sex-matched isolated animals (</w:t>
      </w:r>
      <w:proofErr w:type="spellStart"/>
      <w:r>
        <w:rPr>
          <w:sz w:val="24"/>
          <w:szCs w:val="24"/>
        </w:rPr>
        <w:t>Uisol</w:t>
      </w:r>
      <w:proofErr w:type="spellEnd"/>
      <w:r>
        <w:rPr>
          <w:sz w:val="24"/>
          <w:szCs w:val="24"/>
        </w:rPr>
        <w:t xml:space="preserve">) </w:t>
      </w:r>
      <w:r>
        <w:rPr>
          <w:i/>
          <w:sz w:val="24"/>
          <w:szCs w:val="24"/>
        </w:rPr>
        <w:t>vs</w:t>
      </w:r>
      <w:r>
        <w:rPr>
          <w:sz w:val="24"/>
          <w:szCs w:val="24"/>
        </w:rPr>
        <w:t xml:space="preserve"> urine of sex-matched animals raised in groups (</w:t>
      </w:r>
      <w:proofErr w:type="spellStart"/>
      <w:r>
        <w:rPr>
          <w:sz w:val="24"/>
          <w:szCs w:val="24"/>
        </w:rPr>
        <w:t>Ugroup</w:t>
      </w:r>
      <w:proofErr w:type="spellEnd"/>
      <w:r>
        <w:rPr>
          <w:sz w:val="24"/>
          <w:szCs w:val="24"/>
        </w:rPr>
        <w:t>), or urine of opposite sex congener (</w:t>
      </w:r>
      <w:proofErr w:type="spellStart"/>
      <w:r>
        <w:rPr>
          <w:sz w:val="24"/>
          <w:szCs w:val="24"/>
        </w:rPr>
        <w:t>Usex</w:t>
      </w:r>
      <w:proofErr w:type="spellEnd"/>
      <w:r>
        <w:rPr>
          <w:sz w:val="24"/>
          <w:szCs w:val="24"/>
        </w:rPr>
        <w:t xml:space="preserve">) </w:t>
      </w:r>
      <w:r>
        <w:rPr>
          <w:i/>
          <w:sz w:val="24"/>
          <w:szCs w:val="24"/>
        </w:rPr>
        <w:t>vs</w:t>
      </w:r>
      <w:r>
        <w:rPr>
          <w:sz w:val="24"/>
          <w:szCs w:val="24"/>
        </w:rPr>
        <w:t xml:space="preserve"> SAL. Compounds were diluted in SAL for </w:t>
      </w:r>
      <w:r>
        <w:rPr>
          <w:color w:val="000000"/>
          <w:sz w:val="24"/>
          <w:szCs w:val="24"/>
        </w:rPr>
        <w:t xml:space="preserve">100% C57BL/6J background whereas they were diluted </w:t>
      </w:r>
      <w:r>
        <w:rPr>
          <w:sz w:val="24"/>
          <w:szCs w:val="24"/>
        </w:rPr>
        <w:t xml:space="preserve">in a mix of 50% saline and 50% urine of unknown and sex matched congener for the </w:t>
      </w:r>
      <w:r>
        <w:rPr>
          <w:color w:val="000000"/>
          <w:sz w:val="24"/>
          <w:szCs w:val="24"/>
        </w:rPr>
        <w:t xml:space="preserve">mixed C57BL/6J;129S2 background (in order to </w:t>
      </w:r>
      <w:r>
        <w:rPr>
          <w:sz w:val="24"/>
          <w:szCs w:val="24"/>
        </w:rPr>
        <w:t>show that mice are able to recognize OT in a complex odor environment)</w:t>
      </w:r>
      <w:r>
        <w:rPr>
          <w:color w:val="000000"/>
          <w:sz w:val="24"/>
          <w:szCs w:val="24"/>
        </w:rPr>
        <w:t>.</w:t>
      </w:r>
      <w:r>
        <w:rPr>
          <w:sz w:val="24"/>
          <w:szCs w:val="24"/>
        </w:rPr>
        <w:t xml:space="preserve"> Urines of isolated or grouped animals were collected either during habituation phases of 3-chambered, open field or empty grid cages from different animals than the experimental animals used for olfaction preference tests. Urine samples of males and females from the different housing conditions were pooled separately and kept at -20°C until further use. To note, the time mice spent playing or biting the papers was considered as time spent in olfaction. Olfaction preference was calculated as the percentage of time spent sniffing </w:t>
      </w:r>
      <w:r>
        <w:rPr>
          <w:sz w:val="24"/>
          <w:szCs w:val="24"/>
        </w:rPr>
        <w:lastRenderedPageBreak/>
        <w:t xml:space="preserve">and/or approaching (&lt; 0.5 cm) the test paper over the 10 min period versus the total time exploring the test and reference papers. In order to prevent mouse side preference in the behavior room, reference paper in the habituation phase was randomly assigned on one extremity of the cage and papers were soaked with compound or urine on this reference paper. </w:t>
      </w:r>
    </w:p>
    <w:p w:rsidR="00AE4ED9" w:rsidRDefault="00AE4ED9">
      <w:pPr>
        <w:spacing w:after="0" w:line="480" w:lineRule="auto"/>
        <w:jc w:val="both"/>
        <w:rPr>
          <w:i/>
          <w:color w:val="000000"/>
          <w:sz w:val="24"/>
          <w:szCs w:val="24"/>
        </w:rPr>
      </w:pPr>
    </w:p>
    <w:p w:rsidR="00AE4ED9" w:rsidRDefault="00000000">
      <w:pPr>
        <w:spacing w:after="0" w:line="480" w:lineRule="auto"/>
        <w:jc w:val="both"/>
        <w:rPr>
          <w:b/>
          <w:i/>
          <w:color w:val="000000"/>
          <w:sz w:val="24"/>
          <w:szCs w:val="24"/>
        </w:rPr>
      </w:pPr>
      <w:r>
        <w:rPr>
          <w:b/>
          <w:i/>
          <w:color w:val="000000"/>
          <w:sz w:val="24"/>
          <w:szCs w:val="24"/>
        </w:rPr>
        <w:t xml:space="preserve">Synchronized grooming </w:t>
      </w:r>
    </w:p>
    <w:p w:rsidR="00AE4ED9" w:rsidRDefault="00000000">
      <w:pPr>
        <w:spacing w:after="0" w:line="480" w:lineRule="auto"/>
        <w:jc w:val="both"/>
        <w:rPr>
          <w:sz w:val="24"/>
          <w:szCs w:val="24"/>
        </w:rPr>
      </w:pPr>
      <w:r>
        <w:rPr>
          <w:sz w:val="24"/>
          <w:szCs w:val="24"/>
        </w:rPr>
        <w:t>While comparable outcomes were observed in the olfactory preference test</w:t>
      </w:r>
      <w:r>
        <w:rPr>
          <w:color w:val="000000"/>
          <w:sz w:val="24"/>
          <w:szCs w:val="24"/>
        </w:rPr>
        <w:t xml:space="preserve">, the synchronized grooming behaviors of mice were evaluated in the motor stereotypy assay, </w:t>
      </w:r>
      <w:r>
        <w:rPr>
          <w:sz w:val="24"/>
          <w:szCs w:val="24"/>
        </w:rPr>
        <w:t>wherein mice were individually placed in adjacent cages.</w:t>
      </w:r>
      <w:r>
        <w:rPr>
          <w:color w:val="000000"/>
          <w:sz w:val="24"/>
          <w:szCs w:val="24"/>
        </w:rPr>
        <w:t xml:space="preserve"> </w:t>
      </w:r>
      <w:r>
        <w:rPr>
          <w:sz w:val="24"/>
          <w:szCs w:val="24"/>
        </w:rPr>
        <w:t>F</w:t>
      </w:r>
      <w:r>
        <w:rPr>
          <w:color w:val="000000"/>
          <w:sz w:val="24"/>
          <w:szCs w:val="24"/>
        </w:rPr>
        <w:t xml:space="preserve">our to six mice were recorded simultaneously in the same room using two to three cameras. </w:t>
      </w:r>
      <w:r>
        <w:rPr>
          <w:sz w:val="24"/>
          <w:szCs w:val="24"/>
        </w:rPr>
        <w:t>Recording sessions involved four to six mice, employing two to three cameras. Manual scoring of digging (</w:t>
      </w:r>
      <w:proofErr w:type="spellStart"/>
      <w:r>
        <w:rPr>
          <w:sz w:val="24"/>
          <w:szCs w:val="24"/>
        </w:rPr>
        <w:t>non relevant</w:t>
      </w:r>
      <w:proofErr w:type="spellEnd"/>
      <w:r>
        <w:rPr>
          <w:sz w:val="24"/>
          <w:szCs w:val="24"/>
        </w:rPr>
        <w:t xml:space="preserve"> behavior) and self-grooming behaviors was executed using the BORIS software. To ensure synchrony, potential delays between videos within the same run were considered and corrected. Initiation of scoring for each run occurred upon placement of the mouse in the cage and concluded after a standardized period of ten minutes. Cumulative time for a given behavior was computed as the sum of all relevant event durations. Synchronized grooming was precisely quantified as the cumulative time spent in self-grooming, concurrent with another experimental mouse during each run. Statistical comparisons of cumulative times devoted to digging and grooming across diverse groups were executed using Wilcoxon signed-rank tests, with Bonferroni corrections applied. All data management, graphical representation, and statistical analyses were conducted using R (Version 4.3.1, released on June 16, 2023, Vienna, Austria).</w:t>
      </w:r>
    </w:p>
    <w:p w:rsidR="00AE4ED9" w:rsidRDefault="00AE4ED9">
      <w:pPr>
        <w:spacing w:after="0" w:line="480" w:lineRule="auto"/>
        <w:rPr>
          <w:sz w:val="24"/>
          <w:szCs w:val="24"/>
        </w:rPr>
      </w:pPr>
    </w:p>
    <w:p w:rsidR="00AE4ED9" w:rsidRDefault="00000000">
      <w:pPr>
        <w:spacing w:line="480" w:lineRule="auto"/>
        <w:jc w:val="both"/>
        <w:rPr>
          <w:b/>
        </w:rPr>
      </w:pPr>
      <w:r>
        <w:rPr>
          <w:b/>
          <w:i/>
          <w:color w:val="000000"/>
          <w:sz w:val="24"/>
          <w:szCs w:val="24"/>
        </w:rPr>
        <w:t>Plasma and urine oxytocin concentration</w:t>
      </w:r>
    </w:p>
    <w:p w:rsidR="00AE4ED9" w:rsidRDefault="00000000">
      <w:pPr>
        <w:spacing w:line="480" w:lineRule="auto"/>
        <w:jc w:val="both"/>
        <w:rPr>
          <w:color w:val="000000"/>
          <w:sz w:val="24"/>
          <w:szCs w:val="24"/>
        </w:rPr>
      </w:pPr>
      <w:r>
        <w:rPr>
          <w:color w:val="000000"/>
          <w:sz w:val="24"/>
          <w:szCs w:val="24"/>
        </w:rPr>
        <w:lastRenderedPageBreak/>
        <w:t>Plasma or urine oxytocin concentrations w</w:t>
      </w:r>
      <w:r>
        <w:rPr>
          <w:sz w:val="24"/>
          <w:szCs w:val="24"/>
        </w:rPr>
        <w:t>ere</w:t>
      </w:r>
      <w:r>
        <w:rPr>
          <w:color w:val="000000"/>
          <w:sz w:val="24"/>
          <w:szCs w:val="24"/>
        </w:rPr>
        <w:t xml:space="preserve"> determined by Enzyme </w:t>
      </w:r>
      <w:proofErr w:type="spellStart"/>
      <w:r>
        <w:rPr>
          <w:color w:val="000000"/>
          <w:sz w:val="24"/>
          <w:szCs w:val="24"/>
        </w:rPr>
        <w:t>ImmunoAssay</w:t>
      </w:r>
      <w:proofErr w:type="spellEnd"/>
      <w:r>
        <w:rPr>
          <w:color w:val="000000"/>
          <w:sz w:val="24"/>
          <w:szCs w:val="24"/>
        </w:rPr>
        <w:t xml:space="preserve"> (EIA) (kit ADI-901-153, Enzo Life Sciences) after solid-phase extraction using Sep-Pack C18 cartridges (Waters). 120µL of plasma or 150µL of urine were extracted, then samples were reconstituted in 120µL or 150µL assay buffer. Measurements were performed in duplicate. The assay sensitivity was 7.8pg/ml. For urine samples, creatinine concentrations were also measured in each sample (</w:t>
      </w:r>
      <w:proofErr w:type="gramStart"/>
      <w:r>
        <w:rPr>
          <w:color w:val="000000"/>
          <w:sz w:val="24"/>
          <w:szCs w:val="24"/>
        </w:rPr>
        <w:t>kit :</w:t>
      </w:r>
      <w:proofErr w:type="gramEnd"/>
      <w:r>
        <w:rPr>
          <w:color w:val="000000"/>
          <w:sz w:val="24"/>
          <w:szCs w:val="24"/>
        </w:rPr>
        <w:t xml:space="preserve"> 80350, Crystal Chem) and oxytocin values were expressed as </w:t>
      </w:r>
      <w:proofErr w:type="spellStart"/>
      <w:r>
        <w:rPr>
          <w:color w:val="000000"/>
          <w:sz w:val="24"/>
          <w:szCs w:val="24"/>
        </w:rPr>
        <w:t>pg</w:t>
      </w:r>
      <w:proofErr w:type="spellEnd"/>
      <w:r>
        <w:rPr>
          <w:color w:val="000000"/>
          <w:sz w:val="24"/>
          <w:szCs w:val="24"/>
        </w:rPr>
        <w:t xml:space="preserve">/mg of creatinine. </w:t>
      </w:r>
    </w:p>
    <w:p w:rsidR="00AE4ED9" w:rsidRDefault="00AE4ED9">
      <w:pPr>
        <w:spacing w:line="480" w:lineRule="auto"/>
        <w:jc w:val="both"/>
        <w:rPr>
          <w:i/>
          <w:color w:val="000000"/>
          <w:sz w:val="24"/>
          <w:szCs w:val="24"/>
        </w:rPr>
      </w:pPr>
    </w:p>
    <w:p w:rsidR="00AE4ED9" w:rsidRDefault="00000000">
      <w:pPr>
        <w:spacing w:line="480" w:lineRule="auto"/>
        <w:jc w:val="both"/>
        <w:rPr>
          <w:b/>
          <w:i/>
          <w:color w:val="000000"/>
          <w:sz w:val="24"/>
          <w:szCs w:val="24"/>
        </w:rPr>
      </w:pPr>
      <w:r>
        <w:rPr>
          <w:b/>
          <w:i/>
          <w:color w:val="000000"/>
          <w:sz w:val="24"/>
          <w:szCs w:val="24"/>
        </w:rPr>
        <w:t>Quantitative PCR</w:t>
      </w:r>
    </w:p>
    <w:p w:rsidR="00AE4ED9" w:rsidRDefault="00000000">
      <w:pPr>
        <w:spacing w:line="480" w:lineRule="auto"/>
        <w:jc w:val="both"/>
        <w:rPr>
          <w:color w:val="000000"/>
          <w:sz w:val="24"/>
          <w:szCs w:val="24"/>
        </w:rPr>
      </w:pPr>
      <w:r>
        <w:rPr>
          <w:color w:val="000000"/>
          <w:sz w:val="24"/>
          <w:szCs w:val="24"/>
        </w:rPr>
        <w:t xml:space="preserve">Total RNAs were extracted </w:t>
      </w:r>
      <w:r>
        <w:rPr>
          <w:sz w:val="24"/>
          <w:szCs w:val="24"/>
        </w:rPr>
        <w:t>according</w:t>
      </w:r>
      <w:r>
        <w:rPr>
          <w:color w:val="000000"/>
          <w:sz w:val="24"/>
          <w:szCs w:val="24"/>
        </w:rPr>
        <w:t xml:space="preserve"> to the manufacturer instructions (</w:t>
      </w:r>
      <w:proofErr w:type="spellStart"/>
      <w:r>
        <w:rPr>
          <w:color w:val="000000"/>
          <w:sz w:val="24"/>
          <w:szCs w:val="24"/>
        </w:rPr>
        <w:t>Zymo</w:t>
      </w:r>
      <w:proofErr w:type="spellEnd"/>
      <w:r>
        <w:rPr>
          <w:color w:val="000000"/>
          <w:sz w:val="24"/>
          <w:szCs w:val="24"/>
        </w:rPr>
        <w:t xml:space="preserve"> Research Corporation, kit Direct-</w:t>
      </w:r>
      <w:proofErr w:type="spellStart"/>
      <w:r>
        <w:rPr>
          <w:color w:val="000000"/>
          <w:sz w:val="24"/>
          <w:szCs w:val="24"/>
        </w:rPr>
        <w:t>zol</w:t>
      </w:r>
      <w:proofErr w:type="spellEnd"/>
      <w:r>
        <w:rPr>
          <w:color w:val="000000"/>
          <w:sz w:val="24"/>
          <w:szCs w:val="24"/>
        </w:rPr>
        <w:t xml:space="preserve"> RNA </w:t>
      </w:r>
      <w:proofErr w:type="spellStart"/>
      <w:r>
        <w:rPr>
          <w:color w:val="000000"/>
          <w:sz w:val="24"/>
          <w:szCs w:val="24"/>
        </w:rPr>
        <w:t>Microprep</w:t>
      </w:r>
      <w:proofErr w:type="spellEnd"/>
      <w:r>
        <w:rPr>
          <w:color w:val="000000"/>
          <w:sz w:val="24"/>
          <w:szCs w:val="24"/>
        </w:rPr>
        <w:t>) and quantified using a nanodrop (</w:t>
      </w:r>
      <w:proofErr w:type="spellStart"/>
      <w:r>
        <w:rPr>
          <w:color w:val="000000"/>
          <w:sz w:val="24"/>
          <w:szCs w:val="24"/>
        </w:rPr>
        <w:t>Thermo</w:t>
      </w:r>
      <w:proofErr w:type="spellEnd"/>
      <w:r>
        <w:rPr>
          <w:color w:val="000000"/>
          <w:sz w:val="24"/>
          <w:szCs w:val="24"/>
        </w:rPr>
        <w:t xml:space="preserve"> Fisher Scientific, Waltham, MA). MOEs, VNOs and OBs cDNAs were generated respectively from 450 ng, 320 ng and 115 ng of total RNAs using the </w:t>
      </w:r>
      <w:proofErr w:type="spellStart"/>
      <w:r>
        <w:rPr>
          <w:color w:val="000000"/>
          <w:sz w:val="24"/>
          <w:szCs w:val="24"/>
        </w:rPr>
        <w:t>SuperScript</w:t>
      </w:r>
      <w:proofErr w:type="spellEnd"/>
      <w:r>
        <w:rPr>
          <w:color w:val="000000"/>
          <w:sz w:val="24"/>
          <w:szCs w:val="24"/>
        </w:rPr>
        <w:t xml:space="preserve"> III kit (Invitrogen) </w:t>
      </w:r>
      <w:r>
        <w:rPr>
          <w:sz w:val="24"/>
          <w:szCs w:val="24"/>
        </w:rPr>
        <w:t>according</w:t>
      </w:r>
      <w:r>
        <w:rPr>
          <w:color w:val="000000"/>
          <w:sz w:val="24"/>
          <w:szCs w:val="24"/>
        </w:rPr>
        <w:t xml:space="preserve"> to the manufacturer protocol. MOEs and VNOs qPCRs were performed using a 1/50 cDNA dilution while a 1/25 dilution was applied to </w:t>
      </w:r>
      <w:proofErr w:type="spellStart"/>
      <w:r>
        <w:rPr>
          <w:color w:val="000000"/>
          <w:sz w:val="24"/>
          <w:szCs w:val="24"/>
        </w:rPr>
        <w:t>OBs.</w:t>
      </w:r>
      <w:proofErr w:type="spellEnd"/>
      <w:r>
        <w:rPr>
          <w:color w:val="000000"/>
          <w:sz w:val="24"/>
          <w:szCs w:val="24"/>
        </w:rPr>
        <w:t xml:space="preserve"> Primers used were validated for the corresponding genes (</w:t>
      </w:r>
      <w:r>
        <w:rPr>
          <w:b/>
          <w:color w:val="0070C0"/>
          <w:sz w:val="24"/>
          <w:szCs w:val="24"/>
        </w:rPr>
        <w:t>Table S1</w:t>
      </w:r>
      <w:r>
        <w:rPr>
          <w:color w:val="000000"/>
          <w:sz w:val="24"/>
          <w:szCs w:val="24"/>
        </w:rPr>
        <w:t xml:space="preserve">). All assays were performed on a CFX384™ Real Time PCR Detection System. Each PCR reaction contained 6.25 µl of the 2X </w:t>
      </w:r>
      <w:proofErr w:type="spellStart"/>
      <w:r>
        <w:rPr>
          <w:color w:val="000000"/>
          <w:sz w:val="24"/>
          <w:szCs w:val="24"/>
        </w:rPr>
        <w:t>ONEGreen</w:t>
      </w:r>
      <w:proofErr w:type="spellEnd"/>
      <w:r>
        <w:rPr>
          <w:color w:val="000000"/>
          <w:sz w:val="24"/>
          <w:szCs w:val="24"/>
        </w:rPr>
        <w:t xml:space="preserve"> Fast qPCR premix (</w:t>
      </w:r>
      <w:proofErr w:type="spellStart"/>
      <w:r>
        <w:rPr>
          <w:color w:val="000000"/>
          <w:sz w:val="24"/>
          <w:szCs w:val="24"/>
        </w:rPr>
        <w:t>Ozyme</w:t>
      </w:r>
      <w:proofErr w:type="spellEnd"/>
      <w:r>
        <w:rPr>
          <w:color w:val="000000"/>
          <w:sz w:val="24"/>
          <w:szCs w:val="24"/>
        </w:rPr>
        <w:t xml:space="preserve">, USA), 1 µmol/l of each primer, 1 µl of diluted template DNA and water to a total reaction volume of 12.5 µl. Reactions were carried out with an initial incubation at 95 °C for 3 minutes, followed by 40 cycles of </w:t>
      </w:r>
      <w:hyperlink r:id="rId6">
        <w:r>
          <w:rPr>
            <w:color w:val="000000"/>
            <w:sz w:val="24"/>
            <w:szCs w:val="24"/>
          </w:rPr>
          <w:t>denaturation</w:t>
        </w:r>
      </w:hyperlink>
      <w:r>
        <w:rPr>
          <w:color w:val="000000"/>
          <w:sz w:val="24"/>
          <w:szCs w:val="24"/>
        </w:rPr>
        <w:t xml:space="preserve"> at 95 °C for 5 seconds, annealing at 60 °C for 15 seconds, and elongation at 60 °C for 30 seconds. All reactions were </w:t>
      </w:r>
      <w:r>
        <w:rPr>
          <w:sz w:val="24"/>
          <w:szCs w:val="24"/>
        </w:rPr>
        <w:t xml:space="preserve">performed </w:t>
      </w:r>
      <w:r>
        <w:rPr>
          <w:color w:val="000000"/>
          <w:sz w:val="24"/>
          <w:szCs w:val="24"/>
        </w:rPr>
        <w:t xml:space="preserve">in triplicate and negative controls, containing water instead of template DNA, were included in every PCR run. A melting </w:t>
      </w:r>
      <w:r>
        <w:rPr>
          <w:color w:val="000000"/>
          <w:sz w:val="24"/>
          <w:szCs w:val="24"/>
        </w:rPr>
        <w:lastRenderedPageBreak/>
        <w:t>curve analysis was carried out to ensure the specificity of the amplification products. The amplification efficiencies of all qPCR assays ranged from 91% to 100.7%.</w:t>
      </w:r>
    </w:p>
    <w:p w:rsidR="00AE4ED9" w:rsidRDefault="00000000">
      <w:pPr>
        <w:spacing w:line="480" w:lineRule="auto"/>
        <w:jc w:val="both"/>
        <w:rPr>
          <w:color w:val="000000"/>
          <w:sz w:val="24"/>
          <w:szCs w:val="24"/>
        </w:rPr>
      </w:pPr>
      <w:r>
        <w:rPr>
          <w:color w:val="000000"/>
          <w:sz w:val="24"/>
          <w:szCs w:val="24"/>
        </w:rPr>
        <w:t xml:space="preserve">Analysis was performed with the </w:t>
      </w:r>
      <w:proofErr w:type="spellStart"/>
      <w:r>
        <w:rPr>
          <w:color w:val="000000"/>
          <w:sz w:val="24"/>
          <w:szCs w:val="24"/>
        </w:rPr>
        <w:t>BioRad</w:t>
      </w:r>
      <w:proofErr w:type="spellEnd"/>
      <w:r>
        <w:rPr>
          <w:color w:val="000000"/>
          <w:sz w:val="24"/>
          <w:szCs w:val="24"/>
        </w:rPr>
        <w:t xml:space="preserve"> CFX Maestro 2.3 software. Normalized relative expression calculated using control samples and reference targets (</w:t>
      </w:r>
      <w:proofErr w:type="spellStart"/>
      <w:r>
        <w:rPr>
          <w:color w:val="000000"/>
          <w:sz w:val="24"/>
          <w:szCs w:val="24"/>
        </w:rPr>
        <w:t>ΔΔCq</w:t>
      </w:r>
      <w:proofErr w:type="spellEnd"/>
      <w:r>
        <w:rPr>
          <w:color w:val="000000"/>
          <w:sz w:val="24"/>
          <w:szCs w:val="24"/>
        </w:rPr>
        <w:t>) was the gold standard method for this study.</w:t>
      </w:r>
    </w:p>
    <w:p w:rsidR="00AE4ED9" w:rsidRDefault="00AE4ED9">
      <w:pPr>
        <w:spacing w:line="480" w:lineRule="auto"/>
        <w:jc w:val="both"/>
        <w:rPr>
          <w:color w:val="000000"/>
          <w:sz w:val="24"/>
          <w:szCs w:val="24"/>
        </w:rPr>
      </w:pPr>
    </w:p>
    <w:p w:rsidR="00AE4ED9" w:rsidRDefault="00000000">
      <w:pPr>
        <w:spacing w:line="480" w:lineRule="auto"/>
        <w:jc w:val="both"/>
        <w:rPr>
          <w:b/>
          <w:i/>
          <w:color w:val="000000"/>
          <w:sz w:val="24"/>
          <w:szCs w:val="24"/>
        </w:rPr>
      </w:pPr>
      <w:proofErr w:type="spellStart"/>
      <w:r>
        <w:rPr>
          <w:b/>
          <w:i/>
          <w:color w:val="000000"/>
          <w:sz w:val="24"/>
          <w:szCs w:val="24"/>
        </w:rPr>
        <w:t>RNAscope</w:t>
      </w:r>
      <w:proofErr w:type="spellEnd"/>
      <w:r>
        <w:rPr>
          <w:b/>
          <w:i/>
          <w:color w:val="000000"/>
          <w:sz w:val="24"/>
          <w:szCs w:val="24"/>
        </w:rPr>
        <w:t xml:space="preserve"> In situ hybridization </w:t>
      </w:r>
    </w:p>
    <w:p w:rsidR="00AE4ED9" w:rsidRDefault="00000000">
      <w:pPr>
        <w:spacing w:line="480" w:lineRule="auto"/>
        <w:jc w:val="both"/>
        <w:rPr>
          <w:color w:val="000000"/>
          <w:sz w:val="24"/>
          <w:szCs w:val="24"/>
        </w:rPr>
      </w:pPr>
      <w:r>
        <w:rPr>
          <w:color w:val="000000"/>
          <w:sz w:val="24"/>
          <w:szCs w:val="24"/>
        </w:rPr>
        <w:t xml:space="preserve">Staining for </w:t>
      </w:r>
      <w:proofErr w:type="spellStart"/>
      <w:r>
        <w:rPr>
          <w:color w:val="000000"/>
          <w:sz w:val="24"/>
          <w:szCs w:val="24"/>
        </w:rPr>
        <w:t>Oxtr</w:t>
      </w:r>
      <w:proofErr w:type="spellEnd"/>
      <w:r>
        <w:rPr>
          <w:color w:val="000000"/>
          <w:sz w:val="24"/>
          <w:szCs w:val="24"/>
        </w:rPr>
        <w:t xml:space="preserve"> mRNA was performed using multiplex fluorescent in situ hybridization (ISH). Mice were anesthetized with 100 mg/kg ketamine and 5 mg/kg xylazine and perfused </w:t>
      </w:r>
      <w:proofErr w:type="spellStart"/>
      <w:r>
        <w:rPr>
          <w:color w:val="000000"/>
          <w:sz w:val="24"/>
          <w:szCs w:val="24"/>
        </w:rPr>
        <w:t>transcardially</w:t>
      </w:r>
      <w:proofErr w:type="spellEnd"/>
      <w:r>
        <w:rPr>
          <w:color w:val="000000"/>
          <w:sz w:val="24"/>
          <w:szCs w:val="24"/>
        </w:rPr>
        <w:t xml:space="preserve"> with 0.9% saline solution followed by 4% paraformaldehyde (PFA) in 0.1 M phosphate buffer saline (PBS). VNO tissue was dissected, postfixed overnight in 4% PFA and later cryoprotected in PBS containing 30% sucrose. Samples were embedded in Tissue-Tek O.C.T. compound, snap-frozen in cold isopentane and processed on a Leica CM 3050S cryostat. VNOs were cut in 16-μm thick coronal sections and were directly mounted on </w:t>
      </w:r>
      <w:proofErr w:type="spellStart"/>
      <w:r>
        <w:rPr>
          <w:color w:val="000000"/>
          <w:sz w:val="24"/>
          <w:szCs w:val="24"/>
        </w:rPr>
        <w:t>SuperFrost</w:t>
      </w:r>
      <w:proofErr w:type="spellEnd"/>
      <w:r>
        <w:rPr>
          <w:color w:val="000000"/>
          <w:sz w:val="24"/>
          <w:szCs w:val="24"/>
        </w:rPr>
        <w:t xml:space="preserve"> Plus slides glasses (</w:t>
      </w:r>
      <w:proofErr w:type="spellStart"/>
      <w:r>
        <w:rPr>
          <w:color w:val="000000"/>
          <w:sz w:val="24"/>
          <w:szCs w:val="24"/>
        </w:rPr>
        <w:t>Thermo</w:t>
      </w:r>
      <w:proofErr w:type="spellEnd"/>
      <w:r>
        <w:rPr>
          <w:color w:val="000000"/>
          <w:sz w:val="24"/>
          <w:szCs w:val="24"/>
        </w:rPr>
        <w:t xml:space="preserve"> Scientific). </w:t>
      </w:r>
      <w:proofErr w:type="spellStart"/>
      <w:r>
        <w:rPr>
          <w:color w:val="000000"/>
          <w:sz w:val="24"/>
          <w:szCs w:val="24"/>
        </w:rPr>
        <w:t>RNAscope</w:t>
      </w:r>
      <w:proofErr w:type="spellEnd"/>
      <w:r>
        <w:rPr>
          <w:color w:val="000000"/>
          <w:sz w:val="24"/>
          <w:szCs w:val="24"/>
        </w:rPr>
        <w:t xml:space="preserve"> Fluorescent Multiplex V2 labeling kit (</w:t>
      </w:r>
      <w:proofErr w:type="spellStart"/>
      <w:r>
        <w:rPr>
          <w:color w:val="000000"/>
          <w:sz w:val="24"/>
          <w:szCs w:val="24"/>
        </w:rPr>
        <w:t>ACDBio</w:t>
      </w:r>
      <w:proofErr w:type="spellEnd"/>
      <w:r>
        <w:rPr>
          <w:color w:val="000000"/>
          <w:sz w:val="24"/>
          <w:szCs w:val="24"/>
        </w:rPr>
        <w:t xml:space="preserve"> 323110) using mm-</w:t>
      </w:r>
      <w:proofErr w:type="spellStart"/>
      <w:r>
        <w:rPr>
          <w:color w:val="000000"/>
          <w:sz w:val="24"/>
          <w:szCs w:val="24"/>
        </w:rPr>
        <w:t>Oxtr</w:t>
      </w:r>
      <w:proofErr w:type="spellEnd"/>
      <w:r>
        <w:rPr>
          <w:color w:val="000000"/>
          <w:sz w:val="24"/>
          <w:szCs w:val="24"/>
        </w:rPr>
        <w:t xml:space="preserve"> probe (</w:t>
      </w:r>
      <w:proofErr w:type="spellStart"/>
      <w:r>
        <w:rPr>
          <w:color w:val="000000"/>
          <w:sz w:val="24"/>
          <w:szCs w:val="24"/>
        </w:rPr>
        <w:t>ACDBio</w:t>
      </w:r>
      <w:proofErr w:type="spellEnd"/>
      <w:r>
        <w:rPr>
          <w:color w:val="000000"/>
          <w:sz w:val="24"/>
          <w:szCs w:val="24"/>
        </w:rPr>
        <w:t xml:space="preserve"> </w:t>
      </w:r>
      <w:r>
        <w:rPr>
          <w:sz w:val="24"/>
          <w:szCs w:val="24"/>
        </w:rPr>
        <w:t>412171</w:t>
      </w:r>
      <w:r>
        <w:rPr>
          <w:color w:val="000000"/>
          <w:sz w:val="24"/>
          <w:szCs w:val="24"/>
        </w:rPr>
        <w:t xml:space="preserve">) was optimized from the manufacturer’s protocol. Briefly, sections were allowed to dry, were post-fixed in 4% PFA for </w:t>
      </w:r>
      <w:r>
        <w:rPr>
          <w:sz w:val="24"/>
          <w:szCs w:val="24"/>
        </w:rPr>
        <w:t>15 min</w:t>
      </w:r>
      <w:r>
        <w:rPr>
          <w:color w:val="000000"/>
          <w:sz w:val="24"/>
          <w:szCs w:val="24"/>
        </w:rPr>
        <w:t xml:space="preserve"> at room temperature, treated with 3% H2O2 in 1X PBS for </w:t>
      </w:r>
      <w:r>
        <w:rPr>
          <w:sz w:val="24"/>
          <w:szCs w:val="24"/>
        </w:rPr>
        <w:t>15 min</w:t>
      </w:r>
      <w:r>
        <w:rPr>
          <w:color w:val="000000"/>
          <w:sz w:val="24"/>
          <w:szCs w:val="24"/>
        </w:rPr>
        <w:t xml:space="preserve">, submitted to antigen retrieval in 1X antigen retrieval buffer at 95°C for 5 minutes and rinsed in water and PBS. Slides were then incubated in ethanol 70% and ethanol 100% and allowed to dry for 5 min. In situ hybridization steps: the slides were then incubated with Protease III for </w:t>
      </w:r>
      <w:r>
        <w:rPr>
          <w:sz w:val="24"/>
          <w:szCs w:val="24"/>
        </w:rPr>
        <w:t>30 min</w:t>
      </w:r>
      <w:r>
        <w:rPr>
          <w:color w:val="000000"/>
          <w:sz w:val="24"/>
          <w:szCs w:val="24"/>
        </w:rPr>
        <w:t xml:space="preserve"> at 40°C, covered in parafilm. After that they were washed 2 times </w:t>
      </w:r>
      <w:r>
        <w:rPr>
          <w:sz w:val="24"/>
          <w:szCs w:val="24"/>
        </w:rPr>
        <w:t>5 min</w:t>
      </w:r>
      <w:r>
        <w:rPr>
          <w:color w:val="000000"/>
          <w:sz w:val="24"/>
          <w:szCs w:val="24"/>
        </w:rPr>
        <w:t xml:space="preserve"> each in 1X wash buffer, and incubated with the probes (diluted 1:50 on Probe Diluent Solution) for 2 h at 40°C. Slides were washed 2 times </w:t>
      </w:r>
      <w:r>
        <w:rPr>
          <w:sz w:val="24"/>
          <w:szCs w:val="24"/>
        </w:rPr>
        <w:t xml:space="preserve">5 </w:t>
      </w:r>
      <w:r>
        <w:rPr>
          <w:sz w:val="24"/>
          <w:szCs w:val="24"/>
        </w:rPr>
        <w:lastRenderedPageBreak/>
        <w:t>min</w:t>
      </w:r>
      <w:r>
        <w:rPr>
          <w:color w:val="000000"/>
          <w:sz w:val="24"/>
          <w:szCs w:val="24"/>
        </w:rPr>
        <w:t xml:space="preserve"> each in 1X wash buffer and incubated with the Amplification solutions 1, 2 and 3 according to the manufacturer’s protocol, but covered with parafilm at each incubation step. For the signal development, the slides were incubated with HRP </w:t>
      </w:r>
      <w:proofErr w:type="spellStart"/>
      <w:r>
        <w:rPr>
          <w:color w:val="000000"/>
          <w:sz w:val="24"/>
          <w:szCs w:val="24"/>
        </w:rPr>
        <w:t>RNAscope</w:t>
      </w:r>
      <w:proofErr w:type="spellEnd"/>
      <w:r>
        <w:rPr>
          <w:color w:val="000000"/>
          <w:sz w:val="24"/>
          <w:szCs w:val="24"/>
        </w:rPr>
        <w:t xml:space="preserve"> reagent for </w:t>
      </w:r>
      <w:r>
        <w:rPr>
          <w:sz w:val="24"/>
          <w:szCs w:val="24"/>
        </w:rPr>
        <w:t>15 min</w:t>
      </w:r>
      <w:r>
        <w:rPr>
          <w:color w:val="000000"/>
          <w:sz w:val="24"/>
          <w:szCs w:val="24"/>
        </w:rPr>
        <w:t xml:space="preserve"> at 40°C, washed 2 times, incubated with TSA Plus Biotin (Akoya) 1:50 (In Amplification Buffer, Akoya), then washed 2 times,</w:t>
      </w:r>
      <w:r>
        <w:rPr>
          <w:sz w:val="24"/>
          <w:szCs w:val="24"/>
        </w:rPr>
        <w:t xml:space="preserve"> and </w:t>
      </w:r>
      <w:r>
        <w:rPr>
          <w:color w:val="000000"/>
          <w:sz w:val="24"/>
          <w:szCs w:val="24"/>
        </w:rPr>
        <w:t xml:space="preserve">incubated for </w:t>
      </w:r>
      <w:r>
        <w:rPr>
          <w:sz w:val="24"/>
          <w:szCs w:val="24"/>
        </w:rPr>
        <w:t>15 min</w:t>
      </w:r>
      <w:r>
        <w:rPr>
          <w:color w:val="000000"/>
          <w:sz w:val="24"/>
          <w:szCs w:val="24"/>
        </w:rPr>
        <w:t xml:space="preserve"> at 40°C with Cy2-labeled streptavidin 1:500 (Jackson </w:t>
      </w:r>
      <w:proofErr w:type="spellStart"/>
      <w:r>
        <w:rPr>
          <w:color w:val="000000"/>
          <w:sz w:val="24"/>
          <w:szCs w:val="24"/>
        </w:rPr>
        <w:t>ImmunoResearch</w:t>
      </w:r>
      <w:proofErr w:type="spellEnd"/>
      <w:r>
        <w:rPr>
          <w:color w:val="000000"/>
          <w:sz w:val="24"/>
          <w:szCs w:val="24"/>
        </w:rPr>
        <w:t xml:space="preserve">). Slides were then subjected to HRP blocking with the HRP blocking reagent for </w:t>
      </w:r>
      <w:r>
        <w:rPr>
          <w:sz w:val="24"/>
          <w:szCs w:val="24"/>
        </w:rPr>
        <w:t>15 min</w:t>
      </w:r>
      <w:r>
        <w:rPr>
          <w:color w:val="000000"/>
          <w:sz w:val="24"/>
          <w:szCs w:val="24"/>
        </w:rPr>
        <w:t xml:space="preserve"> at 40°C, washed and either counterstained with Hoechst 33258 and mounted with antifade fluorescent mounting medium (</w:t>
      </w:r>
      <w:proofErr w:type="spellStart"/>
      <w:r>
        <w:rPr>
          <w:color w:val="000000"/>
          <w:sz w:val="24"/>
          <w:szCs w:val="24"/>
        </w:rPr>
        <w:t>Dako</w:t>
      </w:r>
      <w:proofErr w:type="spellEnd"/>
      <w:r>
        <w:rPr>
          <w:color w:val="000000"/>
          <w:sz w:val="24"/>
          <w:szCs w:val="24"/>
        </w:rPr>
        <w:t xml:space="preserve">). Fluorescent images were captured using sequential laser scanning confocal microscopy (Zeiss LSM-780). </w:t>
      </w:r>
      <w:r>
        <w:rPr>
          <w:sz w:val="24"/>
          <w:szCs w:val="24"/>
        </w:rPr>
        <w:t xml:space="preserve">Quantification was performed using the “Subcellular detection” feature of </w:t>
      </w:r>
      <w:proofErr w:type="spellStart"/>
      <w:r>
        <w:rPr>
          <w:sz w:val="24"/>
          <w:szCs w:val="24"/>
        </w:rPr>
        <w:t>QuPath</w:t>
      </w:r>
      <w:proofErr w:type="spellEnd"/>
      <w:r>
        <w:rPr>
          <w:sz w:val="24"/>
          <w:szCs w:val="24"/>
        </w:rPr>
        <w:t xml:space="preserve"> software.</w:t>
      </w:r>
    </w:p>
    <w:p w:rsidR="00AE4ED9" w:rsidRDefault="00AE4ED9">
      <w:pPr>
        <w:spacing w:line="480" w:lineRule="auto"/>
        <w:jc w:val="both"/>
        <w:rPr>
          <w:i/>
          <w:color w:val="000000"/>
          <w:sz w:val="24"/>
          <w:szCs w:val="24"/>
        </w:rPr>
      </w:pPr>
    </w:p>
    <w:p w:rsidR="00AE4ED9" w:rsidRDefault="00000000">
      <w:pPr>
        <w:spacing w:line="480" w:lineRule="auto"/>
        <w:jc w:val="both"/>
        <w:rPr>
          <w:b/>
          <w:i/>
          <w:color w:val="000000"/>
          <w:sz w:val="24"/>
          <w:szCs w:val="24"/>
        </w:rPr>
      </w:pPr>
      <w:r>
        <w:rPr>
          <w:b/>
          <w:i/>
          <w:color w:val="000000"/>
          <w:sz w:val="24"/>
          <w:szCs w:val="24"/>
        </w:rPr>
        <w:t xml:space="preserve">Calcium imaging </w:t>
      </w:r>
    </w:p>
    <w:p w:rsidR="00AE4ED9" w:rsidRDefault="00000000">
      <w:pPr>
        <w:spacing w:line="480" w:lineRule="auto"/>
        <w:jc w:val="both"/>
        <w:rPr>
          <w:color w:val="000000"/>
          <w:sz w:val="24"/>
          <w:szCs w:val="24"/>
        </w:rPr>
      </w:pPr>
      <w:r>
        <w:rPr>
          <w:color w:val="000000"/>
          <w:sz w:val="24"/>
          <w:szCs w:val="24"/>
        </w:rPr>
        <w:t xml:space="preserve">Ca2+ imaging of freshly dissociated </w:t>
      </w:r>
      <w:r>
        <w:rPr>
          <w:sz w:val="24"/>
          <w:szCs w:val="24"/>
        </w:rPr>
        <w:t>vomeronasal sensory neurons (VSNs)</w:t>
      </w:r>
      <w:r>
        <w:rPr>
          <w:color w:val="000000"/>
          <w:sz w:val="24"/>
          <w:szCs w:val="24"/>
        </w:rPr>
        <w:t xml:space="preserve"> was performed as previously described</w:t>
      </w:r>
      <w:r>
        <w:rPr>
          <w:color w:val="000000"/>
          <w:sz w:val="24"/>
          <w:szCs w:val="24"/>
          <w:vertAlign w:val="superscript"/>
        </w:rPr>
        <w:t>9,10</w:t>
      </w:r>
      <w:r>
        <w:rPr>
          <w:color w:val="000000"/>
          <w:sz w:val="24"/>
          <w:szCs w:val="24"/>
        </w:rPr>
        <w:t xml:space="preserve">. VNO epithelium was detached from the cartilage and minced in PBS at 4°C. The tissue was incubated (20 min at 37°C) in PBS supplemented with papain (0.22 U/ml; Worthington) and DNase I (10 U/ml; </w:t>
      </w:r>
      <w:proofErr w:type="spellStart"/>
      <w:r>
        <w:rPr>
          <w:color w:val="000000"/>
          <w:sz w:val="24"/>
          <w:szCs w:val="24"/>
        </w:rPr>
        <w:t>Thermofisher</w:t>
      </w:r>
      <w:proofErr w:type="spellEnd"/>
      <w:r>
        <w:rPr>
          <w:color w:val="000000"/>
          <w:sz w:val="24"/>
          <w:szCs w:val="24"/>
        </w:rPr>
        <w:t xml:space="preserve">), gently extruded in DMEM (Invitrogen) supplemented with 10% </w:t>
      </w:r>
      <w:r>
        <w:rPr>
          <w:sz w:val="24"/>
          <w:szCs w:val="24"/>
        </w:rPr>
        <w:t>Fetal Bovine Serum</w:t>
      </w:r>
      <w:r>
        <w:rPr>
          <w:color w:val="000000"/>
          <w:sz w:val="24"/>
          <w:szCs w:val="24"/>
        </w:rPr>
        <w:t xml:space="preserve">, and centrifuged at 100 × g (5 min). Dissociated cells were plated on coverslips previously coated with concanavalin-A type V (0.5 mg/ml, overnight at 4 °C; Sigma). Cells were used immediately for imaging after loading them with fura-2/AM (5 µM; Invitrogen) for 30 min. Cell-containing coverslips were placed in a laminar-flow chamber (Warner Instruments) and constantly perfused at 22 °C with extracellular solution Hank’s balanced salt solution (HBSS, Invitrogen) supplemented with 10 mM </w:t>
      </w:r>
      <w:proofErr w:type="spellStart"/>
      <w:r>
        <w:rPr>
          <w:color w:val="000000"/>
          <w:sz w:val="24"/>
          <w:szCs w:val="24"/>
        </w:rPr>
        <w:t>Hepes</w:t>
      </w:r>
      <w:proofErr w:type="spellEnd"/>
      <w:r>
        <w:rPr>
          <w:color w:val="000000"/>
          <w:sz w:val="24"/>
          <w:szCs w:val="24"/>
        </w:rPr>
        <w:t xml:space="preserve"> (2-[4-(2-</w:t>
      </w:r>
      <w:proofErr w:type="gramStart"/>
      <w:r>
        <w:rPr>
          <w:color w:val="000000"/>
          <w:sz w:val="24"/>
          <w:szCs w:val="24"/>
        </w:rPr>
        <w:t>hydroxyethyl)piperazin</w:t>
      </w:r>
      <w:proofErr w:type="gramEnd"/>
      <w:r>
        <w:rPr>
          <w:color w:val="000000"/>
          <w:sz w:val="24"/>
          <w:szCs w:val="24"/>
        </w:rPr>
        <w:t>-1-yl]</w:t>
      </w:r>
      <w:proofErr w:type="spellStart"/>
      <w:r>
        <w:rPr>
          <w:color w:val="000000"/>
          <w:sz w:val="24"/>
          <w:szCs w:val="24"/>
        </w:rPr>
        <w:t>ethanesulfonic</w:t>
      </w:r>
      <w:proofErr w:type="spellEnd"/>
      <w:r>
        <w:rPr>
          <w:color w:val="000000"/>
          <w:sz w:val="24"/>
          <w:szCs w:val="24"/>
        </w:rPr>
        <w:t xml:space="preserve"> acid). Cells were alternately illuminated at </w:t>
      </w:r>
      <w:r>
        <w:rPr>
          <w:color w:val="000000"/>
          <w:sz w:val="24"/>
          <w:szCs w:val="24"/>
        </w:rPr>
        <w:lastRenderedPageBreak/>
        <w:t xml:space="preserve">340 and 380 nm, and light emitted above 510 nm was recorded using a C10600-10B Hamamatsu camera installed on an Olympus IX71 microscope. Images were acquired at 0.25 Hz and analyzed using ImageJ (NIH), including background subtraction, and signal analyses. ROIs were selected manually and always included the whole cell body. Peak signals were calculated from the temporal profiles of image ratio/fluorescent values. Results are based on recordings from 5 - </w:t>
      </w:r>
      <w:r>
        <w:rPr>
          <w:sz w:val="24"/>
          <w:szCs w:val="24"/>
        </w:rPr>
        <w:t>6</w:t>
      </w:r>
      <w:r>
        <w:rPr>
          <w:color w:val="000000"/>
          <w:sz w:val="24"/>
          <w:szCs w:val="24"/>
        </w:rPr>
        <w:t xml:space="preserve"> mice for each condition and genotype. Cells were stimulated successively and in random order using bath application with control HBSS-</w:t>
      </w:r>
      <w:proofErr w:type="spellStart"/>
      <w:r>
        <w:rPr>
          <w:color w:val="000000"/>
          <w:sz w:val="24"/>
          <w:szCs w:val="24"/>
        </w:rPr>
        <w:t>Hepes</w:t>
      </w:r>
      <w:proofErr w:type="spellEnd"/>
      <w:r>
        <w:rPr>
          <w:color w:val="000000"/>
          <w:sz w:val="24"/>
          <w:szCs w:val="24"/>
        </w:rPr>
        <w:t xml:space="preserve"> buffer, 1 µM oxytocin (Sigma), and urine mixed from at least three different C57Bl/6 adult male mice and diluted to 1:100. To identify and mark Ca2+ responses to the applied stimuli, we followed these criteria: (1) A response was defined as a stimulus-dependent deviation of fluorescence ratio that exceeded twice the SD of the mean of the baseline fluorescence noise. (2) Cells showing a response </w:t>
      </w:r>
      <w:r>
        <w:rPr>
          <w:sz w:val="24"/>
          <w:szCs w:val="24"/>
        </w:rPr>
        <w:t>to the control</w:t>
      </w:r>
      <w:r>
        <w:rPr>
          <w:color w:val="000000"/>
          <w:sz w:val="24"/>
          <w:szCs w:val="24"/>
        </w:rPr>
        <w:t xml:space="preserve"> buffer were excluded from analysis. (3) A response had to occur within 1 min after stimulus application. In time series experiments, ligand application was repeated to confirm the repeatability of a given Ca2+ response.</w:t>
      </w:r>
    </w:p>
    <w:p w:rsidR="00AE4ED9" w:rsidRDefault="00000000">
      <w:pPr>
        <w:spacing w:after="0" w:line="240" w:lineRule="auto"/>
        <w:rPr>
          <w:b/>
          <w:color w:val="000000"/>
          <w:sz w:val="24"/>
          <w:szCs w:val="24"/>
        </w:rPr>
      </w:pPr>
      <w:r>
        <w:br w:type="page"/>
      </w:r>
    </w:p>
    <w:p w:rsidR="00AE4ED9" w:rsidRDefault="00000000">
      <w:pPr>
        <w:spacing w:line="480" w:lineRule="auto"/>
        <w:jc w:val="both"/>
        <w:rPr>
          <w:b/>
          <w:color w:val="000000"/>
          <w:sz w:val="24"/>
          <w:szCs w:val="24"/>
        </w:rPr>
      </w:pPr>
      <w:r>
        <w:rPr>
          <w:b/>
          <w:color w:val="000000"/>
          <w:sz w:val="24"/>
          <w:szCs w:val="24"/>
        </w:rPr>
        <w:lastRenderedPageBreak/>
        <w:t>SUPPLEMENTARY LEGENDS</w:t>
      </w:r>
    </w:p>
    <w:p w:rsidR="004B1575" w:rsidRDefault="004B1575">
      <w:pPr>
        <w:spacing w:line="480" w:lineRule="auto"/>
        <w:jc w:val="both"/>
        <w:rPr>
          <w:b/>
          <w:color w:val="000000"/>
          <w:sz w:val="24"/>
          <w:szCs w:val="24"/>
        </w:rPr>
      </w:pPr>
      <w:r w:rsidRPr="004B1575">
        <w:rPr>
          <w:b/>
          <w:color w:val="000000"/>
          <w:sz w:val="24"/>
          <w:szCs w:val="24"/>
        </w:rPr>
        <w:t xml:space="preserve">Figure S1 </w:t>
      </w:r>
      <w:r>
        <w:rPr>
          <w:b/>
          <w:color w:val="000000"/>
          <w:sz w:val="24"/>
          <w:szCs w:val="24"/>
        </w:rPr>
        <w:t>WT f</w:t>
      </w:r>
      <w:r w:rsidRPr="004B1575">
        <w:rPr>
          <w:b/>
          <w:color w:val="000000"/>
          <w:sz w:val="24"/>
          <w:szCs w:val="24"/>
        </w:rPr>
        <w:t>emales exhibit overall enhanced social interaction than males in the third trial</w:t>
      </w:r>
      <w:r w:rsidRPr="004B1575">
        <w:t xml:space="preserve"> </w:t>
      </w:r>
      <w:r w:rsidRPr="004B1575">
        <w:rPr>
          <w:b/>
          <w:color w:val="000000"/>
          <w:sz w:val="24"/>
          <w:szCs w:val="24"/>
        </w:rPr>
        <w:t>of the Live Mouse Tracker test</w:t>
      </w:r>
    </w:p>
    <w:p w:rsidR="00AE4ED9" w:rsidRDefault="00000000">
      <w:pPr>
        <w:spacing w:line="480" w:lineRule="auto"/>
        <w:jc w:val="both"/>
        <w:rPr>
          <w:sz w:val="24"/>
          <w:szCs w:val="24"/>
        </w:rPr>
      </w:pPr>
      <w:r>
        <w:rPr>
          <w:sz w:val="24"/>
          <w:szCs w:val="24"/>
        </w:rPr>
        <w:t>In the third trial of the Live Mouse Tracker</w:t>
      </w:r>
      <w:r w:rsidR="004B1575">
        <w:rPr>
          <w:sz w:val="24"/>
          <w:szCs w:val="24"/>
        </w:rPr>
        <w:t xml:space="preserve"> reciprocal social interaction test between 4 unknown animals</w:t>
      </w:r>
      <w:r>
        <w:rPr>
          <w:sz w:val="24"/>
          <w:szCs w:val="24"/>
        </w:rPr>
        <w:t>, WT females raised in groups of 4 animals (dark gray; n = 28) displayed increased time in social approach (</w:t>
      </w:r>
      <w:r>
        <w:rPr>
          <w:b/>
          <w:sz w:val="24"/>
          <w:szCs w:val="24"/>
        </w:rPr>
        <w:t>A</w:t>
      </w:r>
      <w:r>
        <w:rPr>
          <w:sz w:val="24"/>
          <w:szCs w:val="24"/>
        </w:rPr>
        <w:t>), nose contacts (</w:t>
      </w:r>
      <w:r>
        <w:rPr>
          <w:b/>
          <w:sz w:val="24"/>
          <w:szCs w:val="24"/>
        </w:rPr>
        <w:t>B</w:t>
      </w:r>
      <w:r>
        <w:rPr>
          <w:sz w:val="24"/>
          <w:szCs w:val="24"/>
        </w:rPr>
        <w:t>), movements in contact (</w:t>
      </w:r>
      <w:r>
        <w:rPr>
          <w:b/>
          <w:sz w:val="24"/>
          <w:szCs w:val="24"/>
        </w:rPr>
        <w:t>C</w:t>
      </w:r>
      <w:r>
        <w:rPr>
          <w:sz w:val="24"/>
          <w:szCs w:val="24"/>
        </w:rPr>
        <w:t>) and spent less time isolated (</w:t>
      </w:r>
      <w:r>
        <w:rPr>
          <w:b/>
          <w:sz w:val="24"/>
          <w:szCs w:val="24"/>
        </w:rPr>
        <w:t>D</w:t>
      </w:r>
      <w:r>
        <w:rPr>
          <w:sz w:val="24"/>
          <w:szCs w:val="24"/>
        </w:rPr>
        <w:t xml:space="preserve">) compared to females raised in groups of 2 (light gray; n = 10) and 3 (middle gray; n = 6). Males raised in groups of 4 (n = 20) showed enhanced time in nose contact and less time isolated than males raised in groups of 3 (n = 27), but not with 2 (n = 10). Overall, females showed increased time present in nose contacts, in movements in contact and isolated than males. Data are presented as mean ± </w:t>
      </w:r>
      <w:proofErr w:type="spellStart"/>
      <w:r>
        <w:rPr>
          <w:sz w:val="24"/>
          <w:szCs w:val="24"/>
        </w:rPr>
        <w:t>sd</w:t>
      </w:r>
      <w:proofErr w:type="spellEnd"/>
      <w:r>
        <w:rPr>
          <w:sz w:val="24"/>
          <w:szCs w:val="24"/>
        </w:rPr>
        <w:t xml:space="preserve"> (</w:t>
      </w:r>
      <w:r>
        <w:rPr>
          <w:b/>
          <w:color w:val="0563C1"/>
          <w:sz w:val="24"/>
          <w:szCs w:val="24"/>
        </w:rPr>
        <w:t>Table S2</w:t>
      </w:r>
      <w:r>
        <w:rPr>
          <w:sz w:val="24"/>
          <w:szCs w:val="24"/>
        </w:rPr>
        <w:t>). Robust linear model followed by pairwise comparisons using the estimated marginal means, with stars as sex effect and hash as housing effect (p = P adjusted in all tests). * or #: p &lt; 0.05, ** or ##: p &lt; 0.01, *** or ###: p &lt; 0.001, **** or ####: p &lt; 0.0001.</w:t>
      </w:r>
    </w:p>
    <w:p w:rsidR="00AE4ED9" w:rsidRDefault="00AE4ED9">
      <w:pPr>
        <w:spacing w:line="480" w:lineRule="auto"/>
        <w:jc w:val="both"/>
        <w:rPr>
          <w:sz w:val="24"/>
          <w:szCs w:val="24"/>
        </w:rPr>
      </w:pPr>
    </w:p>
    <w:p w:rsidR="004B1575" w:rsidRDefault="004B1575">
      <w:pPr>
        <w:spacing w:line="480" w:lineRule="auto"/>
        <w:jc w:val="both"/>
        <w:rPr>
          <w:b/>
          <w:color w:val="000000"/>
          <w:sz w:val="24"/>
          <w:szCs w:val="24"/>
        </w:rPr>
      </w:pPr>
      <w:r w:rsidRPr="004B1575">
        <w:rPr>
          <w:b/>
          <w:color w:val="000000"/>
          <w:sz w:val="24"/>
          <w:szCs w:val="24"/>
        </w:rPr>
        <w:t>Figure S2 acute social isolation induces social interaction deficits in WT mice</w:t>
      </w:r>
      <w:r w:rsidRPr="004B1575">
        <w:rPr>
          <w:b/>
          <w:color w:val="000000"/>
          <w:sz w:val="24"/>
          <w:szCs w:val="24"/>
        </w:rPr>
        <w:t xml:space="preserve"> </w:t>
      </w:r>
    </w:p>
    <w:p w:rsidR="00AE4ED9" w:rsidRDefault="00000000">
      <w:pPr>
        <w:spacing w:line="480" w:lineRule="auto"/>
        <w:jc w:val="both"/>
        <w:rPr>
          <w:sz w:val="24"/>
          <w:szCs w:val="24"/>
        </w:rPr>
      </w:pPr>
      <w:r>
        <w:rPr>
          <w:sz w:val="24"/>
          <w:szCs w:val="24"/>
        </w:rPr>
        <w:t>(</w:t>
      </w:r>
      <w:r>
        <w:rPr>
          <w:b/>
          <w:sz w:val="24"/>
          <w:szCs w:val="24"/>
        </w:rPr>
        <w:t>A</w:t>
      </w:r>
      <w:r>
        <w:rPr>
          <w:sz w:val="24"/>
          <w:szCs w:val="24"/>
        </w:rPr>
        <w:t xml:space="preserve">) In the reciprocal social interaction test, WT acute </w:t>
      </w:r>
      <w:proofErr w:type="spellStart"/>
      <w:r>
        <w:rPr>
          <w:sz w:val="24"/>
          <w:szCs w:val="24"/>
        </w:rPr>
        <w:t>isol</w:t>
      </w:r>
      <w:proofErr w:type="spellEnd"/>
      <w:r>
        <w:rPr>
          <w:sz w:val="24"/>
          <w:szCs w:val="24"/>
        </w:rPr>
        <w:t xml:space="preserve"> males and females (pink, n = 9) spent less time in nose contact than WT group (gray, n = 34). (</w:t>
      </w:r>
      <w:r>
        <w:rPr>
          <w:b/>
          <w:sz w:val="24"/>
          <w:szCs w:val="24"/>
        </w:rPr>
        <w:t>B</w:t>
      </w:r>
      <w:r>
        <w:rPr>
          <w:sz w:val="24"/>
          <w:szCs w:val="24"/>
        </w:rPr>
        <w:t xml:space="preserve">) WT </w:t>
      </w:r>
      <w:proofErr w:type="spellStart"/>
      <w:r>
        <w:rPr>
          <w:sz w:val="24"/>
          <w:szCs w:val="24"/>
        </w:rPr>
        <w:t>isol</w:t>
      </w:r>
      <w:proofErr w:type="spellEnd"/>
      <w:r>
        <w:rPr>
          <w:sz w:val="24"/>
          <w:szCs w:val="24"/>
        </w:rPr>
        <w:t xml:space="preserve"> (burgundy, n = 34) spent less time in self-grooming and none of the conditions was different in time present in following (</w:t>
      </w:r>
      <w:r>
        <w:rPr>
          <w:b/>
          <w:sz w:val="24"/>
          <w:szCs w:val="24"/>
        </w:rPr>
        <w:t>C</w:t>
      </w:r>
      <w:r>
        <w:rPr>
          <w:sz w:val="24"/>
          <w:szCs w:val="24"/>
        </w:rPr>
        <w:t>) or in the number of rearing episodes (</w:t>
      </w:r>
      <w:r>
        <w:rPr>
          <w:b/>
          <w:sz w:val="24"/>
          <w:szCs w:val="24"/>
        </w:rPr>
        <w:t>D</w:t>
      </w:r>
      <w:r>
        <w:rPr>
          <w:sz w:val="24"/>
          <w:szCs w:val="24"/>
        </w:rPr>
        <w:t xml:space="preserve">). Data are presented as mean ± </w:t>
      </w:r>
      <w:proofErr w:type="spellStart"/>
      <w:r>
        <w:rPr>
          <w:sz w:val="24"/>
          <w:szCs w:val="24"/>
        </w:rPr>
        <w:t>sd</w:t>
      </w:r>
      <w:proofErr w:type="spellEnd"/>
      <w:r>
        <w:rPr>
          <w:sz w:val="24"/>
          <w:szCs w:val="24"/>
        </w:rPr>
        <w:t xml:space="preserve"> (</w:t>
      </w:r>
      <w:r>
        <w:rPr>
          <w:b/>
          <w:color w:val="0563C1"/>
          <w:sz w:val="24"/>
          <w:szCs w:val="24"/>
        </w:rPr>
        <w:t>Table S3</w:t>
      </w:r>
      <w:r>
        <w:rPr>
          <w:sz w:val="24"/>
          <w:szCs w:val="24"/>
        </w:rPr>
        <w:t xml:space="preserve">). Kruskal-Wallis tests followed by Dunn post hoc tests, with stars as housing effect. *: p &lt; 0.05. WT group, WT raised in groups; WT </w:t>
      </w:r>
      <w:proofErr w:type="spellStart"/>
      <w:r>
        <w:rPr>
          <w:sz w:val="24"/>
          <w:szCs w:val="24"/>
        </w:rPr>
        <w:t>isol</w:t>
      </w:r>
      <w:proofErr w:type="spellEnd"/>
      <w:r>
        <w:rPr>
          <w:sz w:val="24"/>
          <w:szCs w:val="24"/>
        </w:rPr>
        <w:t xml:space="preserve">, WT exposed to acute (2 hours) social isolation; WT </w:t>
      </w:r>
      <w:proofErr w:type="spellStart"/>
      <w:r>
        <w:rPr>
          <w:sz w:val="24"/>
          <w:szCs w:val="24"/>
        </w:rPr>
        <w:t>isol</w:t>
      </w:r>
      <w:proofErr w:type="spellEnd"/>
      <w:r>
        <w:rPr>
          <w:sz w:val="24"/>
          <w:szCs w:val="24"/>
        </w:rPr>
        <w:t>, WT exposed to 4-week chronic social isolation.</w:t>
      </w:r>
    </w:p>
    <w:p w:rsidR="00AE4ED9" w:rsidRDefault="00AE4ED9">
      <w:pPr>
        <w:spacing w:line="480" w:lineRule="auto"/>
        <w:jc w:val="both"/>
        <w:rPr>
          <w:sz w:val="24"/>
          <w:szCs w:val="24"/>
        </w:rPr>
      </w:pPr>
    </w:p>
    <w:p w:rsidR="004B1575" w:rsidRDefault="004B1575">
      <w:pPr>
        <w:spacing w:line="480" w:lineRule="auto"/>
        <w:jc w:val="both"/>
        <w:rPr>
          <w:b/>
          <w:color w:val="000000"/>
          <w:sz w:val="24"/>
          <w:szCs w:val="24"/>
        </w:rPr>
      </w:pPr>
      <w:r w:rsidRPr="004B1575">
        <w:rPr>
          <w:b/>
          <w:color w:val="000000"/>
          <w:sz w:val="24"/>
          <w:szCs w:val="24"/>
        </w:rPr>
        <w:t>Figure S3 chronic social isolation improves social interaction independently of background, sex and cohorts</w:t>
      </w:r>
      <w:r>
        <w:rPr>
          <w:b/>
          <w:color w:val="000000"/>
          <w:sz w:val="24"/>
          <w:szCs w:val="24"/>
        </w:rPr>
        <w:t xml:space="preserve"> </w:t>
      </w:r>
      <w:r w:rsidRPr="004B1575">
        <w:rPr>
          <w:b/>
          <w:color w:val="000000"/>
          <w:sz w:val="24"/>
          <w:szCs w:val="24"/>
        </w:rPr>
        <w:t>in WT mice</w:t>
      </w:r>
    </w:p>
    <w:p w:rsidR="00AE4ED9" w:rsidRDefault="00000000">
      <w:pPr>
        <w:spacing w:line="480" w:lineRule="auto"/>
        <w:jc w:val="both"/>
        <w:rPr>
          <w:sz w:val="24"/>
          <w:szCs w:val="24"/>
        </w:rPr>
      </w:pPr>
      <w:r>
        <w:rPr>
          <w:sz w:val="24"/>
          <w:szCs w:val="24"/>
        </w:rPr>
        <w:t>(</w:t>
      </w:r>
      <w:r>
        <w:rPr>
          <w:b/>
          <w:sz w:val="24"/>
          <w:szCs w:val="24"/>
        </w:rPr>
        <w:t>A</w:t>
      </w:r>
      <w:r>
        <w:rPr>
          <w:sz w:val="24"/>
          <w:szCs w:val="24"/>
        </w:rPr>
        <w:t xml:space="preserve">, </w:t>
      </w:r>
      <w:r>
        <w:rPr>
          <w:b/>
          <w:sz w:val="24"/>
          <w:szCs w:val="24"/>
        </w:rPr>
        <w:t>D</w:t>
      </w:r>
      <w:r>
        <w:rPr>
          <w:sz w:val="24"/>
          <w:szCs w:val="24"/>
        </w:rPr>
        <w:t xml:space="preserve">, </w:t>
      </w:r>
      <w:r>
        <w:rPr>
          <w:b/>
          <w:sz w:val="24"/>
          <w:szCs w:val="24"/>
        </w:rPr>
        <w:t>G</w:t>
      </w:r>
      <w:r>
        <w:rPr>
          <w:sz w:val="24"/>
          <w:szCs w:val="24"/>
        </w:rPr>
        <w:t xml:space="preserve">) In the reciprocal social interaction test, WT </w:t>
      </w:r>
      <w:proofErr w:type="spellStart"/>
      <w:r>
        <w:rPr>
          <w:sz w:val="24"/>
          <w:szCs w:val="24"/>
        </w:rPr>
        <w:t>isol</w:t>
      </w:r>
      <w:proofErr w:type="spellEnd"/>
      <w:r>
        <w:rPr>
          <w:sz w:val="24"/>
          <w:szCs w:val="24"/>
        </w:rPr>
        <w:t xml:space="preserve"> (burgundy) males and females (</w:t>
      </w:r>
      <w:r>
        <w:rPr>
          <w:b/>
          <w:sz w:val="24"/>
          <w:szCs w:val="24"/>
        </w:rPr>
        <w:t>D-F</w:t>
      </w:r>
      <w:r>
        <w:rPr>
          <w:sz w:val="24"/>
          <w:szCs w:val="24"/>
        </w:rPr>
        <w:t>), in the C57BL/6 (</w:t>
      </w:r>
      <w:r>
        <w:rPr>
          <w:b/>
          <w:sz w:val="24"/>
          <w:szCs w:val="24"/>
        </w:rPr>
        <w:t>A-C</w:t>
      </w:r>
      <w:r>
        <w:rPr>
          <w:sz w:val="24"/>
          <w:szCs w:val="24"/>
        </w:rPr>
        <w:t>) or C57BL/6;129S2 backgrounds (</w:t>
      </w:r>
      <w:r>
        <w:rPr>
          <w:b/>
          <w:sz w:val="24"/>
          <w:szCs w:val="24"/>
        </w:rPr>
        <w:t>A-I</w:t>
      </w:r>
      <w:r>
        <w:rPr>
          <w:sz w:val="24"/>
          <w:szCs w:val="24"/>
        </w:rPr>
        <w:t>) and across different cohorts, except cohort 1 (</w:t>
      </w:r>
      <w:r>
        <w:rPr>
          <w:b/>
          <w:sz w:val="24"/>
          <w:szCs w:val="24"/>
        </w:rPr>
        <w:t>G-I</w:t>
      </w:r>
      <w:r>
        <w:rPr>
          <w:sz w:val="24"/>
          <w:szCs w:val="24"/>
        </w:rPr>
        <w:t>), spent overall more time in nose contacts than WT group (gray). C57BL/6;129S2 background showed enhanced social skills in this test than C57BL/6 background for both housing conditions. (</w:t>
      </w:r>
      <w:r>
        <w:rPr>
          <w:b/>
          <w:sz w:val="24"/>
          <w:szCs w:val="24"/>
        </w:rPr>
        <w:t>B</w:t>
      </w:r>
      <w:r>
        <w:rPr>
          <w:sz w:val="24"/>
          <w:szCs w:val="24"/>
        </w:rPr>
        <w:t xml:space="preserve">, </w:t>
      </w:r>
      <w:r>
        <w:rPr>
          <w:b/>
          <w:sz w:val="24"/>
          <w:szCs w:val="24"/>
        </w:rPr>
        <w:t>E</w:t>
      </w:r>
      <w:r>
        <w:rPr>
          <w:sz w:val="24"/>
          <w:szCs w:val="24"/>
        </w:rPr>
        <w:t xml:space="preserve">, </w:t>
      </w:r>
      <w:r>
        <w:rPr>
          <w:b/>
          <w:sz w:val="24"/>
          <w:szCs w:val="24"/>
        </w:rPr>
        <w:t>H</w:t>
      </w:r>
      <w:r>
        <w:rPr>
          <w:sz w:val="24"/>
          <w:szCs w:val="24"/>
        </w:rPr>
        <w:t xml:space="preserve">) In the sociability phase of the three-chambered test, WT </w:t>
      </w:r>
      <w:proofErr w:type="spellStart"/>
      <w:r>
        <w:rPr>
          <w:sz w:val="24"/>
          <w:szCs w:val="24"/>
        </w:rPr>
        <w:t>isol</w:t>
      </w:r>
      <w:proofErr w:type="spellEnd"/>
      <w:r>
        <w:rPr>
          <w:sz w:val="24"/>
          <w:szCs w:val="24"/>
        </w:rPr>
        <w:t xml:space="preserve"> animals spent more time in contact with the mouse over the object, which was found especially in males and cohort 2. Again, C57BL/6;129S2 background exhibited increased nose contacts compared to C57BL/6 background for both housing conditions. In all conditions, animals showed preference for the mouse over the object. (</w:t>
      </w:r>
      <w:r>
        <w:rPr>
          <w:b/>
          <w:sz w:val="24"/>
          <w:szCs w:val="24"/>
        </w:rPr>
        <w:t>C</w:t>
      </w:r>
      <w:r>
        <w:rPr>
          <w:sz w:val="24"/>
          <w:szCs w:val="24"/>
        </w:rPr>
        <w:t xml:space="preserve">, </w:t>
      </w:r>
      <w:r>
        <w:rPr>
          <w:b/>
          <w:sz w:val="24"/>
          <w:szCs w:val="24"/>
        </w:rPr>
        <w:t>F</w:t>
      </w:r>
      <w:r>
        <w:rPr>
          <w:sz w:val="24"/>
          <w:szCs w:val="24"/>
        </w:rPr>
        <w:t xml:space="preserve">, </w:t>
      </w:r>
      <w:r>
        <w:rPr>
          <w:b/>
          <w:sz w:val="24"/>
          <w:szCs w:val="24"/>
        </w:rPr>
        <w:t>I</w:t>
      </w:r>
      <w:r>
        <w:rPr>
          <w:sz w:val="24"/>
          <w:szCs w:val="24"/>
        </w:rPr>
        <w:t xml:space="preserve">) In the social novelty phase, only WT </w:t>
      </w:r>
      <w:proofErr w:type="spellStart"/>
      <w:r>
        <w:rPr>
          <w:sz w:val="24"/>
          <w:szCs w:val="24"/>
        </w:rPr>
        <w:t>isol</w:t>
      </w:r>
      <w:proofErr w:type="spellEnd"/>
      <w:r>
        <w:rPr>
          <w:sz w:val="24"/>
          <w:szCs w:val="24"/>
        </w:rPr>
        <w:t xml:space="preserve"> females spent more time in contact with the novel mouse over the familiar one, whereas the preference was intact in almost all conditions. Males displayed enhanced interaction compared to females. Data are presented as mean ± </w:t>
      </w:r>
      <w:proofErr w:type="spellStart"/>
      <w:r>
        <w:rPr>
          <w:sz w:val="24"/>
          <w:szCs w:val="24"/>
        </w:rPr>
        <w:t>sd</w:t>
      </w:r>
      <w:proofErr w:type="spellEnd"/>
      <w:r>
        <w:rPr>
          <w:sz w:val="24"/>
          <w:szCs w:val="24"/>
        </w:rPr>
        <w:t xml:space="preserve"> (</w:t>
      </w:r>
      <w:r>
        <w:rPr>
          <w:b/>
          <w:color w:val="0563C1"/>
          <w:sz w:val="24"/>
          <w:szCs w:val="24"/>
        </w:rPr>
        <w:t>Table S3</w:t>
      </w:r>
      <w:r>
        <w:rPr>
          <w:sz w:val="24"/>
          <w:szCs w:val="24"/>
        </w:rPr>
        <w:t>). Kruskal-Wallis tests followed by Dunn post hoc tests, with stars as background, sex or cohort effect, hash as housing condition effect and § as preference effect. *, § or #: p &lt; 0.05, **, §§ or ##: p &lt; 0.01, **</w:t>
      </w:r>
      <w:proofErr w:type="gramStart"/>
      <w:r>
        <w:rPr>
          <w:sz w:val="24"/>
          <w:szCs w:val="24"/>
        </w:rPr>
        <w:t>*,§</w:t>
      </w:r>
      <w:proofErr w:type="gramEnd"/>
      <w:r>
        <w:rPr>
          <w:sz w:val="24"/>
          <w:szCs w:val="24"/>
        </w:rPr>
        <w:t xml:space="preserve">§§ or ###: p &lt; 0.001, ****,§§§§ or ####: p &lt; 0.0001. </w:t>
      </w:r>
      <w:proofErr w:type="spellStart"/>
      <w:r>
        <w:rPr>
          <w:sz w:val="24"/>
          <w:szCs w:val="24"/>
        </w:rPr>
        <w:t>coh</w:t>
      </w:r>
      <w:proofErr w:type="spellEnd"/>
      <w:r>
        <w:rPr>
          <w:sz w:val="24"/>
          <w:szCs w:val="24"/>
        </w:rPr>
        <w:t xml:space="preserve">, cohort; F, females; M, males; WT group, WT raised in groups; WT </w:t>
      </w:r>
      <w:proofErr w:type="spellStart"/>
      <w:r>
        <w:rPr>
          <w:sz w:val="24"/>
          <w:szCs w:val="24"/>
        </w:rPr>
        <w:t>isol</w:t>
      </w:r>
      <w:proofErr w:type="spellEnd"/>
      <w:r>
        <w:rPr>
          <w:sz w:val="24"/>
          <w:szCs w:val="24"/>
        </w:rPr>
        <w:t>, WT exposed to 4-week chronic social isolation.</w:t>
      </w:r>
    </w:p>
    <w:p w:rsidR="00AE4ED9" w:rsidRDefault="00AE4ED9">
      <w:pPr>
        <w:spacing w:line="480" w:lineRule="auto"/>
        <w:jc w:val="both"/>
        <w:rPr>
          <w:sz w:val="24"/>
          <w:szCs w:val="24"/>
        </w:rPr>
      </w:pPr>
    </w:p>
    <w:p w:rsidR="004B1575" w:rsidRDefault="004B1575">
      <w:pPr>
        <w:spacing w:line="480" w:lineRule="auto"/>
        <w:jc w:val="both"/>
        <w:rPr>
          <w:b/>
          <w:color w:val="000000"/>
          <w:sz w:val="24"/>
          <w:szCs w:val="24"/>
        </w:rPr>
      </w:pPr>
      <w:r w:rsidRPr="004B1575">
        <w:rPr>
          <w:b/>
          <w:color w:val="000000"/>
          <w:sz w:val="24"/>
          <w:szCs w:val="24"/>
        </w:rPr>
        <w:t xml:space="preserve">Figure S4 Chronic social isolation does not induce stereotyped behaviors or cognitive impairments in WT mice </w:t>
      </w:r>
    </w:p>
    <w:p w:rsidR="00AE4ED9" w:rsidRDefault="00000000">
      <w:pPr>
        <w:spacing w:line="480" w:lineRule="auto"/>
        <w:jc w:val="both"/>
        <w:rPr>
          <w:sz w:val="24"/>
          <w:szCs w:val="24"/>
        </w:rPr>
      </w:pPr>
      <w:r>
        <w:rPr>
          <w:sz w:val="24"/>
          <w:szCs w:val="24"/>
        </w:rPr>
        <w:lastRenderedPageBreak/>
        <w:t xml:space="preserve">In the motor stereotypy test, WT </w:t>
      </w:r>
      <w:proofErr w:type="spellStart"/>
      <w:r>
        <w:rPr>
          <w:sz w:val="24"/>
          <w:szCs w:val="24"/>
        </w:rPr>
        <w:t>isol</w:t>
      </w:r>
      <w:proofErr w:type="spellEnd"/>
      <w:r>
        <w:rPr>
          <w:sz w:val="24"/>
          <w:szCs w:val="24"/>
        </w:rPr>
        <w:t xml:space="preserve"> exhibited no difference in the time spent in self-grooming (</w:t>
      </w:r>
      <w:r>
        <w:rPr>
          <w:b/>
          <w:sz w:val="24"/>
          <w:szCs w:val="24"/>
        </w:rPr>
        <w:t>A</w:t>
      </w:r>
      <w:r>
        <w:rPr>
          <w:sz w:val="24"/>
          <w:szCs w:val="24"/>
        </w:rPr>
        <w:t>), reduced time spent digging (</w:t>
      </w:r>
      <w:r>
        <w:rPr>
          <w:b/>
          <w:sz w:val="24"/>
          <w:szCs w:val="24"/>
        </w:rPr>
        <w:t>B</w:t>
      </w:r>
      <w:r>
        <w:rPr>
          <w:sz w:val="24"/>
          <w:szCs w:val="24"/>
        </w:rPr>
        <w:t>) and no difference in the number of head shakes (</w:t>
      </w:r>
      <w:r>
        <w:rPr>
          <w:b/>
          <w:sz w:val="24"/>
          <w:szCs w:val="24"/>
        </w:rPr>
        <w:t>C</w:t>
      </w:r>
      <w:r>
        <w:rPr>
          <w:sz w:val="24"/>
          <w:szCs w:val="24"/>
        </w:rPr>
        <w:t>). C57BL/6;129S2 background spent more time in self-grooming, less time digging and had reduced number of head shakes compared to C57BL/6 background. In the Y maze, housing had no effect on the number (</w:t>
      </w:r>
      <w:r>
        <w:rPr>
          <w:b/>
          <w:sz w:val="24"/>
          <w:szCs w:val="24"/>
        </w:rPr>
        <w:t>D</w:t>
      </w:r>
      <w:r>
        <w:rPr>
          <w:sz w:val="24"/>
          <w:szCs w:val="24"/>
        </w:rPr>
        <w:t>) or pattern (</w:t>
      </w:r>
      <w:r>
        <w:rPr>
          <w:b/>
          <w:sz w:val="24"/>
          <w:szCs w:val="24"/>
        </w:rPr>
        <w:t>E</w:t>
      </w:r>
      <w:r>
        <w:rPr>
          <w:sz w:val="24"/>
          <w:szCs w:val="24"/>
        </w:rPr>
        <w:t xml:space="preserve">) of alternations. C57BL/6;129S2 displayed reduced number of alternations and showed enhanced percentage of SPA, concomitant with reduced AAR compared to C57BL/6 background. Data are presented as mean ± </w:t>
      </w:r>
      <w:proofErr w:type="spellStart"/>
      <w:r>
        <w:rPr>
          <w:sz w:val="24"/>
          <w:szCs w:val="24"/>
        </w:rPr>
        <w:t>sd</w:t>
      </w:r>
      <w:proofErr w:type="spellEnd"/>
      <w:r>
        <w:rPr>
          <w:sz w:val="24"/>
          <w:szCs w:val="24"/>
        </w:rPr>
        <w:t xml:space="preserve"> (</w:t>
      </w:r>
      <w:r>
        <w:rPr>
          <w:b/>
          <w:color w:val="0563C1"/>
          <w:sz w:val="24"/>
          <w:szCs w:val="24"/>
        </w:rPr>
        <w:t>Table S3</w:t>
      </w:r>
      <w:r>
        <w:rPr>
          <w:sz w:val="24"/>
          <w:szCs w:val="24"/>
        </w:rPr>
        <w:t xml:space="preserve">). Kruskal-Wallis tests followed by Dunn post hoc tests, with stars as background effect and hash as housing effect. * or #: p &lt; 0.05, **: p &lt; 0.01, ***: p &lt; 0.001. AAR, alternate arm returns; SAR, same arm returns; SPA, spontaneous alternation; WT group, WT raised in groups; WT </w:t>
      </w:r>
      <w:proofErr w:type="spellStart"/>
      <w:r>
        <w:rPr>
          <w:sz w:val="24"/>
          <w:szCs w:val="24"/>
        </w:rPr>
        <w:t>isol</w:t>
      </w:r>
      <w:proofErr w:type="spellEnd"/>
      <w:r>
        <w:rPr>
          <w:sz w:val="24"/>
          <w:szCs w:val="24"/>
        </w:rPr>
        <w:t>, WT exposed to 4-week chronic social isolation.</w:t>
      </w:r>
    </w:p>
    <w:p w:rsidR="00AE4ED9" w:rsidRDefault="00AE4ED9">
      <w:pPr>
        <w:spacing w:line="480" w:lineRule="auto"/>
        <w:jc w:val="both"/>
        <w:rPr>
          <w:sz w:val="24"/>
          <w:szCs w:val="24"/>
        </w:rPr>
      </w:pPr>
    </w:p>
    <w:p w:rsidR="004B1575" w:rsidRDefault="004B1575">
      <w:pPr>
        <w:spacing w:line="480" w:lineRule="auto"/>
        <w:jc w:val="both"/>
        <w:rPr>
          <w:b/>
          <w:color w:val="000000"/>
          <w:sz w:val="24"/>
          <w:szCs w:val="24"/>
        </w:rPr>
      </w:pPr>
      <w:r w:rsidRPr="004B1575">
        <w:rPr>
          <w:b/>
          <w:color w:val="000000"/>
          <w:sz w:val="24"/>
          <w:szCs w:val="24"/>
        </w:rPr>
        <w:t xml:space="preserve">Figure S5 chronic social isolation induces huddling behavior and normalizes synchronized grooming in </w:t>
      </w:r>
      <w:r w:rsidRPr="004B1575">
        <w:rPr>
          <w:b/>
          <w:i/>
          <w:iCs/>
          <w:color w:val="000000"/>
          <w:sz w:val="24"/>
          <w:szCs w:val="24"/>
        </w:rPr>
        <w:t>Shank3</w:t>
      </w:r>
      <w:r w:rsidRPr="004B1575">
        <w:rPr>
          <w:b/>
          <w:color w:val="000000"/>
          <w:sz w:val="24"/>
          <w:szCs w:val="24"/>
        </w:rPr>
        <w:t xml:space="preserve"> KO mice </w:t>
      </w:r>
    </w:p>
    <w:p w:rsidR="00AE4ED9" w:rsidRDefault="00000000">
      <w:pPr>
        <w:spacing w:line="480" w:lineRule="auto"/>
        <w:jc w:val="both"/>
        <w:rPr>
          <w:sz w:val="24"/>
          <w:szCs w:val="24"/>
        </w:rPr>
      </w:pPr>
      <w:r>
        <w:rPr>
          <w:sz w:val="24"/>
          <w:szCs w:val="24"/>
        </w:rPr>
        <w:t>(</w:t>
      </w:r>
      <w:r>
        <w:rPr>
          <w:b/>
          <w:sz w:val="24"/>
          <w:szCs w:val="24"/>
        </w:rPr>
        <w:t>A</w:t>
      </w:r>
      <w:r>
        <w:rPr>
          <w:sz w:val="24"/>
          <w:szCs w:val="24"/>
        </w:rPr>
        <w:t xml:space="preserve">) In the reciprocal social interaction test, KO </w:t>
      </w:r>
      <w:proofErr w:type="spellStart"/>
      <w:r>
        <w:rPr>
          <w:sz w:val="24"/>
          <w:szCs w:val="24"/>
        </w:rPr>
        <w:t>isol</w:t>
      </w:r>
      <w:proofErr w:type="spellEnd"/>
      <w:r>
        <w:rPr>
          <w:sz w:val="24"/>
          <w:szCs w:val="24"/>
        </w:rPr>
        <w:t xml:space="preserve"> (purple; n = 18) spent a lot of time spent huddling compared to WT </w:t>
      </w:r>
      <w:proofErr w:type="spellStart"/>
      <w:r>
        <w:rPr>
          <w:sz w:val="24"/>
          <w:szCs w:val="24"/>
        </w:rPr>
        <w:t>isol</w:t>
      </w:r>
      <w:proofErr w:type="spellEnd"/>
      <w:r>
        <w:rPr>
          <w:sz w:val="24"/>
          <w:szCs w:val="24"/>
        </w:rPr>
        <w:t xml:space="preserve"> (burgundy; n = 24-26), WT group (gray; n = 47-62) and </w:t>
      </w:r>
      <w:r>
        <w:rPr>
          <w:i/>
          <w:sz w:val="24"/>
          <w:szCs w:val="24"/>
        </w:rPr>
        <w:t>Shank3</w:t>
      </w:r>
      <w:r>
        <w:rPr>
          <w:sz w:val="24"/>
          <w:szCs w:val="24"/>
        </w:rPr>
        <w:t xml:space="preserve"> KO group (turquoise; n = 16). In the motor stereotypy test, </w:t>
      </w:r>
      <w:r>
        <w:rPr>
          <w:i/>
          <w:sz w:val="24"/>
          <w:szCs w:val="24"/>
        </w:rPr>
        <w:t>Shank3</w:t>
      </w:r>
      <w:r>
        <w:rPr>
          <w:sz w:val="24"/>
          <w:szCs w:val="24"/>
        </w:rPr>
        <w:t xml:space="preserve"> KO group showed reduced time spent digging (</w:t>
      </w:r>
      <w:r>
        <w:rPr>
          <w:b/>
          <w:sz w:val="24"/>
          <w:szCs w:val="24"/>
        </w:rPr>
        <w:t>B</w:t>
      </w:r>
      <w:r>
        <w:rPr>
          <w:sz w:val="24"/>
          <w:szCs w:val="24"/>
        </w:rPr>
        <w:t>), which was not restored by chronic isolation. (</w:t>
      </w:r>
      <w:r>
        <w:rPr>
          <w:b/>
          <w:sz w:val="24"/>
          <w:szCs w:val="24"/>
        </w:rPr>
        <w:t>C</w:t>
      </w:r>
      <w:r>
        <w:rPr>
          <w:sz w:val="24"/>
          <w:szCs w:val="24"/>
        </w:rPr>
        <w:t>) Representative Gantt charts highlighted the pattern of synchronized self-grooming in the KO group. (</w:t>
      </w:r>
      <w:r>
        <w:rPr>
          <w:b/>
          <w:sz w:val="24"/>
          <w:szCs w:val="24"/>
        </w:rPr>
        <w:t>D</w:t>
      </w:r>
      <w:r>
        <w:rPr>
          <w:sz w:val="24"/>
          <w:szCs w:val="24"/>
        </w:rPr>
        <w:t xml:space="preserve">) Individual bar plots illustrated that males and females in the KO group spent more time in concomitant grooming than grooming alone and in other conditions. Data are presented as mean ± </w:t>
      </w:r>
      <w:proofErr w:type="spellStart"/>
      <w:r>
        <w:rPr>
          <w:sz w:val="24"/>
          <w:szCs w:val="24"/>
        </w:rPr>
        <w:t>sd</w:t>
      </w:r>
      <w:proofErr w:type="spellEnd"/>
      <w:r>
        <w:rPr>
          <w:sz w:val="24"/>
          <w:szCs w:val="24"/>
        </w:rPr>
        <w:t xml:space="preserve"> (</w:t>
      </w:r>
      <w:r>
        <w:rPr>
          <w:b/>
          <w:color w:val="0563C1"/>
          <w:sz w:val="24"/>
          <w:szCs w:val="24"/>
        </w:rPr>
        <w:t>Table S5</w:t>
      </w:r>
      <w:r>
        <w:rPr>
          <w:sz w:val="24"/>
          <w:szCs w:val="24"/>
        </w:rPr>
        <w:t xml:space="preserve">). Kruskal-Wallis tests followed by Dunn post hoc tests. *: p &lt; 0.05, ***: p &lt; 0.001, ****: p &lt; 0.0001. KO group, </w:t>
      </w:r>
      <w:r>
        <w:rPr>
          <w:i/>
          <w:sz w:val="24"/>
          <w:szCs w:val="24"/>
        </w:rPr>
        <w:t>Shank3</w:t>
      </w:r>
      <w:r>
        <w:rPr>
          <w:sz w:val="24"/>
          <w:szCs w:val="24"/>
        </w:rPr>
        <w:t xml:space="preserve"> KO raised in groups; KO </w:t>
      </w:r>
      <w:proofErr w:type="spellStart"/>
      <w:r>
        <w:rPr>
          <w:sz w:val="24"/>
          <w:szCs w:val="24"/>
        </w:rPr>
        <w:t>isol</w:t>
      </w:r>
      <w:proofErr w:type="spellEnd"/>
      <w:r>
        <w:rPr>
          <w:sz w:val="24"/>
          <w:szCs w:val="24"/>
        </w:rPr>
        <w:t xml:space="preserve">, </w:t>
      </w:r>
      <w:r>
        <w:rPr>
          <w:i/>
          <w:sz w:val="24"/>
          <w:szCs w:val="24"/>
        </w:rPr>
        <w:t>Shank3</w:t>
      </w:r>
      <w:r>
        <w:rPr>
          <w:sz w:val="24"/>
          <w:szCs w:val="24"/>
        </w:rPr>
        <w:t xml:space="preserve"> KO exposed to chronic </w:t>
      </w:r>
      <w:r>
        <w:rPr>
          <w:sz w:val="24"/>
          <w:szCs w:val="24"/>
        </w:rPr>
        <w:lastRenderedPageBreak/>
        <w:t xml:space="preserve">social isolation; WT group, WT raised in groups; WT </w:t>
      </w:r>
      <w:proofErr w:type="spellStart"/>
      <w:r>
        <w:rPr>
          <w:sz w:val="24"/>
          <w:szCs w:val="24"/>
        </w:rPr>
        <w:t>isol</w:t>
      </w:r>
      <w:proofErr w:type="spellEnd"/>
      <w:r>
        <w:rPr>
          <w:sz w:val="24"/>
          <w:szCs w:val="24"/>
        </w:rPr>
        <w:t>, WT exposed to chronic social isolation.</w:t>
      </w:r>
    </w:p>
    <w:p w:rsidR="00AE4ED9" w:rsidRDefault="00AE4ED9">
      <w:pPr>
        <w:spacing w:line="480" w:lineRule="auto"/>
        <w:jc w:val="both"/>
        <w:rPr>
          <w:b/>
          <w:sz w:val="24"/>
          <w:szCs w:val="24"/>
        </w:rPr>
      </w:pPr>
    </w:p>
    <w:p w:rsidR="00AE4ED9" w:rsidRDefault="00000000">
      <w:pPr>
        <w:spacing w:line="480" w:lineRule="auto"/>
        <w:jc w:val="both"/>
        <w:rPr>
          <w:b/>
          <w:color w:val="000000"/>
          <w:sz w:val="24"/>
          <w:szCs w:val="24"/>
        </w:rPr>
      </w:pPr>
      <w:r>
        <w:rPr>
          <w:b/>
          <w:color w:val="000000"/>
          <w:sz w:val="24"/>
          <w:szCs w:val="24"/>
        </w:rPr>
        <w:t>Table S1 list of validated primers</w:t>
      </w:r>
    </w:p>
    <w:p w:rsidR="00AE4ED9" w:rsidRDefault="00AE4ED9">
      <w:pPr>
        <w:spacing w:line="480" w:lineRule="auto"/>
        <w:jc w:val="both"/>
        <w:rPr>
          <w:b/>
          <w:sz w:val="24"/>
          <w:szCs w:val="24"/>
        </w:rPr>
      </w:pPr>
    </w:p>
    <w:p w:rsidR="00AE4ED9" w:rsidRDefault="00000000">
      <w:pPr>
        <w:spacing w:line="480" w:lineRule="auto"/>
        <w:jc w:val="both"/>
        <w:rPr>
          <w:b/>
          <w:color w:val="000000"/>
          <w:sz w:val="24"/>
          <w:szCs w:val="24"/>
        </w:rPr>
      </w:pPr>
      <w:r>
        <w:rPr>
          <w:b/>
          <w:color w:val="000000"/>
          <w:sz w:val="24"/>
          <w:szCs w:val="24"/>
        </w:rPr>
        <w:t xml:space="preserve">Table S2 raw, </w:t>
      </w:r>
      <w:r>
        <w:rPr>
          <w:b/>
          <w:sz w:val="24"/>
          <w:szCs w:val="24"/>
        </w:rPr>
        <w:t>mean</w:t>
      </w:r>
      <w:r>
        <w:rPr>
          <w:b/>
          <w:color w:val="000000"/>
          <w:sz w:val="24"/>
          <w:szCs w:val="24"/>
        </w:rPr>
        <w:t xml:space="preserve">, standard deviation and statistics of social interaction in the Live Mouse </w:t>
      </w:r>
      <w:r>
        <w:rPr>
          <w:b/>
          <w:sz w:val="24"/>
          <w:szCs w:val="24"/>
        </w:rPr>
        <w:t>T</w:t>
      </w:r>
      <w:r>
        <w:rPr>
          <w:b/>
          <w:color w:val="000000"/>
          <w:sz w:val="24"/>
          <w:szCs w:val="24"/>
        </w:rPr>
        <w:t>racker of WT mice</w:t>
      </w:r>
    </w:p>
    <w:p w:rsidR="00AE4ED9" w:rsidRDefault="00AE4ED9">
      <w:pPr>
        <w:spacing w:line="480" w:lineRule="auto"/>
        <w:jc w:val="both"/>
        <w:rPr>
          <w:b/>
          <w:sz w:val="24"/>
          <w:szCs w:val="24"/>
        </w:rPr>
      </w:pPr>
    </w:p>
    <w:p w:rsidR="00AE4ED9" w:rsidRDefault="00000000">
      <w:pPr>
        <w:spacing w:line="480" w:lineRule="auto"/>
        <w:jc w:val="both"/>
        <w:rPr>
          <w:b/>
          <w:color w:val="000000"/>
          <w:sz w:val="24"/>
          <w:szCs w:val="24"/>
        </w:rPr>
      </w:pPr>
      <w:r>
        <w:rPr>
          <w:b/>
          <w:color w:val="000000"/>
          <w:sz w:val="24"/>
          <w:szCs w:val="24"/>
        </w:rPr>
        <w:t xml:space="preserve">Table S3 raw, </w:t>
      </w:r>
      <w:r>
        <w:rPr>
          <w:b/>
          <w:sz w:val="24"/>
          <w:szCs w:val="24"/>
        </w:rPr>
        <w:t>mean,</w:t>
      </w:r>
      <w:r>
        <w:rPr>
          <w:b/>
          <w:color w:val="000000"/>
          <w:sz w:val="24"/>
          <w:szCs w:val="24"/>
        </w:rPr>
        <w:t xml:space="preserve"> standard deviation and statistics of behaviors in WT exposed to acute and chronic social isolation</w:t>
      </w:r>
    </w:p>
    <w:p w:rsidR="00AE4ED9" w:rsidRDefault="00AE4ED9">
      <w:pPr>
        <w:spacing w:line="480" w:lineRule="auto"/>
        <w:jc w:val="both"/>
        <w:rPr>
          <w:color w:val="000000"/>
          <w:sz w:val="24"/>
          <w:szCs w:val="24"/>
        </w:rPr>
      </w:pPr>
    </w:p>
    <w:p w:rsidR="00AE4ED9" w:rsidRDefault="00000000">
      <w:pPr>
        <w:spacing w:line="480" w:lineRule="auto"/>
        <w:jc w:val="both"/>
        <w:rPr>
          <w:b/>
          <w:color w:val="000000"/>
          <w:sz w:val="24"/>
          <w:szCs w:val="24"/>
        </w:rPr>
      </w:pPr>
      <w:r>
        <w:rPr>
          <w:b/>
          <w:color w:val="000000"/>
          <w:sz w:val="24"/>
          <w:szCs w:val="24"/>
        </w:rPr>
        <w:t xml:space="preserve">Table S4 raw, </w:t>
      </w:r>
      <w:r>
        <w:rPr>
          <w:b/>
          <w:sz w:val="24"/>
          <w:szCs w:val="24"/>
        </w:rPr>
        <w:t>mean,</w:t>
      </w:r>
      <w:r>
        <w:rPr>
          <w:b/>
          <w:color w:val="000000"/>
          <w:sz w:val="24"/>
          <w:szCs w:val="24"/>
        </w:rPr>
        <w:t xml:space="preserve"> standard deviation and statistics of olfactory assays in WT and </w:t>
      </w:r>
      <w:r>
        <w:rPr>
          <w:b/>
          <w:i/>
          <w:color w:val="000000"/>
          <w:sz w:val="24"/>
          <w:szCs w:val="24"/>
        </w:rPr>
        <w:t>Shank3</w:t>
      </w:r>
      <w:r>
        <w:rPr>
          <w:b/>
          <w:color w:val="000000"/>
          <w:sz w:val="24"/>
          <w:szCs w:val="24"/>
        </w:rPr>
        <w:t xml:space="preserve"> KO mice </w:t>
      </w:r>
    </w:p>
    <w:p w:rsidR="00AE4ED9" w:rsidRDefault="00AE4ED9">
      <w:pPr>
        <w:spacing w:line="480" w:lineRule="auto"/>
        <w:jc w:val="both"/>
        <w:rPr>
          <w:b/>
          <w:sz w:val="24"/>
          <w:szCs w:val="24"/>
        </w:rPr>
      </w:pPr>
    </w:p>
    <w:p w:rsidR="00AE4ED9" w:rsidRDefault="00000000">
      <w:pPr>
        <w:spacing w:line="480" w:lineRule="auto"/>
        <w:jc w:val="both"/>
        <w:rPr>
          <w:b/>
          <w:color w:val="000000"/>
          <w:sz w:val="24"/>
          <w:szCs w:val="24"/>
        </w:rPr>
      </w:pPr>
      <w:r>
        <w:rPr>
          <w:b/>
          <w:color w:val="000000"/>
          <w:sz w:val="24"/>
          <w:szCs w:val="24"/>
        </w:rPr>
        <w:t xml:space="preserve">Table S5 raw, </w:t>
      </w:r>
      <w:r>
        <w:rPr>
          <w:b/>
          <w:sz w:val="24"/>
          <w:szCs w:val="24"/>
        </w:rPr>
        <w:t>mean,</w:t>
      </w:r>
      <w:r>
        <w:rPr>
          <w:b/>
          <w:color w:val="000000"/>
          <w:sz w:val="24"/>
          <w:szCs w:val="24"/>
        </w:rPr>
        <w:t xml:space="preserve"> standard deviation and statistics of behaviors in WT and </w:t>
      </w:r>
      <w:r>
        <w:rPr>
          <w:b/>
          <w:i/>
          <w:color w:val="000000"/>
          <w:sz w:val="24"/>
          <w:szCs w:val="24"/>
        </w:rPr>
        <w:t>Shank3</w:t>
      </w:r>
      <w:r>
        <w:rPr>
          <w:b/>
          <w:color w:val="000000"/>
          <w:sz w:val="24"/>
          <w:szCs w:val="24"/>
        </w:rPr>
        <w:t xml:space="preserve"> KO mice exposed to chronic social isolation</w:t>
      </w:r>
    </w:p>
    <w:p w:rsidR="00AE4ED9" w:rsidRDefault="00AE4ED9">
      <w:pPr>
        <w:spacing w:line="480" w:lineRule="auto"/>
        <w:jc w:val="both"/>
        <w:rPr>
          <w:color w:val="000000"/>
          <w:sz w:val="24"/>
          <w:szCs w:val="24"/>
        </w:rPr>
      </w:pPr>
    </w:p>
    <w:p w:rsidR="00AE4ED9" w:rsidRDefault="00AE4ED9">
      <w:pPr>
        <w:spacing w:line="480" w:lineRule="auto"/>
        <w:jc w:val="both"/>
        <w:rPr>
          <w:color w:val="000000"/>
          <w:sz w:val="24"/>
          <w:szCs w:val="24"/>
        </w:rPr>
      </w:pPr>
    </w:p>
    <w:p w:rsidR="00AE4ED9" w:rsidRDefault="00000000">
      <w:pPr>
        <w:spacing w:after="0" w:line="480" w:lineRule="auto"/>
        <w:rPr>
          <w:b/>
          <w:sz w:val="24"/>
          <w:szCs w:val="24"/>
        </w:rPr>
      </w:pPr>
      <w:r>
        <w:rPr>
          <w:b/>
          <w:sz w:val="24"/>
          <w:szCs w:val="24"/>
        </w:rPr>
        <w:t>SUPPLEMENTARY REFERENCES</w:t>
      </w:r>
    </w:p>
    <w:p w:rsidR="00AE4ED9" w:rsidRDefault="00000000">
      <w:pPr>
        <w:pBdr>
          <w:top w:val="nil"/>
          <w:left w:val="nil"/>
          <w:bottom w:val="nil"/>
          <w:right w:val="nil"/>
          <w:between w:val="nil"/>
        </w:pBdr>
        <w:tabs>
          <w:tab w:val="left" w:pos="380"/>
        </w:tabs>
        <w:spacing w:after="240" w:line="240" w:lineRule="auto"/>
        <w:ind w:left="384" w:hanging="384"/>
        <w:rPr>
          <w:color w:val="000000"/>
          <w:sz w:val="24"/>
          <w:szCs w:val="24"/>
        </w:rPr>
      </w:pPr>
      <w:r>
        <w:rPr>
          <w:color w:val="000000"/>
          <w:sz w:val="24"/>
          <w:szCs w:val="24"/>
        </w:rPr>
        <w:t xml:space="preserve">1 </w:t>
      </w:r>
      <w:r>
        <w:rPr>
          <w:color w:val="000000"/>
          <w:sz w:val="24"/>
          <w:szCs w:val="24"/>
        </w:rPr>
        <w:tab/>
        <w:t xml:space="preserve">Crawley JN. Behavioral phenotyping strategies for mutant mice. </w:t>
      </w:r>
      <w:r>
        <w:rPr>
          <w:i/>
          <w:color w:val="000000"/>
          <w:sz w:val="24"/>
          <w:szCs w:val="24"/>
        </w:rPr>
        <w:t>Neuron</w:t>
      </w:r>
      <w:r>
        <w:rPr>
          <w:color w:val="000000"/>
          <w:sz w:val="24"/>
          <w:szCs w:val="24"/>
        </w:rPr>
        <w:t xml:space="preserve"> 2008; </w:t>
      </w:r>
      <w:r>
        <w:rPr>
          <w:b/>
          <w:color w:val="000000"/>
          <w:sz w:val="24"/>
          <w:szCs w:val="24"/>
        </w:rPr>
        <w:t>57</w:t>
      </w:r>
      <w:r>
        <w:rPr>
          <w:color w:val="000000"/>
          <w:sz w:val="24"/>
          <w:szCs w:val="24"/>
        </w:rPr>
        <w:t>: 809–818.</w:t>
      </w:r>
    </w:p>
    <w:p w:rsidR="00AE4ED9" w:rsidRPr="004B1575" w:rsidRDefault="00000000">
      <w:pPr>
        <w:pBdr>
          <w:top w:val="nil"/>
          <w:left w:val="nil"/>
          <w:bottom w:val="nil"/>
          <w:right w:val="nil"/>
          <w:between w:val="nil"/>
        </w:pBdr>
        <w:tabs>
          <w:tab w:val="left" w:pos="380"/>
        </w:tabs>
        <w:spacing w:after="240" w:line="240" w:lineRule="auto"/>
        <w:ind w:left="384" w:hanging="384"/>
        <w:rPr>
          <w:color w:val="000000"/>
          <w:sz w:val="24"/>
          <w:szCs w:val="24"/>
          <w:lang w:val="fr-FR"/>
        </w:rPr>
      </w:pPr>
      <w:r>
        <w:rPr>
          <w:color w:val="000000"/>
          <w:sz w:val="24"/>
          <w:szCs w:val="24"/>
        </w:rPr>
        <w:lastRenderedPageBreak/>
        <w:t xml:space="preserve">2 </w:t>
      </w:r>
      <w:r>
        <w:rPr>
          <w:color w:val="000000"/>
          <w:sz w:val="24"/>
          <w:szCs w:val="24"/>
        </w:rPr>
        <w:tab/>
        <w:t xml:space="preserve">Crawley JN. Translational animal models of autism and neurodevelopmental disorders. </w:t>
      </w:r>
      <w:r w:rsidRPr="004B1575">
        <w:rPr>
          <w:i/>
          <w:color w:val="000000"/>
          <w:sz w:val="24"/>
          <w:szCs w:val="24"/>
          <w:lang w:val="fr-FR"/>
        </w:rPr>
        <w:t xml:space="preserve">Dialogues Clin </w:t>
      </w:r>
      <w:proofErr w:type="spellStart"/>
      <w:r w:rsidRPr="004B1575">
        <w:rPr>
          <w:i/>
          <w:color w:val="000000"/>
          <w:sz w:val="24"/>
          <w:szCs w:val="24"/>
          <w:lang w:val="fr-FR"/>
        </w:rPr>
        <w:t>Neurosci</w:t>
      </w:r>
      <w:proofErr w:type="spellEnd"/>
      <w:r w:rsidRPr="004B1575">
        <w:rPr>
          <w:color w:val="000000"/>
          <w:sz w:val="24"/>
          <w:szCs w:val="24"/>
          <w:lang w:val="fr-FR"/>
        </w:rPr>
        <w:t xml:space="preserve"> </w:t>
      </w:r>
      <w:proofErr w:type="gramStart"/>
      <w:r w:rsidRPr="004B1575">
        <w:rPr>
          <w:color w:val="000000"/>
          <w:sz w:val="24"/>
          <w:szCs w:val="24"/>
          <w:lang w:val="fr-FR"/>
        </w:rPr>
        <w:t>2012;</w:t>
      </w:r>
      <w:proofErr w:type="gramEnd"/>
      <w:r w:rsidRPr="004B1575">
        <w:rPr>
          <w:color w:val="000000"/>
          <w:sz w:val="24"/>
          <w:szCs w:val="24"/>
          <w:lang w:val="fr-FR"/>
        </w:rPr>
        <w:t xml:space="preserve"> </w:t>
      </w:r>
      <w:r w:rsidRPr="004B1575">
        <w:rPr>
          <w:b/>
          <w:color w:val="000000"/>
          <w:sz w:val="24"/>
          <w:szCs w:val="24"/>
          <w:lang w:val="fr-FR"/>
        </w:rPr>
        <w:t>14</w:t>
      </w:r>
      <w:r w:rsidRPr="004B1575">
        <w:rPr>
          <w:color w:val="000000"/>
          <w:sz w:val="24"/>
          <w:szCs w:val="24"/>
          <w:lang w:val="fr-FR"/>
        </w:rPr>
        <w:t>: 293–305.</w:t>
      </w:r>
    </w:p>
    <w:p w:rsidR="00AE4ED9" w:rsidRDefault="00000000">
      <w:pPr>
        <w:pBdr>
          <w:top w:val="nil"/>
          <w:left w:val="nil"/>
          <w:bottom w:val="nil"/>
          <w:right w:val="nil"/>
          <w:between w:val="nil"/>
        </w:pBdr>
        <w:tabs>
          <w:tab w:val="left" w:pos="380"/>
        </w:tabs>
        <w:spacing w:after="240" w:line="240" w:lineRule="auto"/>
        <w:ind w:left="384" w:hanging="384"/>
        <w:rPr>
          <w:color w:val="000000"/>
          <w:sz w:val="24"/>
          <w:szCs w:val="24"/>
        </w:rPr>
      </w:pPr>
      <w:r w:rsidRPr="004B1575">
        <w:rPr>
          <w:color w:val="000000"/>
          <w:sz w:val="24"/>
          <w:szCs w:val="24"/>
          <w:lang w:val="fr-FR"/>
        </w:rPr>
        <w:t xml:space="preserve">3 </w:t>
      </w:r>
      <w:r w:rsidRPr="004B1575">
        <w:rPr>
          <w:color w:val="000000"/>
          <w:sz w:val="24"/>
          <w:szCs w:val="24"/>
          <w:lang w:val="fr-FR"/>
        </w:rPr>
        <w:tab/>
        <w:t xml:space="preserve">de Chaumont F, Ey E, </w:t>
      </w:r>
      <w:proofErr w:type="spellStart"/>
      <w:r w:rsidRPr="004B1575">
        <w:rPr>
          <w:color w:val="000000"/>
          <w:sz w:val="24"/>
          <w:szCs w:val="24"/>
          <w:lang w:val="fr-FR"/>
        </w:rPr>
        <w:t>Torquet</w:t>
      </w:r>
      <w:proofErr w:type="spellEnd"/>
      <w:r w:rsidRPr="004B1575">
        <w:rPr>
          <w:color w:val="000000"/>
          <w:sz w:val="24"/>
          <w:szCs w:val="24"/>
          <w:lang w:val="fr-FR"/>
        </w:rPr>
        <w:t xml:space="preserve"> N, Lagache T, </w:t>
      </w:r>
      <w:proofErr w:type="spellStart"/>
      <w:r w:rsidRPr="004B1575">
        <w:rPr>
          <w:color w:val="000000"/>
          <w:sz w:val="24"/>
          <w:szCs w:val="24"/>
          <w:lang w:val="fr-FR"/>
        </w:rPr>
        <w:t>Dallongeville</w:t>
      </w:r>
      <w:proofErr w:type="spellEnd"/>
      <w:r w:rsidRPr="004B1575">
        <w:rPr>
          <w:color w:val="000000"/>
          <w:sz w:val="24"/>
          <w:szCs w:val="24"/>
          <w:lang w:val="fr-FR"/>
        </w:rPr>
        <w:t xml:space="preserve"> S, Imbert A </w:t>
      </w:r>
      <w:r w:rsidRPr="004B1575">
        <w:rPr>
          <w:i/>
          <w:color w:val="000000"/>
          <w:sz w:val="24"/>
          <w:szCs w:val="24"/>
          <w:lang w:val="fr-FR"/>
        </w:rPr>
        <w:t>et al.</w:t>
      </w:r>
      <w:r w:rsidRPr="004B1575">
        <w:rPr>
          <w:color w:val="000000"/>
          <w:sz w:val="24"/>
          <w:szCs w:val="24"/>
          <w:lang w:val="fr-FR"/>
        </w:rPr>
        <w:t xml:space="preserve"> </w:t>
      </w:r>
      <w:r>
        <w:rPr>
          <w:color w:val="000000"/>
          <w:sz w:val="24"/>
          <w:szCs w:val="24"/>
        </w:rPr>
        <w:t xml:space="preserve">Real-time analysis of the </w:t>
      </w:r>
      <w:proofErr w:type="spellStart"/>
      <w:r>
        <w:rPr>
          <w:color w:val="000000"/>
          <w:sz w:val="24"/>
          <w:szCs w:val="24"/>
        </w:rPr>
        <w:t>behaviour</w:t>
      </w:r>
      <w:proofErr w:type="spellEnd"/>
      <w:r>
        <w:rPr>
          <w:color w:val="000000"/>
          <w:sz w:val="24"/>
          <w:szCs w:val="24"/>
        </w:rPr>
        <w:t xml:space="preserve"> of groups of mice via a depth-sensing camera and machine learning. </w:t>
      </w:r>
      <w:r>
        <w:rPr>
          <w:i/>
          <w:color w:val="000000"/>
          <w:sz w:val="24"/>
          <w:szCs w:val="24"/>
        </w:rPr>
        <w:t xml:space="preserve">Nat Biomed </w:t>
      </w:r>
      <w:proofErr w:type="spellStart"/>
      <w:r>
        <w:rPr>
          <w:i/>
          <w:color w:val="000000"/>
          <w:sz w:val="24"/>
          <w:szCs w:val="24"/>
        </w:rPr>
        <w:t>Eng</w:t>
      </w:r>
      <w:proofErr w:type="spellEnd"/>
      <w:r>
        <w:rPr>
          <w:color w:val="000000"/>
          <w:sz w:val="24"/>
          <w:szCs w:val="24"/>
        </w:rPr>
        <w:t xml:space="preserve"> 2019; </w:t>
      </w:r>
      <w:r>
        <w:rPr>
          <w:b/>
          <w:color w:val="000000"/>
          <w:sz w:val="24"/>
          <w:szCs w:val="24"/>
        </w:rPr>
        <w:t>3</w:t>
      </w:r>
      <w:r>
        <w:rPr>
          <w:color w:val="000000"/>
          <w:sz w:val="24"/>
          <w:szCs w:val="24"/>
        </w:rPr>
        <w:t>: 930–942.</w:t>
      </w:r>
    </w:p>
    <w:p w:rsidR="00AE4ED9" w:rsidRDefault="00000000">
      <w:pPr>
        <w:pBdr>
          <w:top w:val="nil"/>
          <w:left w:val="nil"/>
          <w:bottom w:val="nil"/>
          <w:right w:val="nil"/>
          <w:between w:val="nil"/>
        </w:pBdr>
        <w:tabs>
          <w:tab w:val="left" w:pos="380"/>
        </w:tabs>
        <w:spacing w:after="240" w:line="240" w:lineRule="auto"/>
        <w:ind w:left="384" w:hanging="384"/>
        <w:rPr>
          <w:color w:val="000000"/>
          <w:sz w:val="24"/>
          <w:szCs w:val="24"/>
        </w:rPr>
      </w:pPr>
      <w:r>
        <w:rPr>
          <w:color w:val="000000"/>
          <w:sz w:val="24"/>
          <w:szCs w:val="24"/>
        </w:rPr>
        <w:t xml:space="preserve">4 </w:t>
      </w:r>
      <w:r>
        <w:rPr>
          <w:color w:val="000000"/>
          <w:sz w:val="24"/>
          <w:szCs w:val="24"/>
        </w:rPr>
        <w:tab/>
      </w:r>
      <w:proofErr w:type="spellStart"/>
      <w:r>
        <w:rPr>
          <w:color w:val="000000"/>
          <w:sz w:val="24"/>
          <w:szCs w:val="24"/>
        </w:rPr>
        <w:t>Friard</w:t>
      </w:r>
      <w:proofErr w:type="spellEnd"/>
      <w:r>
        <w:rPr>
          <w:color w:val="000000"/>
          <w:sz w:val="24"/>
          <w:szCs w:val="24"/>
        </w:rPr>
        <w:t xml:space="preserve"> O, </w:t>
      </w:r>
      <w:proofErr w:type="spellStart"/>
      <w:r>
        <w:rPr>
          <w:color w:val="000000"/>
          <w:sz w:val="24"/>
          <w:szCs w:val="24"/>
        </w:rPr>
        <w:t>Gamba</w:t>
      </w:r>
      <w:proofErr w:type="spellEnd"/>
      <w:r>
        <w:rPr>
          <w:color w:val="000000"/>
          <w:sz w:val="24"/>
          <w:szCs w:val="24"/>
        </w:rPr>
        <w:t xml:space="preserve"> M. </w:t>
      </w:r>
      <w:proofErr w:type="gramStart"/>
      <w:r>
        <w:rPr>
          <w:smallCaps/>
          <w:color w:val="000000"/>
          <w:sz w:val="24"/>
          <w:szCs w:val="24"/>
        </w:rPr>
        <w:t>BORIS</w:t>
      </w:r>
      <w:r>
        <w:rPr>
          <w:color w:val="000000"/>
          <w:sz w:val="24"/>
          <w:szCs w:val="24"/>
        </w:rPr>
        <w:t> :</w:t>
      </w:r>
      <w:proofErr w:type="gramEnd"/>
      <w:r>
        <w:rPr>
          <w:color w:val="000000"/>
          <w:sz w:val="24"/>
          <w:szCs w:val="24"/>
        </w:rPr>
        <w:t xml:space="preserve"> a free, versatile open‐source event‐logging software for video/audio coding and live observations. </w:t>
      </w:r>
      <w:r>
        <w:rPr>
          <w:i/>
          <w:color w:val="000000"/>
          <w:sz w:val="24"/>
          <w:szCs w:val="24"/>
        </w:rPr>
        <w:t xml:space="preserve">Methods </w:t>
      </w:r>
      <w:proofErr w:type="spellStart"/>
      <w:r>
        <w:rPr>
          <w:i/>
          <w:color w:val="000000"/>
          <w:sz w:val="24"/>
          <w:szCs w:val="24"/>
        </w:rPr>
        <w:t>Ecol</w:t>
      </w:r>
      <w:proofErr w:type="spellEnd"/>
      <w:r>
        <w:rPr>
          <w:i/>
          <w:color w:val="000000"/>
          <w:sz w:val="24"/>
          <w:szCs w:val="24"/>
        </w:rPr>
        <w:t xml:space="preserve"> </w:t>
      </w:r>
      <w:proofErr w:type="spellStart"/>
      <w:r>
        <w:rPr>
          <w:i/>
          <w:color w:val="000000"/>
          <w:sz w:val="24"/>
          <w:szCs w:val="24"/>
        </w:rPr>
        <w:t>Evol</w:t>
      </w:r>
      <w:proofErr w:type="spellEnd"/>
      <w:r>
        <w:rPr>
          <w:color w:val="000000"/>
          <w:sz w:val="24"/>
          <w:szCs w:val="24"/>
        </w:rPr>
        <w:t xml:space="preserve"> 2016; </w:t>
      </w:r>
      <w:r>
        <w:rPr>
          <w:b/>
          <w:color w:val="000000"/>
          <w:sz w:val="24"/>
          <w:szCs w:val="24"/>
        </w:rPr>
        <w:t>7</w:t>
      </w:r>
      <w:r>
        <w:rPr>
          <w:color w:val="000000"/>
          <w:sz w:val="24"/>
          <w:szCs w:val="24"/>
        </w:rPr>
        <w:t>: 1325–1330.</w:t>
      </w:r>
    </w:p>
    <w:p w:rsidR="00AE4ED9" w:rsidRDefault="00000000">
      <w:pPr>
        <w:pBdr>
          <w:top w:val="nil"/>
          <w:left w:val="nil"/>
          <w:bottom w:val="nil"/>
          <w:right w:val="nil"/>
          <w:between w:val="nil"/>
        </w:pBdr>
        <w:tabs>
          <w:tab w:val="left" w:pos="380"/>
        </w:tabs>
        <w:spacing w:after="240" w:line="240" w:lineRule="auto"/>
        <w:ind w:left="384" w:hanging="384"/>
        <w:rPr>
          <w:color w:val="000000"/>
          <w:sz w:val="24"/>
          <w:szCs w:val="24"/>
        </w:rPr>
      </w:pPr>
      <w:r>
        <w:rPr>
          <w:color w:val="000000"/>
          <w:sz w:val="24"/>
          <w:szCs w:val="24"/>
        </w:rPr>
        <w:t xml:space="preserve">5 </w:t>
      </w:r>
      <w:r>
        <w:rPr>
          <w:color w:val="000000"/>
          <w:sz w:val="24"/>
          <w:szCs w:val="24"/>
        </w:rPr>
        <w:tab/>
        <w:t xml:space="preserve">Dos Santos MB, De Oliveira </w:t>
      </w:r>
      <w:proofErr w:type="spellStart"/>
      <w:r>
        <w:rPr>
          <w:color w:val="000000"/>
          <w:sz w:val="24"/>
          <w:szCs w:val="24"/>
        </w:rPr>
        <w:t>Guarnieri</w:t>
      </w:r>
      <w:proofErr w:type="spellEnd"/>
      <w:r>
        <w:rPr>
          <w:color w:val="000000"/>
          <w:sz w:val="24"/>
          <w:szCs w:val="24"/>
        </w:rPr>
        <w:t xml:space="preserve"> L, Lunardi P, </w:t>
      </w:r>
      <w:proofErr w:type="spellStart"/>
      <w:r>
        <w:rPr>
          <w:color w:val="000000"/>
          <w:sz w:val="24"/>
          <w:szCs w:val="24"/>
        </w:rPr>
        <w:t>Schenatto</w:t>
      </w:r>
      <w:proofErr w:type="spellEnd"/>
      <w:r>
        <w:rPr>
          <w:color w:val="000000"/>
          <w:sz w:val="24"/>
          <w:szCs w:val="24"/>
        </w:rPr>
        <w:t xml:space="preserve"> Pereira G. On the effect of social cue valence in contextual memory persistence. </w:t>
      </w:r>
      <w:proofErr w:type="spellStart"/>
      <w:r>
        <w:rPr>
          <w:i/>
          <w:color w:val="000000"/>
          <w:sz w:val="24"/>
          <w:szCs w:val="24"/>
        </w:rPr>
        <w:t>Behavioural</w:t>
      </w:r>
      <w:proofErr w:type="spellEnd"/>
      <w:r>
        <w:rPr>
          <w:i/>
          <w:color w:val="000000"/>
          <w:sz w:val="24"/>
          <w:szCs w:val="24"/>
        </w:rPr>
        <w:t xml:space="preserve"> Brain Research</w:t>
      </w:r>
      <w:r>
        <w:rPr>
          <w:color w:val="000000"/>
          <w:sz w:val="24"/>
          <w:szCs w:val="24"/>
        </w:rPr>
        <w:t xml:space="preserve"> 2023; </w:t>
      </w:r>
      <w:r>
        <w:rPr>
          <w:b/>
          <w:color w:val="000000"/>
          <w:sz w:val="24"/>
          <w:szCs w:val="24"/>
        </w:rPr>
        <w:t>447</w:t>
      </w:r>
      <w:r>
        <w:rPr>
          <w:color w:val="000000"/>
          <w:sz w:val="24"/>
          <w:szCs w:val="24"/>
        </w:rPr>
        <w:t>: 114398.</w:t>
      </w:r>
    </w:p>
    <w:p w:rsidR="00AE4ED9" w:rsidRDefault="00000000">
      <w:pPr>
        <w:pBdr>
          <w:top w:val="nil"/>
          <w:left w:val="nil"/>
          <w:bottom w:val="nil"/>
          <w:right w:val="nil"/>
          <w:between w:val="nil"/>
        </w:pBdr>
        <w:tabs>
          <w:tab w:val="left" w:pos="380"/>
        </w:tabs>
        <w:spacing w:after="240" w:line="240" w:lineRule="auto"/>
        <w:ind w:left="384" w:hanging="384"/>
        <w:rPr>
          <w:color w:val="000000"/>
          <w:sz w:val="24"/>
          <w:szCs w:val="24"/>
        </w:rPr>
      </w:pPr>
      <w:r>
        <w:rPr>
          <w:color w:val="000000"/>
          <w:sz w:val="24"/>
          <w:szCs w:val="24"/>
        </w:rPr>
        <w:t xml:space="preserve">6 </w:t>
      </w:r>
      <w:r>
        <w:rPr>
          <w:color w:val="000000"/>
          <w:sz w:val="24"/>
          <w:szCs w:val="24"/>
        </w:rPr>
        <w:tab/>
      </w:r>
      <w:proofErr w:type="spellStart"/>
      <w:r>
        <w:rPr>
          <w:color w:val="000000"/>
          <w:sz w:val="24"/>
          <w:szCs w:val="24"/>
        </w:rPr>
        <w:t>Mansk</w:t>
      </w:r>
      <w:proofErr w:type="spellEnd"/>
      <w:r>
        <w:rPr>
          <w:color w:val="000000"/>
          <w:sz w:val="24"/>
          <w:szCs w:val="24"/>
        </w:rPr>
        <w:t xml:space="preserve"> LMZ, </w:t>
      </w:r>
      <w:proofErr w:type="spellStart"/>
      <w:r>
        <w:rPr>
          <w:color w:val="000000"/>
          <w:sz w:val="24"/>
          <w:szCs w:val="24"/>
        </w:rPr>
        <w:t>Jaimes</w:t>
      </w:r>
      <w:proofErr w:type="spellEnd"/>
      <w:r>
        <w:rPr>
          <w:color w:val="000000"/>
          <w:sz w:val="24"/>
          <w:szCs w:val="24"/>
        </w:rPr>
        <w:t xml:space="preserve"> LF, Dias TL, Pereira GS. Social recognition memory differences between mouse strains: On the effects of social isolation, adult neurogenesis, and environmental enrichment. </w:t>
      </w:r>
      <w:r>
        <w:rPr>
          <w:i/>
          <w:color w:val="000000"/>
          <w:sz w:val="24"/>
          <w:szCs w:val="24"/>
        </w:rPr>
        <w:t>Brain Res</w:t>
      </w:r>
      <w:r>
        <w:rPr>
          <w:color w:val="000000"/>
          <w:sz w:val="24"/>
          <w:szCs w:val="24"/>
        </w:rPr>
        <w:t xml:space="preserve"> 2023; </w:t>
      </w:r>
      <w:r>
        <w:rPr>
          <w:b/>
          <w:color w:val="000000"/>
          <w:sz w:val="24"/>
          <w:szCs w:val="24"/>
        </w:rPr>
        <w:t>1819</w:t>
      </w:r>
      <w:r>
        <w:rPr>
          <w:color w:val="000000"/>
          <w:sz w:val="24"/>
          <w:szCs w:val="24"/>
        </w:rPr>
        <w:t>: 148535.</w:t>
      </w:r>
    </w:p>
    <w:p w:rsidR="00AE4ED9" w:rsidRDefault="00000000">
      <w:pPr>
        <w:pBdr>
          <w:top w:val="nil"/>
          <w:left w:val="nil"/>
          <w:bottom w:val="nil"/>
          <w:right w:val="nil"/>
          <w:between w:val="nil"/>
        </w:pBdr>
        <w:tabs>
          <w:tab w:val="left" w:pos="380"/>
        </w:tabs>
        <w:spacing w:after="240" w:line="240" w:lineRule="auto"/>
        <w:ind w:left="384" w:hanging="384"/>
        <w:rPr>
          <w:color w:val="000000"/>
          <w:sz w:val="24"/>
          <w:szCs w:val="24"/>
        </w:rPr>
      </w:pPr>
      <w:r>
        <w:rPr>
          <w:color w:val="000000"/>
          <w:sz w:val="24"/>
          <w:szCs w:val="24"/>
        </w:rPr>
        <w:t xml:space="preserve">7 </w:t>
      </w:r>
      <w:r>
        <w:rPr>
          <w:color w:val="000000"/>
          <w:sz w:val="24"/>
          <w:szCs w:val="24"/>
        </w:rPr>
        <w:tab/>
      </w:r>
      <w:proofErr w:type="spellStart"/>
      <w:r>
        <w:rPr>
          <w:color w:val="000000"/>
          <w:sz w:val="24"/>
          <w:szCs w:val="24"/>
        </w:rPr>
        <w:t>Cleal</w:t>
      </w:r>
      <w:proofErr w:type="spellEnd"/>
      <w:r>
        <w:rPr>
          <w:color w:val="000000"/>
          <w:sz w:val="24"/>
          <w:szCs w:val="24"/>
        </w:rPr>
        <w:t xml:space="preserve"> M, Fontana BD, </w:t>
      </w:r>
      <w:proofErr w:type="spellStart"/>
      <w:r>
        <w:rPr>
          <w:color w:val="000000"/>
          <w:sz w:val="24"/>
          <w:szCs w:val="24"/>
        </w:rPr>
        <w:t>Ranson</w:t>
      </w:r>
      <w:proofErr w:type="spellEnd"/>
      <w:r>
        <w:rPr>
          <w:color w:val="000000"/>
          <w:sz w:val="24"/>
          <w:szCs w:val="24"/>
        </w:rPr>
        <w:t xml:space="preserve"> DC, McBride SD, Swinny JD, Redhead ES </w:t>
      </w:r>
      <w:r>
        <w:rPr>
          <w:i/>
          <w:color w:val="000000"/>
          <w:sz w:val="24"/>
          <w:szCs w:val="24"/>
        </w:rPr>
        <w:t>et al.</w:t>
      </w:r>
      <w:r>
        <w:rPr>
          <w:color w:val="000000"/>
          <w:sz w:val="24"/>
          <w:szCs w:val="24"/>
        </w:rPr>
        <w:t xml:space="preserve"> The Free-movement pattern Y-maze: A cross-species measure of working memory and executive function. </w:t>
      </w:r>
      <w:proofErr w:type="spellStart"/>
      <w:r>
        <w:rPr>
          <w:i/>
          <w:color w:val="000000"/>
          <w:sz w:val="24"/>
          <w:szCs w:val="24"/>
        </w:rPr>
        <w:t>Behav</w:t>
      </w:r>
      <w:proofErr w:type="spellEnd"/>
      <w:r>
        <w:rPr>
          <w:i/>
          <w:color w:val="000000"/>
          <w:sz w:val="24"/>
          <w:szCs w:val="24"/>
        </w:rPr>
        <w:t xml:space="preserve"> Res Methods</w:t>
      </w:r>
      <w:r>
        <w:rPr>
          <w:color w:val="000000"/>
          <w:sz w:val="24"/>
          <w:szCs w:val="24"/>
        </w:rPr>
        <w:t xml:space="preserve"> 2021; </w:t>
      </w:r>
      <w:r>
        <w:rPr>
          <w:b/>
          <w:color w:val="000000"/>
          <w:sz w:val="24"/>
          <w:szCs w:val="24"/>
        </w:rPr>
        <w:t>53</w:t>
      </w:r>
      <w:r>
        <w:rPr>
          <w:color w:val="000000"/>
          <w:sz w:val="24"/>
          <w:szCs w:val="24"/>
        </w:rPr>
        <w:t>: 536–557.</w:t>
      </w:r>
    </w:p>
    <w:p w:rsidR="00AE4ED9" w:rsidRDefault="00000000">
      <w:pPr>
        <w:pBdr>
          <w:top w:val="nil"/>
          <w:left w:val="nil"/>
          <w:bottom w:val="nil"/>
          <w:right w:val="nil"/>
          <w:between w:val="nil"/>
        </w:pBdr>
        <w:tabs>
          <w:tab w:val="left" w:pos="380"/>
        </w:tabs>
        <w:spacing w:after="240" w:line="240" w:lineRule="auto"/>
        <w:ind w:left="384" w:hanging="384"/>
        <w:rPr>
          <w:color w:val="000000"/>
          <w:sz w:val="24"/>
          <w:szCs w:val="24"/>
        </w:rPr>
      </w:pPr>
      <w:r>
        <w:rPr>
          <w:color w:val="000000"/>
          <w:sz w:val="24"/>
          <w:szCs w:val="24"/>
        </w:rPr>
        <w:t xml:space="preserve">8 </w:t>
      </w:r>
      <w:r>
        <w:rPr>
          <w:color w:val="000000"/>
          <w:sz w:val="24"/>
          <w:szCs w:val="24"/>
        </w:rPr>
        <w:tab/>
        <w:t xml:space="preserve">Schmitt J, Paradis A-L, Boucher M, </w:t>
      </w:r>
      <w:proofErr w:type="spellStart"/>
      <w:r>
        <w:rPr>
          <w:color w:val="000000"/>
          <w:sz w:val="24"/>
          <w:szCs w:val="24"/>
        </w:rPr>
        <w:t>Andrieu</w:t>
      </w:r>
      <w:proofErr w:type="spellEnd"/>
      <w:r>
        <w:rPr>
          <w:color w:val="000000"/>
          <w:sz w:val="24"/>
          <w:szCs w:val="24"/>
        </w:rPr>
        <w:t xml:space="preserve"> L, </w:t>
      </w:r>
      <w:proofErr w:type="spellStart"/>
      <w:r>
        <w:rPr>
          <w:color w:val="000000"/>
          <w:sz w:val="24"/>
          <w:szCs w:val="24"/>
        </w:rPr>
        <w:t>Barnéoud</w:t>
      </w:r>
      <w:proofErr w:type="spellEnd"/>
      <w:r>
        <w:rPr>
          <w:color w:val="000000"/>
          <w:sz w:val="24"/>
          <w:szCs w:val="24"/>
        </w:rPr>
        <w:t xml:space="preserve"> P, </w:t>
      </w:r>
      <w:proofErr w:type="spellStart"/>
      <w:r>
        <w:rPr>
          <w:color w:val="000000"/>
          <w:sz w:val="24"/>
          <w:szCs w:val="24"/>
        </w:rPr>
        <w:t>Rondi-Reig</w:t>
      </w:r>
      <w:proofErr w:type="spellEnd"/>
      <w:r>
        <w:rPr>
          <w:color w:val="000000"/>
          <w:sz w:val="24"/>
          <w:szCs w:val="24"/>
        </w:rPr>
        <w:t xml:space="preserve"> L. Flexibility as a marker of early cognitive decline in humanized apolipoprotein E ε4 (ApoE4) mice. </w:t>
      </w:r>
      <w:proofErr w:type="spellStart"/>
      <w:r>
        <w:rPr>
          <w:i/>
          <w:color w:val="000000"/>
          <w:sz w:val="24"/>
          <w:szCs w:val="24"/>
        </w:rPr>
        <w:t>Neurobiol</w:t>
      </w:r>
      <w:proofErr w:type="spellEnd"/>
      <w:r>
        <w:rPr>
          <w:i/>
          <w:color w:val="000000"/>
          <w:sz w:val="24"/>
          <w:szCs w:val="24"/>
        </w:rPr>
        <w:t xml:space="preserve"> Aging</w:t>
      </w:r>
      <w:r>
        <w:rPr>
          <w:color w:val="000000"/>
          <w:sz w:val="24"/>
          <w:szCs w:val="24"/>
        </w:rPr>
        <w:t xml:space="preserve"> 2021; </w:t>
      </w:r>
      <w:r>
        <w:rPr>
          <w:b/>
          <w:color w:val="000000"/>
          <w:sz w:val="24"/>
          <w:szCs w:val="24"/>
        </w:rPr>
        <w:t>102</w:t>
      </w:r>
      <w:r>
        <w:rPr>
          <w:color w:val="000000"/>
          <w:sz w:val="24"/>
          <w:szCs w:val="24"/>
        </w:rPr>
        <w:t>: 129–138.</w:t>
      </w:r>
    </w:p>
    <w:p w:rsidR="00AE4ED9" w:rsidRDefault="00000000">
      <w:pPr>
        <w:pBdr>
          <w:top w:val="nil"/>
          <w:left w:val="nil"/>
          <w:bottom w:val="nil"/>
          <w:right w:val="nil"/>
          <w:between w:val="nil"/>
        </w:pBdr>
        <w:tabs>
          <w:tab w:val="left" w:pos="380"/>
        </w:tabs>
        <w:spacing w:after="240" w:line="240" w:lineRule="auto"/>
        <w:ind w:left="384" w:hanging="384"/>
        <w:rPr>
          <w:color w:val="000000"/>
          <w:sz w:val="24"/>
          <w:szCs w:val="24"/>
        </w:rPr>
      </w:pPr>
      <w:r>
        <w:rPr>
          <w:color w:val="000000"/>
          <w:sz w:val="24"/>
          <w:szCs w:val="24"/>
        </w:rPr>
        <w:t xml:space="preserve">9 </w:t>
      </w:r>
      <w:r>
        <w:rPr>
          <w:color w:val="000000"/>
          <w:sz w:val="24"/>
          <w:szCs w:val="24"/>
        </w:rPr>
        <w:tab/>
      </w:r>
      <w:proofErr w:type="spellStart"/>
      <w:r>
        <w:rPr>
          <w:color w:val="000000"/>
          <w:sz w:val="24"/>
          <w:szCs w:val="24"/>
        </w:rPr>
        <w:t>Trouillet</w:t>
      </w:r>
      <w:proofErr w:type="spellEnd"/>
      <w:r>
        <w:rPr>
          <w:color w:val="000000"/>
          <w:sz w:val="24"/>
          <w:szCs w:val="24"/>
        </w:rPr>
        <w:t xml:space="preserve"> A-C, Keller M, Weiss J, </w:t>
      </w:r>
      <w:proofErr w:type="spellStart"/>
      <w:r>
        <w:rPr>
          <w:color w:val="000000"/>
          <w:sz w:val="24"/>
          <w:szCs w:val="24"/>
        </w:rPr>
        <w:t>Leinders-Zufall</w:t>
      </w:r>
      <w:proofErr w:type="spellEnd"/>
      <w:r>
        <w:rPr>
          <w:color w:val="000000"/>
          <w:sz w:val="24"/>
          <w:szCs w:val="24"/>
        </w:rPr>
        <w:t xml:space="preserve"> T, </w:t>
      </w:r>
      <w:proofErr w:type="spellStart"/>
      <w:r>
        <w:rPr>
          <w:color w:val="000000"/>
          <w:sz w:val="24"/>
          <w:szCs w:val="24"/>
        </w:rPr>
        <w:t>Birnbaumer</w:t>
      </w:r>
      <w:proofErr w:type="spellEnd"/>
      <w:r>
        <w:rPr>
          <w:color w:val="000000"/>
          <w:sz w:val="24"/>
          <w:szCs w:val="24"/>
        </w:rPr>
        <w:t xml:space="preserve"> L, </w:t>
      </w:r>
      <w:proofErr w:type="spellStart"/>
      <w:r>
        <w:rPr>
          <w:color w:val="000000"/>
          <w:sz w:val="24"/>
          <w:szCs w:val="24"/>
        </w:rPr>
        <w:t>Zufall</w:t>
      </w:r>
      <w:proofErr w:type="spellEnd"/>
      <w:r>
        <w:rPr>
          <w:color w:val="000000"/>
          <w:sz w:val="24"/>
          <w:szCs w:val="24"/>
        </w:rPr>
        <w:t xml:space="preserve"> F </w:t>
      </w:r>
      <w:r>
        <w:rPr>
          <w:i/>
          <w:color w:val="000000"/>
          <w:sz w:val="24"/>
          <w:szCs w:val="24"/>
        </w:rPr>
        <w:t>et al.</w:t>
      </w:r>
      <w:r>
        <w:rPr>
          <w:color w:val="000000"/>
          <w:sz w:val="24"/>
          <w:szCs w:val="24"/>
        </w:rPr>
        <w:t xml:space="preserve"> Central role of G protein Gαi2 and Gαi2+ vomeronasal neurons in balancing territorial and infant-directed aggression of male mice. </w:t>
      </w:r>
      <w:r>
        <w:rPr>
          <w:i/>
          <w:color w:val="000000"/>
          <w:sz w:val="24"/>
          <w:szCs w:val="24"/>
        </w:rPr>
        <w:t xml:space="preserve">Proc Natl </w:t>
      </w:r>
      <w:proofErr w:type="spellStart"/>
      <w:r>
        <w:rPr>
          <w:i/>
          <w:color w:val="000000"/>
          <w:sz w:val="24"/>
          <w:szCs w:val="24"/>
        </w:rPr>
        <w:t>Acad</w:t>
      </w:r>
      <w:proofErr w:type="spellEnd"/>
      <w:r>
        <w:rPr>
          <w:i/>
          <w:color w:val="000000"/>
          <w:sz w:val="24"/>
          <w:szCs w:val="24"/>
        </w:rPr>
        <w:t xml:space="preserve"> Sci U S A</w:t>
      </w:r>
      <w:r>
        <w:rPr>
          <w:color w:val="000000"/>
          <w:sz w:val="24"/>
          <w:szCs w:val="24"/>
        </w:rPr>
        <w:t xml:space="preserve"> 2019; </w:t>
      </w:r>
      <w:r>
        <w:rPr>
          <w:b/>
          <w:color w:val="000000"/>
          <w:sz w:val="24"/>
          <w:szCs w:val="24"/>
        </w:rPr>
        <w:t>116</w:t>
      </w:r>
      <w:r>
        <w:rPr>
          <w:color w:val="000000"/>
          <w:sz w:val="24"/>
          <w:szCs w:val="24"/>
        </w:rPr>
        <w:t>: 5135–5143.</w:t>
      </w:r>
    </w:p>
    <w:p w:rsidR="00AE4ED9" w:rsidRDefault="00000000">
      <w:pPr>
        <w:pBdr>
          <w:top w:val="nil"/>
          <w:left w:val="nil"/>
          <w:bottom w:val="nil"/>
          <w:right w:val="nil"/>
          <w:between w:val="nil"/>
        </w:pBdr>
        <w:tabs>
          <w:tab w:val="left" w:pos="380"/>
        </w:tabs>
        <w:spacing w:after="240" w:line="240" w:lineRule="auto"/>
        <w:ind w:left="384" w:hanging="384"/>
        <w:rPr>
          <w:color w:val="000000"/>
          <w:sz w:val="24"/>
          <w:szCs w:val="24"/>
        </w:rPr>
      </w:pPr>
      <w:r>
        <w:rPr>
          <w:color w:val="000000"/>
          <w:sz w:val="24"/>
          <w:szCs w:val="24"/>
        </w:rPr>
        <w:t xml:space="preserve">10 </w:t>
      </w:r>
      <w:r>
        <w:rPr>
          <w:color w:val="000000"/>
          <w:sz w:val="24"/>
          <w:szCs w:val="24"/>
        </w:rPr>
        <w:tab/>
      </w:r>
      <w:proofErr w:type="spellStart"/>
      <w:r>
        <w:rPr>
          <w:color w:val="000000"/>
          <w:sz w:val="24"/>
          <w:szCs w:val="24"/>
        </w:rPr>
        <w:t>Chamero</w:t>
      </w:r>
      <w:proofErr w:type="spellEnd"/>
      <w:r>
        <w:rPr>
          <w:color w:val="000000"/>
          <w:sz w:val="24"/>
          <w:szCs w:val="24"/>
        </w:rPr>
        <w:t xml:space="preserve"> P, </w:t>
      </w:r>
      <w:proofErr w:type="spellStart"/>
      <w:r>
        <w:rPr>
          <w:color w:val="000000"/>
          <w:sz w:val="24"/>
          <w:szCs w:val="24"/>
        </w:rPr>
        <w:t>Marton</w:t>
      </w:r>
      <w:proofErr w:type="spellEnd"/>
      <w:r>
        <w:rPr>
          <w:color w:val="000000"/>
          <w:sz w:val="24"/>
          <w:szCs w:val="24"/>
        </w:rPr>
        <w:t xml:space="preserve"> TF, Logan DW, Flanagan K, Cruz JR, </w:t>
      </w:r>
      <w:proofErr w:type="spellStart"/>
      <w:r>
        <w:rPr>
          <w:color w:val="000000"/>
          <w:sz w:val="24"/>
          <w:szCs w:val="24"/>
        </w:rPr>
        <w:t>Saghatelian</w:t>
      </w:r>
      <w:proofErr w:type="spellEnd"/>
      <w:r>
        <w:rPr>
          <w:color w:val="000000"/>
          <w:sz w:val="24"/>
          <w:szCs w:val="24"/>
        </w:rPr>
        <w:t xml:space="preserve"> A </w:t>
      </w:r>
      <w:r>
        <w:rPr>
          <w:i/>
          <w:color w:val="000000"/>
          <w:sz w:val="24"/>
          <w:szCs w:val="24"/>
        </w:rPr>
        <w:t>et al.</w:t>
      </w:r>
      <w:r>
        <w:rPr>
          <w:color w:val="000000"/>
          <w:sz w:val="24"/>
          <w:szCs w:val="24"/>
        </w:rPr>
        <w:t xml:space="preserve"> Identification of protein pheromones that promote aggressive </w:t>
      </w:r>
      <w:proofErr w:type="spellStart"/>
      <w:r>
        <w:rPr>
          <w:color w:val="000000"/>
          <w:sz w:val="24"/>
          <w:szCs w:val="24"/>
        </w:rPr>
        <w:t>behaviour</w:t>
      </w:r>
      <w:proofErr w:type="spellEnd"/>
      <w:r>
        <w:rPr>
          <w:color w:val="000000"/>
          <w:sz w:val="24"/>
          <w:szCs w:val="24"/>
        </w:rPr>
        <w:t xml:space="preserve">. </w:t>
      </w:r>
      <w:r>
        <w:rPr>
          <w:i/>
          <w:color w:val="000000"/>
          <w:sz w:val="24"/>
          <w:szCs w:val="24"/>
        </w:rPr>
        <w:t>Nature</w:t>
      </w:r>
      <w:r>
        <w:rPr>
          <w:color w:val="000000"/>
          <w:sz w:val="24"/>
          <w:szCs w:val="24"/>
        </w:rPr>
        <w:t xml:space="preserve"> 2007; </w:t>
      </w:r>
      <w:r>
        <w:rPr>
          <w:b/>
          <w:color w:val="000000"/>
          <w:sz w:val="24"/>
          <w:szCs w:val="24"/>
        </w:rPr>
        <w:t>450</w:t>
      </w:r>
      <w:r>
        <w:rPr>
          <w:color w:val="000000"/>
          <w:sz w:val="24"/>
          <w:szCs w:val="24"/>
        </w:rPr>
        <w:t>: 899–902.</w:t>
      </w:r>
    </w:p>
    <w:p w:rsidR="00AE4ED9" w:rsidRDefault="00AE4ED9">
      <w:pPr>
        <w:spacing w:after="0" w:line="480" w:lineRule="auto"/>
        <w:rPr>
          <w:sz w:val="24"/>
          <w:szCs w:val="24"/>
        </w:rPr>
      </w:pPr>
    </w:p>
    <w:sectPr w:rsidR="00AE4ED9">
      <w:pgSz w:w="11900" w:h="16840"/>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ED9"/>
    <w:rsid w:val="004B1575"/>
    <w:rsid w:val="00AE4E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62AFE95"/>
  <w15:docId w15:val="{161B2BD7-46E7-314F-9E1D-DF26705AB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sciencedirect.com/topics/biochemistry-genetics-and-molecular-biology/denaturatio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xO+UO3Bu0sWo8jhOm1wCF5V+Ew==">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4178</Words>
  <Characters>22983</Characters>
  <Application>Microsoft Office Word</Application>
  <DocSecurity>0</DocSecurity>
  <Lines>191</Lines>
  <Paragraphs>54</Paragraphs>
  <ScaleCrop>false</ScaleCrop>
  <Company/>
  <LinksUpToDate>false</LinksUpToDate>
  <CharactersWithSpaces>27107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Lucie Pellissier</cp:lastModifiedBy>
  <cp:revision>2</cp:revision>
  <dcterms:created xsi:type="dcterms:W3CDTF">2023-12-15T06:19:00Z</dcterms:created>
  <dcterms:modified xsi:type="dcterms:W3CDTF">2023-12-15T06:24:00Z</dcterms:modified>
</cp:coreProperties>
</file>