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4E4A9C" w14:textId="77777777" w:rsidR="000C5ECF" w:rsidRDefault="000C5ECF" w:rsidP="000C5ECF">
      <w:pPr>
        <w:spacing w:line="360" w:lineRule="auto"/>
      </w:pPr>
      <w:r w:rsidRPr="00002F7B">
        <w:rPr>
          <w:rFonts w:hint="eastAsia"/>
        </w:rPr>
        <w:t>T</w:t>
      </w:r>
      <w:r w:rsidRPr="00002F7B">
        <w:t xml:space="preserve">able </w:t>
      </w:r>
      <w:r>
        <w:t>S1: P</w:t>
      </w:r>
      <w:r w:rsidRPr="001B31D8">
        <w:t>harmacokinetic</w:t>
      </w:r>
      <w:r>
        <w:rPr>
          <w:rFonts w:hint="eastAsia"/>
        </w:rPr>
        <w:t>s</w:t>
      </w:r>
      <w:r w:rsidRPr="001B31D8">
        <w:t xml:space="preserve"> parameters </w:t>
      </w:r>
      <w:r>
        <w:t>in</w:t>
      </w:r>
      <w:r w:rsidRPr="00A169B5">
        <w:t xml:space="preserve"> periodontal ligament, supraperiosteal and intravenous injection</w:t>
      </w:r>
    </w:p>
    <w:tbl>
      <w:tblPr>
        <w:tblW w:w="8637" w:type="dxa"/>
        <w:tblLayout w:type="fixed"/>
        <w:tblLook w:val="04A0" w:firstRow="1" w:lastRow="0" w:firstColumn="1" w:lastColumn="0" w:noHBand="0" w:noVBand="1"/>
      </w:tblPr>
      <w:tblGrid>
        <w:gridCol w:w="1838"/>
        <w:gridCol w:w="1882"/>
        <w:gridCol w:w="2087"/>
        <w:gridCol w:w="1489"/>
        <w:gridCol w:w="1341"/>
      </w:tblGrid>
      <w:tr w:rsidR="000C5ECF" w:rsidRPr="001B31D8" w14:paraId="3BDA19CB" w14:textId="77777777" w:rsidTr="0070000C">
        <w:trPr>
          <w:trHeight w:val="303"/>
        </w:trPr>
        <w:tc>
          <w:tcPr>
            <w:tcW w:w="1838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  <w:hideMark/>
          </w:tcPr>
          <w:p w14:paraId="5091201B" w14:textId="77777777" w:rsidR="000C5ECF" w:rsidRPr="001B31D8" w:rsidRDefault="000C5ECF" w:rsidP="0070000C">
            <w:pPr>
              <w:rPr>
                <w:b/>
                <w:bCs/>
              </w:rPr>
            </w:pPr>
            <w:r w:rsidRPr="00002F7B">
              <w:rPr>
                <w:b/>
                <w:bCs/>
              </w:rPr>
              <w:t>Pharmacokinetic parameter</w:t>
            </w:r>
            <w:r>
              <w:rPr>
                <w:rFonts w:hint="eastAsia"/>
                <w:b/>
                <w:bCs/>
              </w:rPr>
              <w:t>s</w:t>
            </w:r>
          </w:p>
        </w:tc>
        <w:tc>
          <w:tcPr>
            <w:tcW w:w="1882" w:type="dxa"/>
            <w:tcBorders>
              <w:top w:val="single" w:sz="4" w:space="0" w:color="auto"/>
            </w:tcBorders>
            <w:shd w:val="clear" w:color="auto" w:fill="D9D9D9"/>
            <w:vAlign w:val="center"/>
            <w:hideMark/>
          </w:tcPr>
          <w:p w14:paraId="6A89990D" w14:textId="77777777" w:rsidR="000C5ECF" w:rsidRPr="001B31D8" w:rsidRDefault="000C5ECF" w:rsidP="0070000C">
            <w:pPr>
              <w:rPr>
                <w:b/>
                <w:bCs/>
              </w:rPr>
            </w:pPr>
            <w:r w:rsidRPr="001B31D8">
              <w:rPr>
                <w:b/>
                <w:bCs/>
              </w:rPr>
              <w:t>periodontal ligament injection</w:t>
            </w:r>
          </w:p>
        </w:tc>
        <w:tc>
          <w:tcPr>
            <w:tcW w:w="2087" w:type="dxa"/>
            <w:tcBorders>
              <w:top w:val="single" w:sz="4" w:space="0" w:color="auto"/>
            </w:tcBorders>
            <w:shd w:val="clear" w:color="auto" w:fill="D9D9D9"/>
            <w:vAlign w:val="center"/>
            <w:hideMark/>
          </w:tcPr>
          <w:p w14:paraId="3BC1817B" w14:textId="77777777" w:rsidR="000C5ECF" w:rsidRPr="001B31D8" w:rsidRDefault="000C5ECF" w:rsidP="0070000C">
            <w:pPr>
              <w:rPr>
                <w:b/>
                <w:bCs/>
              </w:rPr>
            </w:pPr>
            <w:r w:rsidRPr="00B4189B">
              <w:rPr>
                <w:b/>
                <w:bCs/>
              </w:rPr>
              <w:t>supraperiosteal infiltration</w:t>
            </w:r>
            <w:r w:rsidRPr="00B4189B">
              <w:rPr>
                <w:rFonts w:hint="eastAsia"/>
                <w:b/>
                <w:bCs/>
              </w:rPr>
              <w:t xml:space="preserve"> </w:t>
            </w:r>
            <w:r w:rsidRPr="001B31D8">
              <w:rPr>
                <w:b/>
                <w:bCs/>
              </w:rPr>
              <w:t>injection</w:t>
            </w:r>
          </w:p>
        </w:tc>
        <w:tc>
          <w:tcPr>
            <w:tcW w:w="1489" w:type="dxa"/>
            <w:tcBorders>
              <w:top w:val="single" w:sz="4" w:space="0" w:color="auto"/>
            </w:tcBorders>
            <w:shd w:val="clear" w:color="auto" w:fill="D9D9D9"/>
            <w:vAlign w:val="center"/>
            <w:hideMark/>
          </w:tcPr>
          <w:p w14:paraId="09912BE5" w14:textId="77777777" w:rsidR="000C5ECF" w:rsidRPr="001B31D8" w:rsidRDefault="000C5ECF" w:rsidP="0070000C">
            <w:pPr>
              <w:rPr>
                <w:b/>
                <w:bCs/>
              </w:rPr>
            </w:pPr>
            <w:r w:rsidRPr="001B31D8">
              <w:rPr>
                <w:b/>
                <w:bCs/>
              </w:rPr>
              <w:t>intravenous injection</w:t>
            </w:r>
          </w:p>
        </w:tc>
        <w:tc>
          <w:tcPr>
            <w:tcW w:w="1341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  <w:hideMark/>
          </w:tcPr>
          <w:p w14:paraId="214DAC5C" w14:textId="77777777" w:rsidR="000C5ECF" w:rsidRPr="001B31D8" w:rsidRDefault="000C5ECF" w:rsidP="0070000C">
            <w:pPr>
              <w:ind w:firstLine="420"/>
              <w:rPr>
                <w:b/>
                <w:bCs/>
              </w:rPr>
            </w:pPr>
            <w:r>
              <w:rPr>
                <w:b/>
                <w:bCs/>
              </w:rPr>
              <w:t xml:space="preserve">P </w:t>
            </w:r>
            <w:r w:rsidRPr="001B31D8">
              <w:rPr>
                <w:b/>
                <w:bCs/>
              </w:rPr>
              <w:t xml:space="preserve">value </w:t>
            </w:r>
          </w:p>
        </w:tc>
      </w:tr>
      <w:tr w:rsidR="000C5ECF" w:rsidRPr="001B31D8" w14:paraId="466ABA83" w14:textId="77777777" w:rsidTr="0070000C">
        <w:trPr>
          <w:trHeight w:val="219"/>
        </w:trPr>
        <w:tc>
          <w:tcPr>
            <w:tcW w:w="1838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391C4874" w14:textId="77777777" w:rsidR="000C5ECF" w:rsidRPr="001B31D8" w:rsidRDefault="000C5ECF" w:rsidP="0070000C">
            <w:pPr>
              <w:ind w:firstLine="420"/>
              <w:rPr>
                <w:b/>
                <w:bCs/>
              </w:rPr>
            </w:pPr>
          </w:p>
        </w:tc>
        <w:tc>
          <w:tcPr>
            <w:tcW w:w="1882" w:type="dxa"/>
            <w:tcBorders>
              <w:bottom w:val="single" w:sz="4" w:space="0" w:color="auto"/>
            </w:tcBorders>
            <w:shd w:val="clear" w:color="auto" w:fill="D9D9D9"/>
            <w:vAlign w:val="center"/>
            <w:hideMark/>
          </w:tcPr>
          <w:p w14:paraId="0D145D77" w14:textId="77777777" w:rsidR="000C5ECF" w:rsidRPr="001B31D8" w:rsidRDefault="000C5ECF" w:rsidP="0070000C">
            <w:pPr>
              <w:jc w:val="center"/>
              <w:rPr>
                <w:b/>
                <w:bCs/>
              </w:rPr>
            </w:pPr>
            <w:r w:rsidRPr="001B31D8">
              <w:rPr>
                <w:b/>
                <w:bCs/>
              </w:rPr>
              <w:t>(N=6)</w:t>
            </w:r>
          </w:p>
        </w:tc>
        <w:tc>
          <w:tcPr>
            <w:tcW w:w="2087" w:type="dxa"/>
            <w:tcBorders>
              <w:bottom w:val="single" w:sz="4" w:space="0" w:color="auto"/>
            </w:tcBorders>
            <w:shd w:val="clear" w:color="auto" w:fill="D9D9D9"/>
            <w:vAlign w:val="center"/>
            <w:hideMark/>
          </w:tcPr>
          <w:p w14:paraId="6152511B" w14:textId="77777777" w:rsidR="000C5ECF" w:rsidRPr="001B31D8" w:rsidRDefault="000C5ECF" w:rsidP="0070000C">
            <w:pPr>
              <w:jc w:val="center"/>
              <w:rPr>
                <w:b/>
                <w:bCs/>
              </w:rPr>
            </w:pPr>
            <w:r w:rsidRPr="001B31D8">
              <w:rPr>
                <w:b/>
                <w:bCs/>
              </w:rPr>
              <w:t>(N=10)</w:t>
            </w:r>
          </w:p>
        </w:tc>
        <w:tc>
          <w:tcPr>
            <w:tcW w:w="1489" w:type="dxa"/>
            <w:tcBorders>
              <w:bottom w:val="single" w:sz="4" w:space="0" w:color="auto"/>
            </w:tcBorders>
            <w:shd w:val="clear" w:color="auto" w:fill="D9D9D9"/>
            <w:vAlign w:val="center"/>
            <w:hideMark/>
          </w:tcPr>
          <w:p w14:paraId="2DFE5F76" w14:textId="77777777" w:rsidR="000C5ECF" w:rsidRPr="001B31D8" w:rsidRDefault="000C5ECF" w:rsidP="0070000C">
            <w:pPr>
              <w:jc w:val="center"/>
              <w:rPr>
                <w:b/>
                <w:bCs/>
              </w:rPr>
            </w:pPr>
            <w:r w:rsidRPr="001B31D8">
              <w:rPr>
                <w:b/>
                <w:bCs/>
              </w:rPr>
              <w:t>(N=10)</w:t>
            </w:r>
          </w:p>
        </w:tc>
        <w:tc>
          <w:tcPr>
            <w:tcW w:w="1341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12A105DD" w14:textId="77777777" w:rsidR="000C5ECF" w:rsidRPr="001B31D8" w:rsidRDefault="000C5ECF" w:rsidP="0070000C">
            <w:pPr>
              <w:ind w:firstLine="420"/>
              <w:rPr>
                <w:b/>
                <w:bCs/>
              </w:rPr>
            </w:pPr>
          </w:p>
        </w:tc>
      </w:tr>
      <w:tr w:rsidR="000C5ECF" w:rsidRPr="001B31D8" w14:paraId="0C7C4E41" w14:textId="77777777" w:rsidTr="0070000C">
        <w:trPr>
          <w:trHeight w:val="324"/>
        </w:trPr>
        <w:tc>
          <w:tcPr>
            <w:tcW w:w="1838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07821B85" w14:textId="77777777" w:rsidR="000C5ECF" w:rsidRPr="001B31D8" w:rsidRDefault="000C5ECF" w:rsidP="0070000C">
            <w:pPr>
              <w:jc w:val="center"/>
            </w:pPr>
            <w:r w:rsidRPr="001B31D8">
              <w:t>AUC</w:t>
            </w:r>
            <w:r w:rsidRPr="002257E0">
              <w:rPr>
                <w:vertAlign w:val="subscript"/>
              </w:rPr>
              <w:t>0-t</w:t>
            </w:r>
            <w:r w:rsidRPr="001B31D8">
              <w:t>(h·ng/mL)</w:t>
            </w:r>
          </w:p>
        </w:tc>
        <w:tc>
          <w:tcPr>
            <w:tcW w:w="1882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25666E52" w14:textId="77777777" w:rsidR="000C5ECF" w:rsidRPr="001B31D8" w:rsidRDefault="000C5ECF" w:rsidP="0070000C">
            <w:pPr>
              <w:jc w:val="center"/>
            </w:pPr>
            <w:r w:rsidRPr="001B31D8">
              <w:t>55.5 ± 25.8</w:t>
            </w:r>
          </w:p>
        </w:tc>
        <w:tc>
          <w:tcPr>
            <w:tcW w:w="2087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65A311AF" w14:textId="77777777" w:rsidR="000C5ECF" w:rsidRPr="001B31D8" w:rsidRDefault="000C5ECF" w:rsidP="0070000C">
            <w:pPr>
              <w:jc w:val="center"/>
            </w:pPr>
            <w:r w:rsidRPr="001B31D8">
              <w:t>67.3 ± 20.7</w:t>
            </w:r>
          </w:p>
        </w:tc>
        <w:tc>
          <w:tcPr>
            <w:tcW w:w="1489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3BEA54DF" w14:textId="77777777" w:rsidR="000C5ECF" w:rsidRPr="001B31D8" w:rsidRDefault="000C5ECF" w:rsidP="0070000C">
            <w:pPr>
              <w:jc w:val="center"/>
            </w:pPr>
            <w:r w:rsidRPr="001B31D8">
              <w:t>102.3 ±27.3</w:t>
            </w:r>
          </w:p>
        </w:tc>
        <w:tc>
          <w:tcPr>
            <w:tcW w:w="1341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27C6B0E0" w14:textId="77777777" w:rsidR="000C5ECF" w:rsidRPr="001B31D8" w:rsidRDefault="000C5ECF" w:rsidP="0070000C">
            <w:pPr>
              <w:jc w:val="center"/>
            </w:pPr>
            <w:r w:rsidRPr="001B31D8">
              <w:t>0.0013</w:t>
            </w:r>
          </w:p>
        </w:tc>
      </w:tr>
      <w:tr w:rsidR="000C5ECF" w:rsidRPr="001B31D8" w14:paraId="78A1C5E4" w14:textId="77777777" w:rsidTr="0070000C">
        <w:trPr>
          <w:trHeight w:val="324"/>
        </w:trPr>
        <w:tc>
          <w:tcPr>
            <w:tcW w:w="1838" w:type="dxa"/>
            <w:shd w:val="clear" w:color="auto" w:fill="auto"/>
            <w:vAlign w:val="center"/>
            <w:hideMark/>
          </w:tcPr>
          <w:p w14:paraId="17D2D507" w14:textId="77777777" w:rsidR="000C5ECF" w:rsidRPr="001B31D8" w:rsidRDefault="000C5ECF" w:rsidP="0070000C">
            <w:pPr>
              <w:jc w:val="center"/>
            </w:pPr>
            <w:r w:rsidRPr="001B31D8">
              <w:t>C</w:t>
            </w:r>
            <w:r w:rsidRPr="002257E0">
              <w:rPr>
                <w:vertAlign w:val="subscript"/>
              </w:rPr>
              <w:t>max</w:t>
            </w:r>
            <w:r w:rsidRPr="001B31D8">
              <w:t xml:space="preserve"> (ng/mL)</w:t>
            </w:r>
          </w:p>
        </w:tc>
        <w:tc>
          <w:tcPr>
            <w:tcW w:w="1882" w:type="dxa"/>
            <w:shd w:val="clear" w:color="auto" w:fill="auto"/>
            <w:vAlign w:val="center"/>
            <w:hideMark/>
          </w:tcPr>
          <w:p w14:paraId="0E4336FA" w14:textId="77777777" w:rsidR="000C5ECF" w:rsidRPr="001B31D8" w:rsidRDefault="000C5ECF" w:rsidP="0070000C">
            <w:pPr>
              <w:jc w:val="center"/>
            </w:pPr>
            <w:r w:rsidRPr="001B31D8">
              <w:t>192.6 ± 125.2</w:t>
            </w:r>
          </w:p>
        </w:tc>
        <w:tc>
          <w:tcPr>
            <w:tcW w:w="2087" w:type="dxa"/>
            <w:shd w:val="clear" w:color="auto" w:fill="auto"/>
            <w:vAlign w:val="center"/>
            <w:hideMark/>
          </w:tcPr>
          <w:p w14:paraId="43A0C899" w14:textId="77777777" w:rsidR="000C5ECF" w:rsidRPr="001B31D8" w:rsidRDefault="000C5ECF" w:rsidP="0070000C">
            <w:pPr>
              <w:jc w:val="center"/>
            </w:pPr>
            <w:r w:rsidRPr="001B31D8">
              <w:t>142.5± 51.2</w:t>
            </w:r>
          </w:p>
        </w:tc>
        <w:tc>
          <w:tcPr>
            <w:tcW w:w="1489" w:type="dxa"/>
            <w:shd w:val="clear" w:color="auto" w:fill="auto"/>
            <w:vAlign w:val="center"/>
            <w:hideMark/>
          </w:tcPr>
          <w:p w14:paraId="0A3C5CC4" w14:textId="77777777" w:rsidR="000C5ECF" w:rsidRPr="001B31D8" w:rsidRDefault="000C5ECF" w:rsidP="0070000C">
            <w:pPr>
              <w:jc w:val="center"/>
            </w:pPr>
            <w:r w:rsidRPr="001B31D8">
              <w:t>391.6 ±132.0</w:t>
            </w:r>
          </w:p>
        </w:tc>
        <w:tc>
          <w:tcPr>
            <w:tcW w:w="1341" w:type="dxa"/>
            <w:shd w:val="clear" w:color="auto" w:fill="auto"/>
            <w:vAlign w:val="center"/>
            <w:hideMark/>
          </w:tcPr>
          <w:p w14:paraId="48BF941C" w14:textId="77777777" w:rsidR="000C5ECF" w:rsidRPr="001B31D8" w:rsidRDefault="000C5ECF" w:rsidP="0070000C">
            <w:pPr>
              <w:jc w:val="center"/>
            </w:pPr>
            <w:r w:rsidRPr="001B31D8">
              <w:t>0.0009</w:t>
            </w:r>
          </w:p>
        </w:tc>
      </w:tr>
      <w:tr w:rsidR="000C5ECF" w:rsidRPr="001B31D8" w14:paraId="04335B14" w14:textId="77777777" w:rsidTr="0070000C">
        <w:trPr>
          <w:trHeight w:val="219"/>
        </w:trPr>
        <w:tc>
          <w:tcPr>
            <w:tcW w:w="1838" w:type="dxa"/>
            <w:shd w:val="clear" w:color="auto" w:fill="auto"/>
            <w:vAlign w:val="center"/>
            <w:hideMark/>
          </w:tcPr>
          <w:p w14:paraId="7131C638" w14:textId="77777777" w:rsidR="000C5ECF" w:rsidRPr="001B31D8" w:rsidRDefault="000C5ECF" w:rsidP="0070000C">
            <w:pPr>
              <w:jc w:val="center"/>
            </w:pPr>
            <w:r w:rsidRPr="001B31D8">
              <w:t>t1/2 (min)</w:t>
            </w:r>
          </w:p>
        </w:tc>
        <w:tc>
          <w:tcPr>
            <w:tcW w:w="1882" w:type="dxa"/>
            <w:shd w:val="clear" w:color="auto" w:fill="auto"/>
            <w:vAlign w:val="center"/>
            <w:hideMark/>
          </w:tcPr>
          <w:p w14:paraId="1D8E3F11" w14:textId="77777777" w:rsidR="000C5ECF" w:rsidRPr="001B31D8" w:rsidRDefault="000C5ECF" w:rsidP="0070000C">
            <w:pPr>
              <w:jc w:val="center"/>
            </w:pPr>
            <w:r w:rsidRPr="001B31D8">
              <w:t>26.8 ± 3.3</w:t>
            </w:r>
          </w:p>
        </w:tc>
        <w:tc>
          <w:tcPr>
            <w:tcW w:w="2087" w:type="dxa"/>
            <w:shd w:val="clear" w:color="auto" w:fill="auto"/>
            <w:vAlign w:val="center"/>
            <w:hideMark/>
          </w:tcPr>
          <w:p w14:paraId="7516383A" w14:textId="77777777" w:rsidR="000C5ECF" w:rsidRPr="001B31D8" w:rsidRDefault="000C5ECF" w:rsidP="0070000C">
            <w:pPr>
              <w:jc w:val="center"/>
            </w:pPr>
            <w:r w:rsidRPr="001B31D8">
              <w:t>28.5 ± 11.3</w:t>
            </w:r>
          </w:p>
        </w:tc>
        <w:tc>
          <w:tcPr>
            <w:tcW w:w="1489" w:type="dxa"/>
            <w:shd w:val="clear" w:color="auto" w:fill="auto"/>
            <w:vAlign w:val="center"/>
            <w:hideMark/>
          </w:tcPr>
          <w:p w14:paraId="70780D17" w14:textId="77777777" w:rsidR="000C5ECF" w:rsidRPr="001B31D8" w:rsidRDefault="000C5ECF" w:rsidP="0070000C">
            <w:pPr>
              <w:jc w:val="center"/>
            </w:pPr>
            <w:r w:rsidRPr="001B31D8">
              <w:t>24.0 ±7.8</w:t>
            </w:r>
          </w:p>
        </w:tc>
        <w:tc>
          <w:tcPr>
            <w:tcW w:w="1341" w:type="dxa"/>
            <w:shd w:val="clear" w:color="auto" w:fill="auto"/>
            <w:vAlign w:val="center"/>
            <w:hideMark/>
          </w:tcPr>
          <w:p w14:paraId="489B2DA8" w14:textId="77777777" w:rsidR="000C5ECF" w:rsidRPr="001B31D8" w:rsidRDefault="000C5ECF" w:rsidP="0070000C">
            <w:pPr>
              <w:jc w:val="center"/>
            </w:pPr>
            <w:r w:rsidRPr="001B31D8">
              <w:t>0.4976</w:t>
            </w:r>
          </w:p>
        </w:tc>
      </w:tr>
      <w:tr w:rsidR="000C5ECF" w:rsidRPr="001B31D8" w14:paraId="10678B24" w14:textId="77777777" w:rsidTr="0070000C">
        <w:trPr>
          <w:trHeight w:val="219"/>
        </w:trPr>
        <w:tc>
          <w:tcPr>
            <w:tcW w:w="1838" w:type="dxa"/>
            <w:shd w:val="clear" w:color="auto" w:fill="auto"/>
            <w:vAlign w:val="center"/>
            <w:hideMark/>
          </w:tcPr>
          <w:p w14:paraId="4139C7F6" w14:textId="77777777" w:rsidR="000C5ECF" w:rsidRPr="001B31D8" w:rsidRDefault="000C5ECF" w:rsidP="0070000C">
            <w:pPr>
              <w:jc w:val="center"/>
            </w:pPr>
            <w:r w:rsidRPr="001B31D8">
              <w:t>t</w:t>
            </w:r>
            <w:r w:rsidRPr="002257E0">
              <w:rPr>
                <w:vertAlign w:val="subscript"/>
              </w:rPr>
              <w:t>max</w:t>
            </w:r>
            <w:r w:rsidRPr="001B31D8">
              <w:t xml:space="preserve"> (min)</w:t>
            </w:r>
          </w:p>
        </w:tc>
        <w:tc>
          <w:tcPr>
            <w:tcW w:w="1882" w:type="dxa"/>
            <w:shd w:val="clear" w:color="auto" w:fill="auto"/>
            <w:vAlign w:val="center"/>
            <w:hideMark/>
          </w:tcPr>
          <w:p w14:paraId="60B8FCF6" w14:textId="77777777" w:rsidR="000C5ECF" w:rsidRPr="001B31D8" w:rsidRDefault="000C5ECF" w:rsidP="0070000C">
            <w:pPr>
              <w:jc w:val="center"/>
            </w:pPr>
            <w:r w:rsidRPr="001B31D8">
              <w:t>1.0(1.0,10.0)</w:t>
            </w:r>
          </w:p>
        </w:tc>
        <w:tc>
          <w:tcPr>
            <w:tcW w:w="2087" w:type="dxa"/>
            <w:shd w:val="clear" w:color="auto" w:fill="auto"/>
            <w:vAlign w:val="center"/>
            <w:hideMark/>
          </w:tcPr>
          <w:p w14:paraId="33CD45FB" w14:textId="77777777" w:rsidR="000C5ECF" w:rsidRPr="001B31D8" w:rsidRDefault="000C5ECF" w:rsidP="0070000C">
            <w:pPr>
              <w:jc w:val="center"/>
            </w:pPr>
            <w:r w:rsidRPr="001B31D8">
              <w:t>10.0 (5.0, 25.0)</w:t>
            </w:r>
          </w:p>
        </w:tc>
        <w:tc>
          <w:tcPr>
            <w:tcW w:w="1489" w:type="dxa"/>
            <w:shd w:val="clear" w:color="auto" w:fill="auto"/>
            <w:vAlign w:val="center"/>
            <w:hideMark/>
          </w:tcPr>
          <w:p w14:paraId="65027524" w14:textId="77777777" w:rsidR="000C5ECF" w:rsidRPr="001B31D8" w:rsidRDefault="000C5ECF" w:rsidP="0070000C">
            <w:pPr>
              <w:jc w:val="center"/>
            </w:pPr>
            <w:r w:rsidRPr="001B31D8">
              <w:t>1.0 (1.0, 5.0)</w:t>
            </w:r>
          </w:p>
        </w:tc>
        <w:tc>
          <w:tcPr>
            <w:tcW w:w="1341" w:type="dxa"/>
            <w:shd w:val="clear" w:color="auto" w:fill="auto"/>
            <w:vAlign w:val="center"/>
            <w:hideMark/>
          </w:tcPr>
          <w:p w14:paraId="2A54C071" w14:textId="77777777" w:rsidR="000C5ECF" w:rsidRPr="001B31D8" w:rsidRDefault="000C5ECF" w:rsidP="0070000C">
            <w:pPr>
              <w:jc w:val="center"/>
            </w:pPr>
            <w:r w:rsidRPr="001B31D8">
              <w:softHyphen/>
            </w:r>
            <w:r w:rsidRPr="001B31D8">
              <w:softHyphen/>
            </w:r>
            <w:r w:rsidRPr="001B31D8">
              <w:rPr>
                <w:rFonts w:hint="eastAsia"/>
              </w:rPr>
              <w:t>——</w:t>
            </w:r>
          </w:p>
        </w:tc>
      </w:tr>
      <w:tr w:rsidR="000C5ECF" w:rsidRPr="001B31D8" w14:paraId="235D3B17" w14:textId="77777777" w:rsidTr="0070000C">
        <w:trPr>
          <w:trHeight w:val="219"/>
        </w:trPr>
        <w:tc>
          <w:tcPr>
            <w:tcW w:w="1838" w:type="dxa"/>
            <w:shd w:val="clear" w:color="auto" w:fill="auto"/>
            <w:vAlign w:val="center"/>
            <w:hideMark/>
          </w:tcPr>
          <w:p w14:paraId="6F51A09E" w14:textId="77777777" w:rsidR="000C5ECF" w:rsidRPr="00B4189B" w:rsidRDefault="000C5ECF" w:rsidP="0070000C">
            <w:pPr>
              <w:jc w:val="center"/>
              <w:rPr>
                <w:highlight w:val="yellow"/>
              </w:rPr>
            </w:pPr>
            <w:r w:rsidRPr="00B4189B">
              <w:t>V</w:t>
            </w:r>
            <w:r>
              <w:rPr>
                <w:vertAlign w:val="subscript"/>
              </w:rPr>
              <w:t>Z</w:t>
            </w:r>
            <w:r w:rsidRPr="00B4189B">
              <w:t>/F</w:t>
            </w:r>
            <w:r>
              <w:t xml:space="preserve"> (L</w:t>
            </w:r>
            <w:r>
              <w:rPr>
                <w:rFonts w:hint="eastAsia"/>
              </w:rPr>
              <w:t>)</w:t>
            </w:r>
          </w:p>
        </w:tc>
        <w:tc>
          <w:tcPr>
            <w:tcW w:w="1882" w:type="dxa"/>
            <w:shd w:val="clear" w:color="auto" w:fill="auto"/>
            <w:hideMark/>
          </w:tcPr>
          <w:p w14:paraId="298BC49C" w14:textId="77777777" w:rsidR="000C5ECF" w:rsidRPr="00B4189B" w:rsidRDefault="000C5ECF" w:rsidP="0070000C">
            <w:pPr>
              <w:jc w:val="center"/>
            </w:pPr>
            <w:r w:rsidRPr="00B4189B">
              <w:t>162.9±124.7</w:t>
            </w:r>
          </w:p>
        </w:tc>
        <w:tc>
          <w:tcPr>
            <w:tcW w:w="2087" w:type="dxa"/>
            <w:shd w:val="clear" w:color="auto" w:fill="auto"/>
            <w:hideMark/>
          </w:tcPr>
          <w:p w14:paraId="72026E35" w14:textId="77777777" w:rsidR="000C5ECF" w:rsidRPr="00B4189B" w:rsidRDefault="000C5ECF" w:rsidP="0070000C">
            <w:pPr>
              <w:jc w:val="center"/>
            </w:pPr>
            <w:r w:rsidRPr="00B4189B">
              <w:t>101.5±29.4</w:t>
            </w:r>
          </w:p>
        </w:tc>
        <w:tc>
          <w:tcPr>
            <w:tcW w:w="1489" w:type="dxa"/>
            <w:shd w:val="clear" w:color="auto" w:fill="auto"/>
            <w:hideMark/>
          </w:tcPr>
          <w:p w14:paraId="624AE9C7" w14:textId="77777777" w:rsidR="000C5ECF" w:rsidRPr="00B4189B" w:rsidRDefault="000C5ECF" w:rsidP="0070000C">
            <w:pPr>
              <w:jc w:val="center"/>
            </w:pPr>
            <w:r w:rsidRPr="00B4189B">
              <w:t>64.2±26.0</w:t>
            </w:r>
          </w:p>
        </w:tc>
        <w:tc>
          <w:tcPr>
            <w:tcW w:w="1341" w:type="dxa"/>
            <w:shd w:val="clear" w:color="auto" w:fill="auto"/>
            <w:hideMark/>
          </w:tcPr>
          <w:p w14:paraId="6EF76150" w14:textId="77777777" w:rsidR="000C5ECF" w:rsidRPr="00B4189B" w:rsidRDefault="000C5ECF" w:rsidP="0070000C">
            <w:pPr>
              <w:jc w:val="center"/>
            </w:pPr>
            <w:r w:rsidRPr="001B31D8">
              <w:t>——</w:t>
            </w:r>
          </w:p>
        </w:tc>
      </w:tr>
      <w:tr w:rsidR="000C5ECF" w:rsidRPr="001B31D8" w14:paraId="1D902A4B" w14:textId="77777777" w:rsidTr="0070000C">
        <w:trPr>
          <w:trHeight w:val="219"/>
        </w:trPr>
        <w:tc>
          <w:tcPr>
            <w:tcW w:w="1838" w:type="dxa"/>
            <w:shd w:val="clear" w:color="auto" w:fill="auto"/>
            <w:vAlign w:val="center"/>
          </w:tcPr>
          <w:p w14:paraId="4AB0B31A" w14:textId="77777777" w:rsidR="000C5ECF" w:rsidRPr="001B31D8" w:rsidRDefault="000C5ECF" w:rsidP="0070000C">
            <w:pPr>
              <w:jc w:val="center"/>
            </w:pPr>
            <w:r w:rsidRPr="001B31D8">
              <w:t>F (%)</w:t>
            </w:r>
          </w:p>
        </w:tc>
        <w:tc>
          <w:tcPr>
            <w:tcW w:w="1882" w:type="dxa"/>
            <w:shd w:val="clear" w:color="auto" w:fill="auto"/>
            <w:vAlign w:val="center"/>
          </w:tcPr>
          <w:p w14:paraId="77D3CCCD" w14:textId="77777777" w:rsidR="000C5ECF" w:rsidRPr="001B31D8" w:rsidRDefault="000C5ECF" w:rsidP="0070000C">
            <w:pPr>
              <w:jc w:val="center"/>
            </w:pPr>
            <w:r w:rsidRPr="001B31D8">
              <w:t>55.7±33.7</w:t>
            </w:r>
          </w:p>
        </w:tc>
        <w:tc>
          <w:tcPr>
            <w:tcW w:w="2087" w:type="dxa"/>
            <w:shd w:val="clear" w:color="auto" w:fill="auto"/>
            <w:vAlign w:val="center"/>
          </w:tcPr>
          <w:p w14:paraId="1364C4F1" w14:textId="77777777" w:rsidR="000C5ECF" w:rsidRPr="001B31D8" w:rsidRDefault="000C5ECF" w:rsidP="0070000C">
            <w:pPr>
              <w:jc w:val="center"/>
            </w:pPr>
            <w:r w:rsidRPr="001B31D8">
              <w:t>66.9 ± 13.7</w:t>
            </w:r>
          </w:p>
        </w:tc>
        <w:tc>
          <w:tcPr>
            <w:tcW w:w="1489" w:type="dxa"/>
            <w:shd w:val="clear" w:color="auto" w:fill="auto"/>
            <w:vAlign w:val="center"/>
          </w:tcPr>
          <w:p w14:paraId="1BE41DC1" w14:textId="77777777" w:rsidR="000C5ECF" w:rsidRPr="001B31D8" w:rsidRDefault="000C5ECF" w:rsidP="0070000C">
            <w:pPr>
              <w:jc w:val="center"/>
            </w:pPr>
            <w:r w:rsidRPr="001B31D8">
              <w:t>——</w:t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1956448A" w14:textId="77777777" w:rsidR="000C5ECF" w:rsidRPr="001B31D8" w:rsidRDefault="000C5ECF" w:rsidP="0070000C">
            <w:pPr>
              <w:jc w:val="center"/>
            </w:pPr>
            <w:r w:rsidRPr="001B31D8">
              <w:t>——</w:t>
            </w:r>
          </w:p>
        </w:tc>
      </w:tr>
      <w:tr w:rsidR="000C5ECF" w:rsidRPr="001B31D8" w14:paraId="5CDF0F1C" w14:textId="77777777" w:rsidTr="0070000C">
        <w:trPr>
          <w:trHeight w:val="219"/>
        </w:trPr>
        <w:tc>
          <w:tcPr>
            <w:tcW w:w="183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B32FA6" w14:textId="77777777" w:rsidR="000C5ECF" w:rsidRPr="001B31D8" w:rsidRDefault="000C5ECF" w:rsidP="0070000C">
            <w:pPr>
              <w:jc w:val="center"/>
            </w:pPr>
            <w:r w:rsidRPr="001B31D8">
              <w:t>CL/F</w:t>
            </w:r>
            <w:r w:rsidRPr="001B31D8">
              <w:t>＃</w:t>
            </w:r>
            <w:r w:rsidRPr="001B31D8">
              <w:t>(L/h)</w:t>
            </w:r>
          </w:p>
        </w:tc>
        <w:tc>
          <w:tcPr>
            <w:tcW w:w="1882" w:type="dxa"/>
            <w:tcBorders>
              <w:bottom w:val="single" w:sz="4" w:space="0" w:color="auto"/>
            </w:tcBorders>
            <w:shd w:val="clear" w:color="auto" w:fill="auto"/>
          </w:tcPr>
          <w:p w14:paraId="7B37DA2E" w14:textId="77777777" w:rsidR="000C5ECF" w:rsidRPr="001B31D8" w:rsidRDefault="000C5ECF" w:rsidP="0070000C">
            <w:pPr>
              <w:jc w:val="center"/>
            </w:pPr>
            <w:r w:rsidRPr="00B4189B">
              <w:t>254.3±190.7</w:t>
            </w:r>
          </w:p>
        </w:tc>
        <w:tc>
          <w:tcPr>
            <w:tcW w:w="2087" w:type="dxa"/>
            <w:tcBorders>
              <w:bottom w:val="single" w:sz="4" w:space="0" w:color="auto"/>
            </w:tcBorders>
            <w:shd w:val="clear" w:color="auto" w:fill="auto"/>
          </w:tcPr>
          <w:p w14:paraId="28B9FF9D" w14:textId="77777777" w:rsidR="000C5ECF" w:rsidRPr="001B31D8" w:rsidRDefault="000C5ECF" w:rsidP="0070000C">
            <w:pPr>
              <w:jc w:val="center"/>
            </w:pPr>
            <w:r w:rsidRPr="00B4189B">
              <w:t>161.6±38.0</w:t>
            </w:r>
          </w:p>
        </w:tc>
        <w:tc>
          <w:tcPr>
            <w:tcW w:w="1489" w:type="dxa"/>
            <w:tcBorders>
              <w:bottom w:val="single" w:sz="4" w:space="0" w:color="auto"/>
            </w:tcBorders>
            <w:shd w:val="clear" w:color="auto" w:fill="auto"/>
          </w:tcPr>
          <w:p w14:paraId="028FE8E7" w14:textId="77777777" w:rsidR="000C5ECF" w:rsidRPr="001B31D8" w:rsidRDefault="000C5ECF" w:rsidP="0070000C">
            <w:pPr>
              <w:jc w:val="center"/>
            </w:pPr>
            <w:r w:rsidRPr="00B4189B">
              <w:t>110.7 ± 22.9</w:t>
            </w:r>
          </w:p>
        </w:tc>
        <w:tc>
          <w:tcPr>
            <w:tcW w:w="1341" w:type="dxa"/>
            <w:tcBorders>
              <w:bottom w:val="single" w:sz="4" w:space="0" w:color="auto"/>
            </w:tcBorders>
            <w:shd w:val="clear" w:color="auto" w:fill="auto"/>
          </w:tcPr>
          <w:p w14:paraId="65E6A89A" w14:textId="77777777" w:rsidR="000C5ECF" w:rsidRPr="001B31D8" w:rsidRDefault="000C5ECF" w:rsidP="0070000C">
            <w:pPr>
              <w:jc w:val="center"/>
            </w:pPr>
            <w:r w:rsidRPr="001B31D8">
              <w:t>——</w:t>
            </w:r>
          </w:p>
        </w:tc>
      </w:tr>
    </w:tbl>
    <w:p w14:paraId="74539CFB" w14:textId="77777777" w:rsidR="000C5ECF" w:rsidRDefault="000C5ECF" w:rsidP="000C5ECF">
      <w:pPr>
        <w:spacing w:line="360" w:lineRule="auto"/>
      </w:pPr>
      <w:r w:rsidRPr="001B31D8">
        <w:t>t</w:t>
      </w:r>
      <w:r w:rsidRPr="00A169B5">
        <w:rPr>
          <w:vertAlign w:val="subscript"/>
        </w:rPr>
        <w:t>max</w:t>
      </w:r>
      <w:r w:rsidRPr="001B31D8">
        <w:t xml:space="preserve"> (min)</w:t>
      </w:r>
      <w:r w:rsidRPr="001B31D8">
        <w:rPr>
          <w:rFonts w:hint="eastAsia"/>
        </w:rPr>
        <w:t>:</w:t>
      </w:r>
      <w:r w:rsidRPr="001B31D8">
        <w:t xml:space="preserve"> </w:t>
      </w:r>
      <w:r w:rsidRPr="001B31D8">
        <w:rPr>
          <w:rFonts w:hint="eastAsia"/>
        </w:rPr>
        <w:t xml:space="preserve">median </w:t>
      </w:r>
      <w:r w:rsidRPr="001B31D8">
        <w:t>(</w:t>
      </w:r>
      <w:r w:rsidRPr="001B31D8">
        <w:rPr>
          <w:rFonts w:hint="eastAsia"/>
        </w:rPr>
        <w:t>min</w:t>
      </w:r>
      <w:r>
        <w:rPr>
          <w:rFonts w:hint="eastAsia"/>
        </w:rPr>
        <w:t>,</w:t>
      </w:r>
      <w:r>
        <w:t xml:space="preserve"> </w:t>
      </w:r>
      <w:r w:rsidRPr="001B31D8">
        <w:rPr>
          <w:rFonts w:hint="eastAsia"/>
        </w:rPr>
        <w:t>max</w:t>
      </w:r>
      <w:r>
        <w:t>)</w:t>
      </w:r>
      <w:r w:rsidRPr="001B31D8">
        <w:rPr>
          <w:rFonts w:hint="eastAsia"/>
        </w:rPr>
        <w:t>;</w:t>
      </w:r>
      <w:r w:rsidRPr="001B31D8">
        <w:t xml:space="preserve"> F (%)</w:t>
      </w:r>
      <w:r w:rsidRPr="001B31D8">
        <w:rPr>
          <w:rFonts w:hint="eastAsia"/>
        </w:rPr>
        <w:t>:</w:t>
      </w:r>
      <w:r w:rsidRPr="001B31D8">
        <w:t xml:space="preserve"> </w:t>
      </w:r>
      <w:r w:rsidRPr="001B31D8">
        <w:rPr>
          <w:rFonts w:hint="eastAsia"/>
        </w:rPr>
        <w:t>F</w:t>
      </w:r>
      <w:r w:rsidRPr="001B31D8">
        <w:t xml:space="preserve">= </w:t>
      </w:r>
      <w:r w:rsidRPr="001B31D8">
        <w:rPr>
          <w:rFonts w:hint="eastAsia"/>
        </w:rPr>
        <w:t>(</w:t>
      </w:r>
      <w:r w:rsidRPr="001B31D8">
        <w:t xml:space="preserve">AUC </w:t>
      </w:r>
      <w:r w:rsidRPr="00386596">
        <w:rPr>
          <w:vertAlign w:val="subscript"/>
        </w:rPr>
        <w:t>Periodontal ligament injection</w:t>
      </w:r>
      <w:r w:rsidRPr="001B31D8">
        <w:rPr>
          <w:rFonts w:hint="eastAsia"/>
        </w:rPr>
        <w:t xml:space="preserve"> /</w:t>
      </w:r>
      <w:r w:rsidRPr="001B31D8">
        <w:t>AUC</w:t>
      </w:r>
      <w:r w:rsidRPr="00386596">
        <w:rPr>
          <w:vertAlign w:val="subscript"/>
        </w:rPr>
        <w:t xml:space="preserve"> Intravenous injection</w:t>
      </w:r>
      <w:r w:rsidRPr="001B31D8">
        <w:rPr>
          <w:rFonts w:hint="eastAsia"/>
        </w:rPr>
        <w:t>）</w:t>
      </w:r>
      <w:r>
        <w:rPr>
          <w:rFonts w:asciiTheme="minorEastAsia" w:hAnsiTheme="minorEastAsia" w:cs="MS Gothic" w:hint="eastAsia"/>
        </w:rPr>
        <w:t>×</w:t>
      </w:r>
      <w:r w:rsidRPr="001B31D8">
        <w:t>100%</w:t>
      </w:r>
      <w:r>
        <w:t>;</w:t>
      </w:r>
      <w:r w:rsidRPr="00B4189B">
        <w:t xml:space="preserve"> CL/F: intravenous injection as the reference (F intravenous injection=100%); Vz/F: intravenous injection as the reference (F intravenous injection=100%);</w:t>
      </w:r>
      <w:r>
        <w:t xml:space="preserve"> </w:t>
      </w:r>
    </w:p>
    <w:p w14:paraId="46BA3408" w14:textId="77777777" w:rsidR="000C5ECF" w:rsidRPr="00386596" w:rsidRDefault="000C5ECF" w:rsidP="000C5ECF">
      <w:pPr>
        <w:spacing w:line="360" w:lineRule="auto"/>
      </w:pPr>
      <w:r w:rsidRPr="00386596">
        <w:rPr>
          <w:rFonts w:hint="eastAsia"/>
        </w:rPr>
        <w:t>p</w:t>
      </w:r>
      <w:r w:rsidRPr="00386596">
        <w:t xml:space="preserve"> </w:t>
      </w:r>
      <w:r w:rsidRPr="00386596">
        <w:rPr>
          <w:rFonts w:hint="eastAsia"/>
        </w:rPr>
        <w:t>value:</w:t>
      </w:r>
      <w:r w:rsidRPr="00386596">
        <w:t xml:space="preserve"> calculated by Wilcoxon rank sum test </w:t>
      </w:r>
      <w:r>
        <w:rPr>
          <w:rFonts w:hint="eastAsia"/>
        </w:rPr>
        <w:t>among</w:t>
      </w:r>
      <w:r>
        <w:t xml:space="preserve"> </w:t>
      </w:r>
      <w:r w:rsidRPr="00A169B5">
        <w:t>periodontal ligament, supraperiosteal and intravenous injection</w:t>
      </w:r>
      <w:r w:rsidRPr="00386596">
        <w:t>.</w:t>
      </w:r>
    </w:p>
    <w:p w14:paraId="706AF1A4" w14:textId="77777777" w:rsidR="000C5ECF" w:rsidRDefault="000C5ECF" w:rsidP="000C5ECF"/>
    <w:p w14:paraId="51C51F82" w14:textId="77777777" w:rsidR="000C5ECF" w:rsidRDefault="000C5ECF" w:rsidP="000C5ECF"/>
    <w:p w14:paraId="12568CAE" w14:textId="77777777" w:rsidR="000C5ECF" w:rsidRPr="001B31D8" w:rsidRDefault="000C5ECF" w:rsidP="000C5ECF">
      <w:r w:rsidRPr="00002F7B">
        <w:rPr>
          <w:rFonts w:hint="eastAsia"/>
        </w:rPr>
        <w:t>T</w:t>
      </w:r>
      <w:r w:rsidRPr="00002F7B">
        <w:t xml:space="preserve">able </w:t>
      </w:r>
      <w:r>
        <w:t>S2</w:t>
      </w:r>
      <w:r>
        <w:rPr>
          <w:rFonts w:hint="eastAsia"/>
        </w:rPr>
        <w:t>:</w:t>
      </w:r>
      <w:r>
        <w:t xml:space="preserve"> P</w:t>
      </w:r>
      <w:r w:rsidRPr="001B31D8">
        <w:t>harmacokinetic</w:t>
      </w:r>
      <w:r>
        <w:rPr>
          <w:rFonts w:hint="eastAsia"/>
        </w:rPr>
        <w:t>s</w:t>
      </w:r>
      <w:r w:rsidRPr="001B31D8">
        <w:t xml:space="preserve"> parameters </w:t>
      </w:r>
      <w:r>
        <w:t>in</w:t>
      </w:r>
      <w:r w:rsidRPr="001B31D8">
        <w:t xml:space="preserve"> periodontal ligament injection group</w:t>
      </w:r>
    </w:p>
    <w:tbl>
      <w:tblPr>
        <w:tblW w:w="7520" w:type="dxa"/>
        <w:tblLook w:val="04A0" w:firstRow="1" w:lastRow="0" w:firstColumn="1" w:lastColumn="0" w:noHBand="0" w:noVBand="1"/>
      </w:tblPr>
      <w:tblGrid>
        <w:gridCol w:w="2480"/>
        <w:gridCol w:w="2693"/>
        <w:gridCol w:w="2347"/>
      </w:tblGrid>
      <w:tr w:rsidR="000C5ECF" w:rsidRPr="001B31D8" w14:paraId="23556B7E" w14:textId="77777777" w:rsidTr="0070000C">
        <w:trPr>
          <w:trHeight w:val="136"/>
        </w:trPr>
        <w:tc>
          <w:tcPr>
            <w:tcW w:w="2480" w:type="dxa"/>
            <w:vMerge w:val="restart"/>
            <w:tcBorders>
              <w:top w:val="single" w:sz="4" w:space="0" w:color="auto"/>
            </w:tcBorders>
            <w:shd w:val="clear" w:color="auto" w:fill="D9D9D9"/>
            <w:vAlign w:val="center"/>
            <w:hideMark/>
          </w:tcPr>
          <w:p w14:paraId="1D5FA982" w14:textId="77777777" w:rsidR="000C5ECF" w:rsidRPr="001B31D8" w:rsidRDefault="000C5ECF" w:rsidP="0070000C">
            <w:pPr>
              <w:jc w:val="center"/>
              <w:rPr>
                <w:b/>
                <w:bCs/>
              </w:rPr>
            </w:pPr>
            <w:r w:rsidRPr="001B31D8">
              <w:rPr>
                <w:b/>
                <w:bCs/>
              </w:rPr>
              <w:t>Pharmacokinetic parameter</w:t>
            </w:r>
            <w:r>
              <w:rPr>
                <w:rFonts w:hint="eastAsia"/>
                <w:b/>
                <w:bCs/>
              </w:rPr>
              <w:t>s</w:t>
            </w:r>
          </w:p>
        </w:tc>
        <w:tc>
          <w:tcPr>
            <w:tcW w:w="2693" w:type="dxa"/>
            <w:tcBorders>
              <w:top w:val="single" w:sz="4" w:space="0" w:color="auto"/>
            </w:tcBorders>
            <w:shd w:val="clear" w:color="auto" w:fill="D9D9D9"/>
            <w:vAlign w:val="center"/>
            <w:hideMark/>
          </w:tcPr>
          <w:p w14:paraId="79F69FD6" w14:textId="77777777" w:rsidR="000C5ECF" w:rsidRPr="001B31D8" w:rsidRDefault="000C5ECF" w:rsidP="0070000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</w:t>
            </w:r>
            <w:r w:rsidRPr="001B31D8">
              <w:rPr>
                <w:b/>
                <w:bCs/>
              </w:rPr>
              <w:t>eriodontal ligament injection</w:t>
            </w:r>
            <w:r>
              <w:rPr>
                <w:b/>
                <w:bCs/>
              </w:rPr>
              <w:t>-C</w:t>
            </w:r>
            <w:r>
              <w:rPr>
                <w:rFonts w:hint="eastAsia"/>
                <w:b/>
                <w:bCs/>
              </w:rPr>
              <w:t>ompleted</w:t>
            </w:r>
          </w:p>
        </w:tc>
        <w:tc>
          <w:tcPr>
            <w:tcW w:w="2347" w:type="dxa"/>
            <w:tcBorders>
              <w:top w:val="single" w:sz="4" w:space="0" w:color="auto"/>
            </w:tcBorders>
            <w:shd w:val="clear" w:color="auto" w:fill="D9D9D9"/>
            <w:vAlign w:val="center"/>
            <w:hideMark/>
          </w:tcPr>
          <w:p w14:paraId="055EDD1E" w14:textId="77777777" w:rsidR="000C5ECF" w:rsidRPr="001B31D8" w:rsidRDefault="000C5ECF" w:rsidP="0070000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</w:t>
            </w:r>
            <w:r w:rsidRPr="001B31D8">
              <w:rPr>
                <w:b/>
                <w:bCs/>
              </w:rPr>
              <w:t>eriodontal ligament injection</w:t>
            </w:r>
            <w:r>
              <w:rPr>
                <w:b/>
                <w:bCs/>
              </w:rPr>
              <w:t>-U</w:t>
            </w:r>
            <w:r>
              <w:rPr>
                <w:rFonts w:hint="eastAsia"/>
                <w:b/>
                <w:bCs/>
              </w:rPr>
              <w:t>ncompleted</w:t>
            </w:r>
          </w:p>
        </w:tc>
      </w:tr>
      <w:tr w:rsidR="000C5ECF" w:rsidRPr="001B31D8" w14:paraId="7C8F4DD8" w14:textId="77777777" w:rsidTr="0070000C">
        <w:trPr>
          <w:trHeight w:val="201"/>
        </w:trPr>
        <w:tc>
          <w:tcPr>
            <w:tcW w:w="2480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1F097EF7" w14:textId="77777777" w:rsidR="000C5ECF" w:rsidRPr="001B31D8" w:rsidRDefault="000C5ECF" w:rsidP="0070000C">
            <w:pPr>
              <w:jc w:val="center"/>
              <w:rPr>
                <w:b/>
                <w:bCs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D9D9D9"/>
            <w:vAlign w:val="center"/>
            <w:hideMark/>
          </w:tcPr>
          <w:p w14:paraId="4A589A6E" w14:textId="77777777" w:rsidR="000C5ECF" w:rsidRPr="001B31D8" w:rsidRDefault="000C5ECF" w:rsidP="0070000C">
            <w:pPr>
              <w:jc w:val="center"/>
              <w:rPr>
                <w:b/>
                <w:bCs/>
              </w:rPr>
            </w:pPr>
            <w:r w:rsidRPr="001B31D8">
              <w:rPr>
                <w:b/>
                <w:bCs/>
              </w:rPr>
              <w:t>(N=6)</w:t>
            </w:r>
          </w:p>
        </w:tc>
        <w:tc>
          <w:tcPr>
            <w:tcW w:w="2347" w:type="dxa"/>
            <w:tcBorders>
              <w:bottom w:val="single" w:sz="4" w:space="0" w:color="auto"/>
            </w:tcBorders>
            <w:shd w:val="clear" w:color="auto" w:fill="D9D9D9"/>
            <w:vAlign w:val="center"/>
            <w:hideMark/>
          </w:tcPr>
          <w:p w14:paraId="4429397D" w14:textId="77777777" w:rsidR="000C5ECF" w:rsidRPr="001B31D8" w:rsidRDefault="000C5ECF" w:rsidP="0070000C">
            <w:pPr>
              <w:jc w:val="center"/>
              <w:rPr>
                <w:b/>
                <w:bCs/>
              </w:rPr>
            </w:pPr>
            <w:r w:rsidRPr="001B31D8">
              <w:rPr>
                <w:b/>
                <w:bCs/>
              </w:rPr>
              <w:t>(N=4)</w:t>
            </w:r>
          </w:p>
        </w:tc>
      </w:tr>
      <w:tr w:rsidR="000C5ECF" w:rsidRPr="001B31D8" w14:paraId="7AE4E270" w14:textId="77777777" w:rsidTr="0070000C">
        <w:trPr>
          <w:trHeight w:val="201"/>
        </w:trPr>
        <w:tc>
          <w:tcPr>
            <w:tcW w:w="2480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20AA44B7" w14:textId="77777777" w:rsidR="000C5ECF" w:rsidRPr="001B31D8" w:rsidRDefault="000C5ECF" w:rsidP="0070000C">
            <w:pPr>
              <w:jc w:val="center"/>
            </w:pPr>
            <w:r w:rsidRPr="001B31D8">
              <w:t>AUC</w:t>
            </w:r>
            <w:r w:rsidRPr="002257E0">
              <w:rPr>
                <w:vertAlign w:val="subscript"/>
              </w:rPr>
              <w:t xml:space="preserve">0-t </w:t>
            </w:r>
            <w:r w:rsidRPr="001B31D8">
              <w:t>(h·ng/mL)</w:t>
            </w:r>
          </w:p>
        </w:tc>
        <w:tc>
          <w:tcPr>
            <w:tcW w:w="2693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3F1AF407" w14:textId="77777777" w:rsidR="000C5ECF" w:rsidRPr="001B31D8" w:rsidRDefault="000C5ECF" w:rsidP="0070000C">
            <w:pPr>
              <w:jc w:val="center"/>
            </w:pPr>
            <w:r w:rsidRPr="001B31D8">
              <w:t>55.5 ± 25.8</w:t>
            </w:r>
          </w:p>
        </w:tc>
        <w:tc>
          <w:tcPr>
            <w:tcW w:w="2347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08107854" w14:textId="77777777" w:rsidR="000C5ECF" w:rsidRPr="001B31D8" w:rsidRDefault="000C5ECF" w:rsidP="0070000C">
            <w:pPr>
              <w:jc w:val="center"/>
            </w:pPr>
            <w:r w:rsidRPr="001B31D8">
              <w:t>9.3 ± 4.6</w:t>
            </w:r>
          </w:p>
        </w:tc>
      </w:tr>
      <w:tr w:rsidR="000C5ECF" w:rsidRPr="001B31D8" w14:paraId="42A30D6E" w14:textId="77777777" w:rsidTr="0070000C">
        <w:trPr>
          <w:trHeight w:val="136"/>
        </w:trPr>
        <w:tc>
          <w:tcPr>
            <w:tcW w:w="2480" w:type="dxa"/>
            <w:shd w:val="clear" w:color="auto" w:fill="auto"/>
            <w:vAlign w:val="center"/>
            <w:hideMark/>
          </w:tcPr>
          <w:p w14:paraId="39CFDE2C" w14:textId="77777777" w:rsidR="000C5ECF" w:rsidRPr="001B31D8" w:rsidRDefault="000C5ECF" w:rsidP="0070000C">
            <w:pPr>
              <w:jc w:val="center"/>
            </w:pPr>
            <w:r w:rsidRPr="001B31D8">
              <w:t>C</w:t>
            </w:r>
            <w:r w:rsidRPr="002257E0">
              <w:rPr>
                <w:vertAlign w:val="subscript"/>
              </w:rPr>
              <w:t>max</w:t>
            </w:r>
            <w:r w:rsidRPr="001B31D8">
              <w:t xml:space="preserve"> (ng/mL)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14:paraId="768AFEA5" w14:textId="77777777" w:rsidR="000C5ECF" w:rsidRPr="001B31D8" w:rsidRDefault="000C5ECF" w:rsidP="0070000C">
            <w:pPr>
              <w:jc w:val="center"/>
            </w:pPr>
            <w:r w:rsidRPr="001B31D8">
              <w:t>192.6 ± 125.2</w:t>
            </w:r>
          </w:p>
        </w:tc>
        <w:tc>
          <w:tcPr>
            <w:tcW w:w="2347" w:type="dxa"/>
            <w:shd w:val="clear" w:color="auto" w:fill="auto"/>
            <w:vAlign w:val="center"/>
            <w:hideMark/>
          </w:tcPr>
          <w:p w14:paraId="4D57F6C7" w14:textId="77777777" w:rsidR="000C5ECF" w:rsidRPr="001B31D8" w:rsidRDefault="000C5ECF" w:rsidP="0070000C">
            <w:pPr>
              <w:jc w:val="center"/>
            </w:pPr>
            <w:r w:rsidRPr="001B31D8">
              <w:t>12.7± 6.4</w:t>
            </w:r>
          </w:p>
        </w:tc>
      </w:tr>
      <w:tr w:rsidR="000C5ECF" w:rsidRPr="001B31D8" w14:paraId="496846B1" w14:textId="77777777" w:rsidTr="0070000C">
        <w:trPr>
          <w:trHeight w:val="136"/>
        </w:trPr>
        <w:tc>
          <w:tcPr>
            <w:tcW w:w="2480" w:type="dxa"/>
            <w:shd w:val="clear" w:color="auto" w:fill="auto"/>
            <w:vAlign w:val="center"/>
            <w:hideMark/>
          </w:tcPr>
          <w:p w14:paraId="04470656" w14:textId="77777777" w:rsidR="000C5ECF" w:rsidRPr="001B31D8" w:rsidRDefault="000C5ECF" w:rsidP="0070000C">
            <w:pPr>
              <w:jc w:val="center"/>
            </w:pPr>
            <w:r w:rsidRPr="001B31D8">
              <w:t>t</w:t>
            </w:r>
            <w:r w:rsidRPr="002257E0">
              <w:rPr>
                <w:vertAlign w:val="subscript"/>
              </w:rPr>
              <w:t>1/2</w:t>
            </w:r>
            <w:r w:rsidRPr="001B31D8">
              <w:t xml:space="preserve"> (min)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14:paraId="33CACEC2" w14:textId="77777777" w:rsidR="000C5ECF" w:rsidRPr="001B31D8" w:rsidRDefault="000C5ECF" w:rsidP="0070000C">
            <w:pPr>
              <w:jc w:val="center"/>
            </w:pPr>
            <w:r w:rsidRPr="001B31D8">
              <w:t>26.8 ± 3.3</w:t>
            </w:r>
          </w:p>
        </w:tc>
        <w:tc>
          <w:tcPr>
            <w:tcW w:w="2347" w:type="dxa"/>
            <w:shd w:val="clear" w:color="auto" w:fill="auto"/>
            <w:vAlign w:val="center"/>
            <w:hideMark/>
          </w:tcPr>
          <w:p w14:paraId="066AC731" w14:textId="77777777" w:rsidR="000C5ECF" w:rsidRPr="001B31D8" w:rsidRDefault="000C5ECF" w:rsidP="0070000C">
            <w:pPr>
              <w:jc w:val="center"/>
            </w:pPr>
            <w:r w:rsidRPr="001B31D8">
              <w:t>23.2 ± 0.7</w:t>
            </w:r>
          </w:p>
        </w:tc>
      </w:tr>
      <w:tr w:rsidR="000C5ECF" w:rsidRPr="001B31D8" w14:paraId="3AEA52EA" w14:textId="77777777" w:rsidTr="0070000C">
        <w:trPr>
          <w:trHeight w:val="136"/>
        </w:trPr>
        <w:tc>
          <w:tcPr>
            <w:tcW w:w="2480" w:type="dxa"/>
            <w:shd w:val="clear" w:color="auto" w:fill="auto"/>
            <w:vAlign w:val="center"/>
            <w:hideMark/>
          </w:tcPr>
          <w:p w14:paraId="406CCE5D" w14:textId="77777777" w:rsidR="000C5ECF" w:rsidRPr="001B31D8" w:rsidRDefault="000C5ECF" w:rsidP="0070000C">
            <w:pPr>
              <w:jc w:val="center"/>
            </w:pPr>
            <w:r w:rsidRPr="001B31D8">
              <w:t>t</w:t>
            </w:r>
            <w:r w:rsidRPr="002257E0">
              <w:rPr>
                <w:vertAlign w:val="subscript"/>
              </w:rPr>
              <w:t>max</w:t>
            </w:r>
            <w:r w:rsidRPr="001B31D8">
              <w:t xml:space="preserve"> (min)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14:paraId="2935AC5D" w14:textId="77777777" w:rsidR="000C5ECF" w:rsidRPr="001B31D8" w:rsidRDefault="000C5ECF" w:rsidP="0070000C">
            <w:pPr>
              <w:jc w:val="center"/>
            </w:pPr>
            <w:r w:rsidRPr="001B31D8">
              <w:t>1.0(1.0,10.0)</w:t>
            </w:r>
          </w:p>
        </w:tc>
        <w:tc>
          <w:tcPr>
            <w:tcW w:w="2347" w:type="dxa"/>
            <w:shd w:val="clear" w:color="auto" w:fill="auto"/>
            <w:vAlign w:val="center"/>
            <w:hideMark/>
          </w:tcPr>
          <w:p w14:paraId="0B2238D1" w14:textId="77777777" w:rsidR="000C5ECF" w:rsidRPr="001B31D8" w:rsidRDefault="000C5ECF" w:rsidP="0070000C">
            <w:pPr>
              <w:jc w:val="center"/>
            </w:pPr>
            <w:r w:rsidRPr="001B31D8">
              <w:t>22.5 (10.0, 45.0)</w:t>
            </w:r>
          </w:p>
        </w:tc>
      </w:tr>
      <w:tr w:rsidR="000C5ECF" w:rsidRPr="001B31D8" w14:paraId="6DA93921" w14:textId="77777777" w:rsidTr="0070000C">
        <w:trPr>
          <w:trHeight w:val="136"/>
        </w:trPr>
        <w:tc>
          <w:tcPr>
            <w:tcW w:w="2480" w:type="dxa"/>
            <w:shd w:val="clear" w:color="auto" w:fill="auto"/>
            <w:vAlign w:val="center"/>
            <w:hideMark/>
          </w:tcPr>
          <w:p w14:paraId="4A7B9C32" w14:textId="77777777" w:rsidR="000C5ECF" w:rsidRPr="00B4189B" w:rsidRDefault="000C5ECF" w:rsidP="0070000C">
            <w:pPr>
              <w:jc w:val="center"/>
              <w:rPr>
                <w:highlight w:val="yellow"/>
              </w:rPr>
            </w:pPr>
            <w:r w:rsidRPr="00B4189B">
              <w:t>V</w:t>
            </w:r>
            <w:r w:rsidRPr="002257E0">
              <w:rPr>
                <w:vertAlign w:val="subscript"/>
              </w:rPr>
              <w:t>Z</w:t>
            </w:r>
            <w:r w:rsidRPr="00B4189B">
              <w:t>/F</w:t>
            </w:r>
            <w:r>
              <w:t xml:space="preserve"> (L</w:t>
            </w:r>
            <w:r>
              <w:rPr>
                <w:rFonts w:hint="eastAsia"/>
              </w:rPr>
              <w:t>)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14:paraId="0324050E" w14:textId="77777777" w:rsidR="000C5ECF" w:rsidRPr="00B4189B" w:rsidRDefault="000C5ECF" w:rsidP="0070000C">
            <w:pPr>
              <w:jc w:val="center"/>
              <w:rPr>
                <w:highlight w:val="yellow"/>
              </w:rPr>
            </w:pPr>
            <w:r w:rsidRPr="00B4189B">
              <w:t>162.9±124.7</w:t>
            </w:r>
          </w:p>
        </w:tc>
        <w:tc>
          <w:tcPr>
            <w:tcW w:w="2347" w:type="dxa"/>
            <w:shd w:val="clear" w:color="auto" w:fill="auto"/>
            <w:vAlign w:val="center"/>
            <w:hideMark/>
          </w:tcPr>
          <w:p w14:paraId="17E2AA3A" w14:textId="77777777" w:rsidR="000C5ECF" w:rsidRPr="009D1ECC" w:rsidRDefault="000C5ECF" w:rsidP="0070000C">
            <w:pPr>
              <w:jc w:val="center"/>
            </w:pPr>
            <w:r w:rsidRPr="009D1ECC">
              <w:t>543.1</w:t>
            </w:r>
            <w:r w:rsidRPr="001B31D8">
              <w:t>±</w:t>
            </w:r>
            <w:r w:rsidRPr="009D1ECC">
              <w:t>146.9</w:t>
            </w:r>
          </w:p>
        </w:tc>
      </w:tr>
      <w:tr w:rsidR="000C5ECF" w:rsidRPr="001B31D8" w14:paraId="3C0A56A5" w14:textId="77777777" w:rsidTr="0070000C">
        <w:trPr>
          <w:trHeight w:val="136"/>
        </w:trPr>
        <w:tc>
          <w:tcPr>
            <w:tcW w:w="2480" w:type="dxa"/>
            <w:shd w:val="clear" w:color="auto" w:fill="auto"/>
            <w:vAlign w:val="center"/>
          </w:tcPr>
          <w:p w14:paraId="10019177" w14:textId="77777777" w:rsidR="000C5ECF" w:rsidRPr="001B31D8" w:rsidRDefault="000C5ECF" w:rsidP="0070000C">
            <w:pPr>
              <w:jc w:val="center"/>
            </w:pPr>
            <w:r w:rsidRPr="001B31D8">
              <w:t>F (%)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27363A0E" w14:textId="77777777" w:rsidR="000C5ECF" w:rsidRPr="001B31D8" w:rsidRDefault="000C5ECF" w:rsidP="0070000C">
            <w:pPr>
              <w:jc w:val="center"/>
            </w:pPr>
            <w:r w:rsidRPr="001B31D8">
              <w:t>55.7±33.7</w:t>
            </w:r>
          </w:p>
        </w:tc>
        <w:tc>
          <w:tcPr>
            <w:tcW w:w="2347" w:type="dxa"/>
            <w:shd w:val="clear" w:color="auto" w:fill="auto"/>
            <w:vAlign w:val="center"/>
          </w:tcPr>
          <w:p w14:paraId="665DEAEC" w14:textId="77777777" w:rsidR="000C5ECF" w:rsidRPr="001B31D8" w:rsidRDefault="000C5ECF" w:rsidP="0070000C">
            <w:pPr>
              <w:jc w:val="center"/>
            </w:pPr>
            <w:r w:rsidRPr="001B31D8">
              <w:t>10.3 ± 4.5</w:t>
            </w:r>
          </w:p>
        </w:tc>
      </w:tr>
      <w:tr w:rsidR="000C5ECF" w:rsidRPr="001B31D8" w14:paraId="1180BFD4" w14:textId="77777777" w:rsidTr="0070000C">
        <w:trPr>
          <w:trHeight w:val="136"/>
        </w:trPr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3AADBE5" w14:textId="77777777" w:rsidR="000C5ECF" w:rsidRPr="001B31D8" w:rsidRDefault="000C5ECF" w:rsidP="0070000C">
            <w:pPr>
              <w:jc w:val="center"/>
            </w:pPr>
            <w:r w:rsidRPr="001B31D8">
              <w:t>CL/F</w:t>
            </w:r>
            <w:r w:rsidRPr="001B31D8">
              <w:t>＃</w:t>
            </w:r>
            <w:r w:rsidRPr="001B31D8">
              <w:t>(L/h)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CC2C5DE" w14:textId="77777777" w:rsidR="000C5ECF" w:rsidRPr="001B31D8" w:rsidRDefault="000C5ECF" w:rsidP="0070000C">
            <w:pPr>
              <w:jc w:val="center"/>
            </w:pPr>
            <w:r w:rsidRPr="001B31D8">
              <w:rPr>
                <w:rFonts w:hint="eastAsia"/>
              </w:rPr>
              <w:t>2</w:t>
            </w:r>
            <w:r w:rsidRPr="001B31D8">
              <w:t>54.3±190.7</w:t>
            </w:r>
          </w:p>
        </w:tc>
        <w:tc>
          <w:tcPr>
            <w:tcW w:w="234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72DC238" w14:textId="77777777" w:rsidR="000C5ECF" w:rsidRPr="001B31D8" w:rsidRDefault="000C5ECF" w:rsidP="0070000C">
            <w:pPr>
              <w:jc w:val="center"/>
            </w:pPr>
            <w:r>
              <w:t>968</w:t>
            </w:r>
            <w:r w:rsidRPr="001B31D8">
              <w:t>.0±</w:t>
            </w:r>
            <w:r>
              <w:t>238.6</w:t>
            </w:r>
          </w:p>
        </w:tc>
      </w:tr>
    </w:tbl>
    <w:p w14:paraId="134BE78F" w14:textId="77777777" w:rsidR="000C5ECF" w:rsidRDefault="000C5ECF" w:rsidP="000C5ECF">
      <w:r w:rsidRPr="001B31D8">
        <w:t>t</w:t>
      </w:r>
      <w:r w:rsidRPr="002257E0">
        <w:rPr>
          <w:vertAlign w:val="subscript"/>
        </w:rPr>
        <w:t xml:space="preserve">max </w:t>
      </w:r>
      <w:r w:rsidRPr="001B31D8">
        <w:t>(min)</w:t>
      </w:r>
      <w:r w:rsidRPr="001B31D8">
        <w:rPr>
          <w:rFonts w:hint="eastAsia"/>
        </w:rPr>
        <w:t>:</w:t>
      </w:r>
      <w:r w:rsidRPr="001B31D8">
        <w:t xml:space="preserve"> </w:t>
      </w:r>
      <w:r w:rsidRPr="001B31D8">
        <w:rPr>
          <w:rFonts w:hint="eastAsia"/>
        </w:rPr>
        <w:t xml:space="preserve">median </w:t>
      </w:r>
      <w:r w:rsidRPr="001B31D8">
        <w:t>(</w:t>
      </w:r>
      <w:r w:rsidRPr="001B31D8">
        <w:rPr>
          <w:rFonts w:hint="eastAsia"/>
        </w:rPr>
        <w:t>min</w:t>
      </w:r>
      <w:r>
        <w:rPr>
          <w:rFonts w:hint="eastAsia"/>
        </w:rPr>
        <w:t>,</w:t>
      </w:r>
      <w:r>
        <w:t xml:space="preserve"> </w:t>
      </w:r>
      <w:r w:rsidRPr="001B31D8">
        <w:rPr>
          <w:rFonts w:hint="eastAsia"/>
        </w:rPr>
        <w:t>max</w:t>
      </w:r>
      <w:r>
        <w:t>)</w:t>
      </w:r>
      <w:r w:rsidRPr="001B31D8">
        <w:rPr>
          <w:rFonts w:hint="eastAsia"/>
        </w:rPr>
        <w:t>;</w:t>
      </w:r>
      <w:r w:rsidRPr="001B31D8">
        <w:t xml:space="preserve"> F (%)</w:t>
      </w:r>
      <w:r w:rsidRPr="001B31D8">
        <w:rPr>
          <w:rFonts w:hint="eastAsia"/>
        </w:rPr>
        <w:t>:</w:t>
      </w:r>
      <w:r w:rsidRPr="001B31D8">
        <w:t xml:space="preserve"> </w:t>
      </w:r>
      <w:r w:rsidRPr="001B31D8">
        <w:rPr>
          <w:rFonts w:hint="eastAsia"/>
        </w:rPr>
        <w:t>F</w:t>
      </w:r>
      <w:r w:rsidRPr="001B31D8">
        <w:t xml:space="preserve">= </w:t>
      </w:r>
      <w:r w:rsidRPr="001B31D8">
        <w:rPr>
          <w:rFonts w:hint="eastAsia"/>
        </w:rPr>
        <w:t>(</w:t>
      </w:r>
      <w:r w:rsidRPr="001B31D8">
        <w:t xml:space="preserve">AUC </w:t>
      </w:r>
      <w:r w:rsidRPr="00386596">
        <w:rPr>
          <w:vertAlign w:val="subscript"/>
        </w:rPr>
        <w:t>Periodontal ligament injection</w:t>
      </w:r>
      <w:r w:rsidRPr="001B31D8">
        <w:rPr>
          <w:rFonts w:hint="eastAsia"/>
        </w:rPr>
        <w:t xml:space="preserve"> /</w:t>
      </w:r>
      <w:r w:rsidRPr="001B31D8">
        <w:t>AUC</w:t>
      </w:r>
      <w:r w:rsidRPr="00386596">
        <w:rPr>
          <w:vertAlign w:val="subscript"/>
        </w:rPr>
        <w:t xml:space="preserve"> Intravenous injection</w:t>
      </w:r>
      <w:r w:rsidRPr="001B31D8">
        <w:rPr>
          <w:rFonts w:hint="eastAsia"/>
        </w:rPr>
        <w:t>）</w:t>
      </w:r>
      <w:r>
        <w:rPr>
          <w:rFonts w:asciiTheme="minorEastAsia" w:hAnsiTheme="minorEastAsia" w:cs="MS Gothic" w:hint="eastAsia"/>
        </w:rPr>
        <w:t>×</w:t>
      </w:r>
      <w:r w:rsidRPr="001B31D8">
        <w:t>100%</w:t>
      </w:r>
      <w:r>
        <w:rPr>
          <w:rFonts w:hint="eastAsia"/>
        </w:rPr>
        <w:t>;</w:t>
      </w:r>
      <w:r>
        <w:t xml:space="preserve"> CL</w:t>
      </w:r>
      <w:r w:rsidRPr="00B4189B">
        <w:t>/F: intravenous injection as the reference (F intravenous injection=100%); Vz/F: intravenous injection as the reference (F intravenous injection=100%)</w:t>
      </w:r>
      <w:r>
        <w:rPr>
          <w:rFonts w:hint="eastAsia"/>
        </w:rPr>
        <w:t>.</w:t>
      </w:r>
      <w:r>
        <w:t xml:space="preserve"> </w:t>
      </w:r>
    </w:p>
    <w:p w14:paraId="61FF0D9F" w14:textId="77777777" w:rsidR="000C5ECF" w:rsidRPr="002257E0" w:rsidRDefault="000C5ECF" w:rsidP="000C5ECF"/>
    <w:p w14:paraId="10BA8134" w14:textId="77777777" w:rsidR="000C5ECF" w:rsidRPr="004E14DF" w:rsidRDefault="000C5ECF" w:rsidP="000C5ECF">
      <w:pPr>
        <w:spacing w:afterLines="50" w:after="156" w:line="360" w:lineRule="auto"/>
        <w:ind w:right="120"/>
      </w:pPr>
    </w:p>
    <w:p w14:paraId="76AF4B86" w14:textId="77777777" w:rsidR="00831A5D" w:rsidRDefault="00831A5D"/>
    <w:sectPr w:rsidR="00831A5D"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C0D15C" w14:textId="77777777" w:rsidR="00000000" w:rsidRDefault="0000000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68275832"/>
      <w:docPartObj>
        <w:docPartGallery w:val="Page Numbers (Bottom of Page)"/>
        <w:docPartUnique/>
      </w:docPartObj>
    </w:sdtPr>
    <w:sdtContent>
      <w:p w14:paraId="4CA0E9BD" w14:textId="77777777" w:rsidR="00000000" w:rsidRDefault="00000000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5433E594" w14:textId="77777777" w:rsidR="00000000" w:rsidRDefault="0000000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4E4F17" w14:textId="77777777" w:rsidR="00000000" w:rsidRDefault="00000000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FB65B4" w14:textId="77777777" w:rsidR="00000000" w:rsidRDefault="0000000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BAC498" w14:textId="77777777" w:rsidR="00000000" w:rsidRDefault="0000000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666512" w14:textId="77777777" w:rsidR="00000000" w:rsidRDefault="0000000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5ECF"/>
    <w:rsid w:val="000C5ECF"/>
    <w:rsid w:val="00831A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DFC612"/>
  <w15:chartTrackingRefBased/>
  <w15:docId w15:val="{739E3A45-AF6C-44BA-B7C7-1BC382A158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5ECF"/>
    <w:pPr>
      <w:spacing w:after="0" w:line="240" w:lineRule="auto"/>
    </w:pPr>
    <w:rPr>
      <w:rFonts w:ascii="Times New Roman" w:eastAsia="SimSun" w:hAnsi="Times New Roman"/>
      <w:sz w:val="24"/>
      <w:szCs w:val="24"/>
      <w:lang w:eastAsia="zh-CN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C5ECF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0C5ECF"/>
    <w:rPr>
      <w:rFonts w:ascii="Times New Roman" w:eastAsia="SimSun" w:hAnsi="Times New Roman"/>
      <w:sz w:val="18"/>
      <w:szCs w:val="18"/>
      <w:lang w:eastAsia="zh-CN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0C5ECF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0C5ECF"/>
    <w:rPr>
      <w:rFonts w:ascii="Times New Roman" w:eastAsia="SimSun" w:hAnsi="Times New Roman"/>
      <w:sz w:val="18"/>
      <w:szCs w:val="18"/>
      <w:lang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theme" Target="theme/theme1.xml"/><Relationship Id="rId5" Type="http://schemas.openxmlformats.org/officeDocument/2006/relationships/header" Target="header2.xml"/><Relationship Id="rId10" Type="http://schemas.openxmlformats.org/officeDocument/2006/relationships/fontTable" Target="fontTable.xml"/><Relationship Id="rId4" Type="http://schemas.openxmlformats.org/officeDocument/2006/relationships/header" Target="header1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259</Words>
  <Characters>1477</Characters>
  <Application>Microsoft Office Word</Application>
  <DocSecurity>0</DocSecurity>
  <Lines>12</Lines>
  <Paragraphs>3</Paragraphs>
  <ScaleCrop>false</ScaleCrop>
  <Company>SpringerNature</Company>
  <LinksUpToDate>false</LinksUpToDate>
  <CharactersWithSpaces>1733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Nilesh Nawale</dc:creator>
  <cp:keywords/>
  <dc:description/>
  <cp:lastModifiedBy>Nilesh Nawale</cp:lastModifiedBy>
  <cp:revision>1</cp:revision>
  <dcterms:created xsi:type="dcterms:W3CDTF">2024-01-01T05:53:00Z</dcterms:created>
  <dcterms:modified xsi:type="dcterms:W3CDTF">2024-01-01T05:54:00Z</dcterms:modified>
</cp:coreProperties>
</file>