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4394D" w14:textId="4CC2A914" w:rsidR="3D1317FA" w:rsidRDefault="3D1317FA" w:rsidP="561F26F7">
      <w:pPr>
        <w:pStyle w:val="Heading1"/>
      </w:pPr>
      <w:r>
        <w:t>Supplementary File 1 – Methods</w:t>
      </w:r>
    </w:p>
    <w:p w14:paraId="0DEF6034" w14:textId="77777777" w:rsidR="00033B7B" w:rsidRPr="00033B7B" w:rsidRDefault="00033B7B" w:rsidP="00033B7B"/>
    <w:p w14:paraId="61B9CDF9" w14:textId="77777777" w:rsidR="00033B7B" w:rsidRDefault="00033B7B" w:rsidP="00033B7B">
      <w:pPr>
        <w:rPr>
          <w:rFonts w:ascii="Calibri" w:eastAsia="Calibri" w:hAnsi="Calibri" w:cs="Calibri"/>
          <w:color w:val="000000" w:themeColor="text1"/>
        </w:rPr>
      </w:pPr>
      <w:r w:rsidRPr="31BAD105">
        <w:rPr>
          <w:rStyle w:val="Heading2Char"/>
          <w:rFonts w:ascii="Calibri Light" w:eastAsia="Calibri Light" w:hAnsi="Calibri Light" w:cs="Calibri Light"/>
        </w:rPr>
        <w:t>Article Title:</w:t>
      </w:r>
      <w:r w:rsidRPr="31BAD105">
        <w:rPr>
          <w:rFonts w:ascii="Calibri" w:eastAsia="Calibri" w:hAnsi="Calibri" w:cs="Calibri"/>
          <w:color w:val="000000" w:themeColor="text1"/>
        </w:rPr>
        <w:t xml:space="preserve"> Ignoring the cow in the room: Australian media representation of animal agriculture and climate change</w:t>
      </w:r>
    </w:p>
    <w:p w14:paraId="301FC278" w14:textId="77777777" w:rsidR="00033B7B" w:rsidRDefault="00033B7B" w:rsidP="00033B7B">
      <w:pPr>
        <w:rPr>
          <w:rFonts w:ascii="Calibri" w:eastAsia="Calibri" w:hAnsi="Calibri" w:cs="Calibri"/>
          <w:color w:val="000000" w:themeColor="text1"/>
          <w:lang w:val="en-US"/>
        </w:rPr>
      </w:pPr>
    </w:p>
    <w:p w14:paraId="4D74367B" w14:textId="77777777" w:rsidR="00033B7B" w:rsidRDefault="00033B7B" w:rsidP="00033B7B">
      <w:pPr>
        <w:rPr>
          <w:rFonts w:ascii="Calibri" w:eastAsia="Calibri" w:hAnsi="Calibri" w:cs="Calibri"/>
          <w:color w:val="000000" w:themeColor="text1"/>
          <w:lang w:val="en-US"/>
        </w:rPr>
      </w:pPr>
      <w:r w:rsidRPr="31BAD105">
        <w:rPr>
          <w:rStyle w:val="Heading2Char"/>
          <w:rFonts w:ascii="Calibri Light" w:eastAsia="Calibri Light" w:hAnsi="Calibri Light" w:cs="Calibri Light"/>
        </w:rPr>
        <w:t xml:space="preserve">Journal Name: </w:t>
      </w:r>
      <w:r w:rsidRPr="31BAD105">
        <w:rPr>
          <w:rFonts w:ascii="Calibri" w:eastAsia="Calibri" w:hAnsi="Calibri" w:cs="Calibri"/>
          <w:color w:val="000000" w:themeColor="text1"/>
        </w:rPr>
        <w:t>Climatic Change</w:t>
      </w:r>
    </w:p>
    <w:p w14:paraId="7E5AF20F" w14:textId="77777777" w:rsidR="00033B7B" w:rsidRDefault="00033B7B" w:rsidP="00033B7B">
      <w:pPr>
        <w:rPr>
          <w:rFonts w:ascii="Calibri" w:eastAsia="Calibri" w:hAnsi="Calibri" w:cs="Calibri"/>
          <w:color w:val="000000" w:themeColor="text1"/>
          <w:lang w:val="en-US"/>
        </w:rPr>
      </w:pPr>
    </w:p>
    <w:p w14:paraId="02052070" w14:textId="77777777" w:rsidR="00033B7B" w:rsidRDefault="00033B7B" w:rsidP="00033B7B">
      <w:pPr>
        <w:pStyle w:val="Heading2"/>
        <w:rPr>
          <w:rFonts w:ascii="Calibri Light" w:eastAsia="Calibri Light" w:hAnsi="Calibri Light" w:cs="Calibri Light"/>
          <w:lang w:val="en-US"/>
        </w:rPr>
      </w:pPr>
      <w:r>
        <w:t>Author Information:</w:t>
      </w:r>
    </w:p>
    <w:p w14:paraId="19BA2D40"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Shaneka Saville</w:t>
      </w:r>
    </w:p>
    <w:p w14:paraId="1666AB73"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School of Life and Environmental Sciences, Deakin University, Burwood, VIC</w:t>
      </w:r>
    </w:p>
    <w:p w14:paraId="7BCC11EC" w14:textId="77777777" w:rsidR="00033B7B" w:rsidRDefault="00000000" w:rsidP="00033B7B">
      <w:pPr>
        <w:rPr>
          <w:rFonts w:ascii="Calibri" w:eastAsia="Calibri" w:hAnsi="Calibri" w:cs="Calibri"/>
          <w:color w:val="000000" w:themeColor="text1"/>
          <w:lang w:val="en-US"/>
        </w:rPr>
      </w:pPr>
      <w:hyperlink r:id="rId8">
        <w:r w:rsidR="00033B7B" w:rsidRPr="31BAD105">
          <w:rPr>
            <w:rStyle w:val="Hyperlink"/>
            <w:rFonts w:ascii="Calibri" w:eastAsia="Calibri" w:hAnsi="Calibri" w:cs="Calibri"/>
          </w:rPr>
          <w:t>shaneka.saville@deakin.edu.au</w:t>
        </w:r>
      </w:hyperlink>
    </w:p>
    <w:p w14:paraId="5ED87EF2" w14:textId="77777777" w:rsidR="00033B7B" w:rsidRDefault="00033B7B" w:rsidP="00033B7B">
      <w:pPr>
        <w:rPr>
          <w:rFonts w:ascii="Calibri" w:eastAsia="Calibri" w:hAnsi="Calibri" w:cs="Calibri"/>
          <w:color w:val="000000" w:themeColor="text1"/>
          <w:lang w:val="en-US"/>
        </w:rPr>
      </w:pPr>
    </w:p>
    <w:p w14:paraId="328AFFA1"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Adam P.A. Cardilini</w:t>
      </w:r>
    </w:p>
    <w:p w14:paraId="197D84AE"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School of Life and Environmental Sciences, Deakin University, Burwood, VIC</w:t>
      </w:r>
    </w:p>
    <w:p w14:paraId="7F57BBBB" w14:textId="77777777" w:rsidR="00033B7B" w:rsidRDefault="00033B7B" w:rsidP="00033B7B">
      <w:pPr>
        <w:rPr>
          <w:rFonts w:ascii="Arial" w:eastAsia="Arial" w:hAnsi="Arial" w:cs="Arial"/>
          <w:color w:val="000000" w:themeColor="text1"/>
          <w:sz w:val="22"/>
          <w:szCs w:val="22"/>
          <w:lang w:val="en-US"/>
        </w:rPr>
      </w:pPr>
      <w:r w:rsidRPr="31BAD105">
        <w:rPr>
          <w:rFonts w:ascii="Calibri" w:eastAsia="Calibri" w:hAnsi="Calibri" w:cs="Calibri"/>
          <w:color w:val="000000" w:themeColor="text1"/>
        </w:rPr>
        <w:t xml:space="preserve">PAN </w:t>
      </w:r>
      <w:r w:rsidRPr="31BAD105">
        <w:rPr>
          <w:rStyle w:val="normaltextrun"/>
          <w:rFonts w:ascii="Arial" w:eastAsia="Arial" w:hAnsi="Arial" w:cs="Arial"/>
          <w:color w:val="000000" w:themeColor="text1"/>
          <w:sz w:val="22"/>
          <w:szCs w:val="22"/>
          <w:lang w:val="en-GB"/>
        </w:rPr>
        <w:t>Works, Marlborough, MA 01752, USA</w:t>
      </w:r>
      <w:r w:rsidRPr="31BAD105">
        <w:rPr>
          <w:rStyle w:val="normaltextrun"/>
          <w:rFonts w:ascii="Arial" w:eastAsia="Arial" w:hAnsi="Arial" w:cs="Arial"/>
          <w:color w:val="000000" w:themeColor="text1"/>
          <w:sz w:val="22"/>
          <w:szCs w:val="22"/>
        </w:rPr>
        <w:t>  </w:t>
      </w:r>
    </w:p>
    <w:p w14:paraId="63CA01CC" w14:textId="77777777" w:rsidR="00033B7B" w:rsidRDefault="00000000" w:rsidP="00033B7B">
      <w:pPr>
        <w:rPr>
          <w:rFonts w:ascii="Calibri" w:eastAsia="Calibri" w:hAnsi="Calibri" w:cs="Calibri"/>
          <w:color w:val="000000" w:themeColor="text1"/>
          <w:lang w:val="en-US"/>
        </w:rPr>
      </w:pPr>
      <w:hyperlink r:id="rId9">
        <w:r w:rsidR="00033B7B" w:rsidRPr="31BAD105">
          <w:rPr>
            <w:rStyle w:val="Hyperlink"/>
            <w:rFonts w:ascii="Calibri" w:eastAsia="Calibri" w:hAnsi="Calibri" w:cs="Calibri"/>
          </w:rPr>
          <w:t>adam.cardilini@deakin.edu.au</w:t>
        </w:r>
      </w:hyperlink>
    </w:p>
    <w:p w14:paraId="57B3DB88" w14:textId="77777777" w:rsidR="00033B7B" w:rsidRDefault="00033B7B" w:rsidP="00033B7B">
      <w:pPr>
        <w:rPr>
          <w:rFonts w:ascii="Calibri" w:eastAsia="Calibri" w:hAnsi="Calibri" w:cs="Calibri"/>
          <w:color w:val="000000" w:themeColor="text1"/>
          <w:lang w:val="en-US"/>
        </w:rPr>
      </w:pPr>
    </w:p>
    <w:p w14:paraId="29F9C3E1"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Gabi Mocatta</w:t>
      </w:r>
    </w:p>
    <w:p w14:paraId="6DDC4F8C"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School of Communication, Deakin University, Burwood, VIC</w:t>
      </w:r>
    </w:p>
    <w:p w14:paraId="37E4B2A2" w14:textId="77777777" w:rsidR="00033B7B" w:rsidRDefault="00033B7B" w:rsidP="00033B7B">
      <w:pPr>
        <w:rPr>
          <w:rFonts w:ascii="Calibri" w:eastAsia="Calibri" w:hAnsi="Calibri" w:cs="Calibri"/>
          <w:color w:val="000000" w:themeColor="text1"/>
          <w:lang w:val="en-US"/>
        </w:rPr>
      </w:pPr>
      <w:r w:rsidRPr="31BAD105">
        <w:rPr>
          <w:rFonts w:ascii="Calibri" w:eastAsia="Calibri" w:hAnsi="Calibri" w:cs="Calibri"/>
          <w:color w:val="000000" w:themeColor="text1"/>
        </w:rPr>
        <w:t>Climate Futures, University of Tasmania, Hobart, TAS</w:t>
      </w:r>
      <w:r>
        <w:tab/>
      </w:r>
    </w:p>
    <w:p w14:paraId="5BA5C598" w14:textId="77777777" w:rsidR="00033B7B" w:rsidRDefault="00000000" w:rsidP="00033B7B">
      <w:pPr>
        <w:tabs>
          <w:tab w:val="left" w:pos="1774"/>
        </w:tabs>
        <w:rPr>
          <w:rFonts w:ascii="Calibri" w:eastAsia="Calibri" w:hAnsi="Calibri" w:cs="Calibri"/>
          <w:color w:val="000000" w:themeColor="text1"/>
          <w:lang w:val="en-US"/>
        </w:rPr>
      </w:pPr>
      <w:hyperlink r:id="rId10">
        <w:r w:rsidR="00033B7B" w:rsidRPr="31BAD105">
          <w:rPr>
            <w:rStyle w:val="Hyperlink"/>
            <w:rFonts w:ascii="Calibri" w:eastAsia="Calibri" w:hAnsi="Calibri" w:cs="Calibri"/>
          </w:rPr>
          <w:t>gabi.mocatta@deakin.edu.au</w:t>
        </w:r>
      </w:hyperlink>
    </w:p>
    <w:p w14:paraId="019A42C5" w14:textId="77777777" w:rsidR="00033B7B" w:rsidRDefault="00033B7B" w:rsidP="00033B7B">
      <w:r>
        <w:br w:type="page"/>
      </w:r>
    </w:p>
    <w:p w14:paraId="2E99A022" w14:textId="4767FBA6" w:rsidR="00180FFA" w:rsidRDefault="00180FFA" w:rsidP="00033B7B">
      <w:pPr>
        <w:pStyle w:val="paragraph"/>
        <w:jc w:val="both"/>
        <w:rPr>
          <w:rFonts w:ascii="Segoe UI" w:hAnsi="Segoe UI" w:cs="Segoe UI"/>
          <w:sz w:val="18"/>
          <w:szCs w:val="18"/>
        </w:rPr>
      </w:pPr>
      <w:r w:rsidRPr="561F26F7">
        <w:rPr>
          <w:rStyle w:val="normaltextrun"/>
          <w:rFonts w:ascii="Calibri" w:hAnsi="Calibri" w:cs="Calibri"/>
        </w:rPr>
        <w:lastRenderedPageBreak/>
        <w:t xml:space="preserve">Sources were defined as people and/or organisations that are used to provide information and/or opinions on the issue of animal agriculture’s role in climate </w:t>
      </w:r>
      <w:r w:rsidRPr="561F26F7">
        <w:rPr>
          <w:rStyle w:val="normaltextrun"/>
          <w:rFonts w:ascii="Calibri" w:hAnsi="Calibri" w:cs="Calibri"/>
          <w:color w:val="000000" w:themeColor="text1"/>
        </w:rPr>
        <w:t xml:space="preserve">change in an article. Sources </w:t>
      </w:r>
      <w:r w:rsidRPr="561F26F7">
        <w:rPr>
          <w:rStyle w:val="normaltextrun"/>
          <w:rFonts w:ascii="Calibri" w:hAnsi="Calibri" w:cs="Calibri"/>
        </w:rPr>
        <w:t>were classified into six groups: government officials or bodies (e.g., local council member, federal politician, intergovernmental bodies), animal agriculture industry affiliates (e.g., lobbyist groups, company CEOs</w:t>
      </w:r>
      <w:r w:rsidRPr="561F26F7">
        <w:rPr>
          <w:rStyle w:val="normaltextrun"/>
          <w:rFonts w:ascii="Calibri" w:hAnsi="Calibri" w:cs="Calibri"/>
          <w:color w:val="000000" w:themeColor="text1"/>
        </w:rPr>
        <w:t xml:space="preserve">), animal </w:t>
      </w:r>
      <w:r w:rsidRPr="561F26F7">
        <w:rPr>
          <w:rStyle w:val="normaltextrun"/>
          <w:rFonts w:ascii="Calibri" w:hAnsi="Calibri" w:cs="Calibri"/>
        </w:rPr>
        <w:t>agricultural producers (e.g., dairy farmers, cattle ranchers), science and research facilities (e.g., academia, research centres), environmental activist groups (e.g., Greenpeace, World Wildlife Fund, etc.), and 'other’ sources (e.g., celebrities, the public, etc.). Articles that did not identify a source were coded as ‘none’.</w:t>
      </w:r>
      <w:r w:rsidRPr="561F26F7">
        <w:rPr>
          <w:rStyle w:val="eop"/>
          <w:rFonts w:ascii="Calibri" w:eastAsiaTheme="majorEastAsia" w:hAnsi="Calibri" w:cs="Calibri"/>
        </w:rPr>
        <w:t> </w:t>
      </w:r>
    </w:p>
    <w:p w14:paraId="56A1029B" w14:textId="08925769" w:rsidR="00180FFA" w:rsidRDefault="00180FFA" w:rsidP="00715CC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We</w:t>
      </w:r>
      <w:r>
        <w:rPr>
          <w:rStyle w:val="normaltextrun"/>
          <w:rFonts w:ascii="Calibri" w:hAnsi="Calibri" w:cs="Calibri"/>
        </w:rPr>
        <w:t xml:space="preserve"> coded each cause mentioned in an article, where causes were defined as sources of emissions from animal agriculture that contribute to climate change. Causes were categorised into 12 distinct code types: emissions from animal agriculture generally</w:t>
      </w:r>
      <w:r>
        <w:rPr>
          <w:rStyle w:val="normaltextrun"/>
          <w:rFonts w:ascii="Calibri" w:hAnsi="Calibri" w:cs="Calibri"/>
          <w:color w:val="000000"/>
        </w:rPr>
        <w:t xml:space="preserve"> </w:t>
      </w:r>
      <w:r>
        <w:rPr>
          <w:rStyle w:val="normaltextrun"/>
          <w:rFonts w:ascii="Calibri" w:hAnsi="Calibri" w:cs="Calibri"/>
        </w:rPr>
        <w:t>(‘animal agriculture’), emissions from commodified animals (‘enteric fermentation’, ‘manure’), emissions from land use changes (‘deforestation’, ‘land use’, ‘water use’), emissions from producing feed for commodified animals (‘feed production’, ‘fertiliser’), emissions from distribution of animal products (‘manufacturing’, ‘transport’), demand for meat/animal products (‘meat consumption’). The codes ‘enteric fermentation’, ‘water use’, and ‘manufacturing’ were inductively identified during analysis, while the remaining were identified by Kristiansen et al. (2021) and redefined to fit the corpus of this analysis. Articles which did not mention any causes were coded as ‘none’. </w:t>
      </w:r>
      <w:r>
        <w:rPr>
          <w:rStyle w:val="normaltextrun"/>
          <w:rFonts w:ascii="Calibri" w:hAnsi="Calibri" w:cs="Calibri"/>
          <w:color w:val="000000"/>
        </w:rPr>
        <w:t xml:space="preserve">We developed statements to define each cause for reference during coding (Table </w:t>
      </w:r>
      <w:r w:rsidR="00767F97">
        <w:rPr>
          <w:rStyle w:val="normaltextrun"/>
          <w:rFonts w:ascii="Calibri" w:hAnsi="Calibri" w:cs="Calibri"/>
          <w:color w:val="000000"/>
        </w:rPr>
        <w:t>1</w:t>
      </w:r>
      <w:r>
        <w:rPr>
          <w:rStyle w:val="normaltextrun"/>
          <w:rFonts w:ascii="Calibri" w:hAnsi="Calibri" w:cs="Calibri"/>
          <w:color w:val="000000"/>
        </w:rPr>
        <w:t>).</w:t>
      </w:r>
      <w:r>
        <w:rPr>
          <w:rStyle w:val="eop"/>
          <w:rFonts w:ascii="Calibri" w:eastAsiaTheme="majorEastAsia" w:hAnsi="Calibri" w:cs="Calibri"/>
          <w:color w:val="000000"/>
        </w:rPr>
        <w:t> </w:t>
      </w:r>
    </w:p>
    <w:p w14:paraId="79EDCE5F" w14:textId="77777777" w:rsidR="00180FFA" w:rsidRDefault="00180FFA" w:rsidP="00715CC5">
      <w:pPr>
        <w:pStyle w:val="paragraph"/>
        <w:spacing w:before="0" w:beforeAutospacing="0" w:after="0" w:afterAutospacing="0"/>
        <w:jc w:val="both"/>
        <w:textAlignment w:val="baseline"/>
        <w:rPr>
          <w:rFonts w:ascii="Segoe UI" w:hAnsi="Segoe UI" w:cs="Segoe UI"/>
          <w:sz w:val="18"/>
          <w:szCs w:val="18"/>
        </w:rPr>
      </w:pPr>
      <w:r>
        <w:rPr>
          <w:rStyle w:val="eop"/>
          <w:rFonts w:ascii="Segoe UI" w:eastAsiaTheme="majorEastAsia" w:hAnsi="Segoe UI" w:cs="Segoe UI"/>
          <w:sz w:val="18"/>
          <w:szCs w:val="18"/>
        </w:rPr>
        <w:t> </w:t>
      </w:r>
    </w:p>
    <w:p w14:paraId="664C05F9" w14:textId="772BB1A2" w:rsidR="00BE4FF5" w:rsidRPr="00ED78CE" w:rsidRDefault="00180FFA" w:rsidP="00715CC5">
      <w:pPr>
        <w:pStyle w:val="paragraph"/>
        <w:spacing w:before="0" w:beforeAutospacing="0" w:after="0" w:afterAutospacing="0"/>
        <w:jc w:val="both"/>
        <w:textAlignment w:val="baseline"/>
        <w:rPr>
          <w:rStyle w:val="eop"/>
          <w:rFonts w:ascii="Calibri" w:hAnsi="Calibri" w:cs="Calibri"/>
          <w:color w:val="000000"/>
          <w:shd w:val="clear" w:color="auto" w:fill="FFFFFF"/>
        </w:rPr>
      </w:pPr>
      <w:r>
        <w:rPr>
          <w:rStyle w:val="normaltextrun"/>
          <w:rFonts w:ascii="Calibri" w:hAnsi="Calibri" w:cs="Calibri"/>
          <w:color w:val="000000"/>
        </w:rPr>
        <w:t xml:space="preserve">As with </w:t>
      </w:r>
      <w:r>
        <w:rPr>
          <w:rStyle w:val="normaltextrun"/>
          <w:rFonts w:ascii="Calibri" w:hAnsi="Calibri" w:cs="Calibri"/>
          <w:color w:val="000000"/>
          <w:shd w:val="clear" w:color="auto" w:fill="FFFFFF"/>
        </w:rPr>
        <w:t xml:space="preserve">cause variables, we coded solutions mentioned in an article, where solutions were defined as a method to mitigate emissions produced by animal agriculture. Solutions were divided into four categories: changes to agricultural practices, changes to consumer behaviour, implementation of government policies to encourage changes, and alternative protein sources. Changes to agricultural practices included a broad variety of solutions. These ranged from on-farm practices, such as ‘regenerative grazing’, ‘plant-based farming’ and ‘feed additives’, to industry-scale solutions, such as ‘genetic modification’, animal waste processing (‘waste management’), and research and development of innovative technologies (‘research’). Alternative protein sources included ‘plant-based proteins’ (e.g., imitation meats), ‘insects’, and ‘cell-cultured meat’. Government policies ranged from agricultural subsidies, taxes on animal products and dietary guideline introductions. Dietary changes were also identified, including ‘meat reduction’, ‘vegetarianism’, and ‘veganism’. </w:t>
      </w:r>
      <w:r w:rsidR="00ED78CE">
        <w:rPr>
          <w:rStyle w:val="normaltextrun"/>
          <w:rFonts w:ascii="Calibri" w:hAnsi="Calibri" w:cs="Calibri"/>
          <w:color w:val="000000"/>
          <w:shd w:val="clear" w:color="auto" w:fill="FFFFFF"/>
        </w:rPr>
        <w:t xml:space="preserve">While the codes relating to consumer behaviour changes and government policies were the same as those identified by Kristiansen et al. (2021), we inductively coded 12 additional codes, 11 related to changes to agricultural practices, and one related alternative protein sources, and </w:t>
      </w:r>
      <w:r>
        <w:rPr>
          <w:rStyle w:val="normaltextrun"/>
          <w:rFonts w:ascii="Calibri" w:hAnsi="Calibri" w:cs="Calibri"/>
          <w:color w:val="000000"/>
        </w:rPr>
        <w:t>added a ‘miscellaneous’ code for solutions that could not be added to identified categories. Articles which did not mention any solution were coded as ‘none</w:t>
      </w:r>
      <w:r>
        <w:rPr>
          <w:rStyle w:val="normaltextrun"/>
        </w:rPr>
        <w:t xml:space="preserve">’. </w:t>
      </w:r>
      <w:r>
        <w:rPr>
          <w:rStyle w:val="normaltextrun"/>
          <w:rFonts w:ascii="Calibri" w:hAnsi="Calibri" w:cs="Calibri"/>
          <w:color w:val="000000"/>
          <w:shd w:val="clear" w:color="auto" w:fill="FFFFFF"/>
        </w:rPr>
        <w:t xml:space="preserve">Statements defining each solution were developed for reference during coding (Table </w:t>
      </w:r>
      <w:r w:rsidR="00767F97">
        <w:rPr>
          <w:rStyle w:val="normaltextrun"/>
          <w:rFonts w:ascii="Calibri" w:hAnsi="Calibri" w:cs="Calibri"/>
          <w:color w:val="000000"/>
          <w:shd w:val="clear" w:color="auto" w:fill="FFFFFF"/>
        </w:rPr>
        <w:t>2</w:t>
      </w:r>
      <w:r>
        <w:rPr>
          <w:rStyle w:val="normaltextrun"/>
          <w:rFonts w:ascii="Calibri" w:hAnsi="Calibri" w:cs="Calibri"/>
          <w:color w:val="000000"/>
          <w:shd w:val="clear" w:color="auto" w:fill="FFFFFF"/>
        </w:rPr>
        <w:t>). </w:t>
      </w:r>
      <w:r>
        <w:rPr>
          <w:rStyle w:val="eop"/>
          <w:rFonts w:ascii="Calibri" w:eastAsiaTheme="majorEastAsia" w:hAnsi="Calibri" w:cs="Calibri"/>
          <w:color w:val="000000"/>
        </w:rPr>
        <w:t> </w:t>
      </w:r>
    </w:p>
    <w:p w14:paraId="26CF0B21" w14:textId="77777777" w:rsidR="00BE4FF5" w:rsidRDefault="00BE4FF5" w:rsidP="00715CC5">
      <w:pPr>
        <w:jc w:val="both"/>
        <w:rPr>
          <w:rStyle w:val="eop"/>
          <w:rFonts w:ascii="Calibri" w:eastAsia="Times New Roman" w:hAnsi="Calibri" w:cs="Calibri"/>
          <w:color w:val="000000"/>
          <w:lang w:eastAsia="en-GB"/>
        </w:rPr>
      </w:pPr>
      <w:r>
        <w:rPr>
          <w:rStyle w:val="eop"/>
          <w:rFonts w:ascii="Calibri" w:hAnsi="Calibri" w:cs="Calibri"/>
          <w:color w:val="000000"/>
        </w:rPr>
        <w:br w:type="page"/>
      </w:r>
    </w:p>
    <w:p w14:paraId="4A9C029F" w14:textId="63EB96EF" w:rsidR="00C5178F" w:rsidRDefault="00BE4FF5" w:rsidP="00BE4FF5">
      <w:pPr>
        <w:pStyle w:val="paragraph"/>
        <w:spacing w:before="0" w:beforeAutospacing="0" w:after="0" w:afterAutospacing="0"/>
        <w:jc w:val="both"/>
        <w:textAlignment w:val="baseline"/>
        <w:rPr>
          <w:rStyle w:val="eop"/>
          <w:rFonts w:ascii="Calibri" w:hAnsi="Calibri" w:cs="Calibri"/>
          <w:color w:val="000000"/>
          <w:shd w:val="clear" w:color="auto" w:fill="FFFFFF"/>
        </w:rPr>
      </w:pPr>
      <w:r>
        <w:rPr>
          <w:rStyle w:val="normaltextrun"/>
          <w:rFonts w:ascii="Calibri" w:hAnsi="Calibri" w:cs="Calibri"/>
          <w:b/>
          <w:bCs/>
          <w:color w:val="000000"/>
          <w:shd w:val="clear" w:color="auto" w:fill="FFFFFF"/>
        </w:rPr>
        <w:lastRenderedPageBreak/>
        <w:t xml:space="preserve">Table </w:t>
      </w:r>
      <w:r w:rsidR="00767F97">
        <w:rPr>
          <w:rStyle w:val="normaltextrun"/>
          <w:rFonts w:ascii="Calibri" w:hAnsi="Calibri" w:cs="Calibri"/>
          <w:b/>
          <w:bCs/>
          <w:color w:val="000000"/>
          <w:shd w:val="clear" w:color="auto" w:fill="FFFFFF"/>
        </w:rPr>
        <w:t>1</w:t>
      </w:r>
      <w:r>
        <w:rPr>
          <w:rStyle w:val="normaltextrun"/>
          <w:rFonts w:ascii="Calibri" w:hAnsi="Calibri" w:cs="Calibri"/>
          <w:color w:val="000000"/>
          <w:shd w:val="clear" w:color="auto" w:fill="FFFFFF"/>
        </w:rPr>
        <w:t xml:space="preserve"> Baseline statements of accuracy for each cause type identified in the corpus based on current scientific literature. </w:t>
      </w:r>
      <w:r w:rsidR="00650406">
        <w:rPr>
          <w:rStyle w:val="normaltextrun"/>
          <w:rFonts w:ascii="Calibri" w:hAnsi="Calibri" w:cs="Calibri"/>
          <w:color w:val="000000"/>
          <w:shd w:val="clear" w:color="auto" w:fill="FFFFFF"/>
        </w:rPr>
        <w:t xml:space="preserve">* </w:t>
      </w:r>
      <w:r w:rsidR="00ED78CE">
        <w:rPr>
          <w:rStyle w:val="normaltextrun"/>
          <w:rFonts w:ascii="Calibri" w:hAnsi="Calibri" w:cs="Calibri"/>
          <w:color w:val="000000"/>
          <w:shd w:val="clear" w:color="auto" w:fill="FFFFFF"/>
        </w:rPr>
        <w:t>indicates</w:t>
      </w:r>
      <w:r w:rsidR="00650406">
        <w:rPr>
          <w:rStyle w:val="normaltextrun"/>
          <w:rFonts w:ascii="Calibri" w:hAnsi="Calibri" w:cs="Calibri"/>
          <w:color w:val="000000"/>
          <w:shd w:val="clear" w:color="auto" w:fill="FFFFFF"/>
        </w:rPr>
        <w:t xml:space="preserve"> codes that were </w:t>
      </w:r>
      <w:r w:rsidR="00ED78CE">
        <w:rPr>
          <w:rStyle w:val="normaltextrun"/>
          <w:rFonts w:ascii="Calibri" w:hAnsi="Calibri" w:cs="Calibri"/>
          <w:color w:val="000000"/>
          <w:shd w:val="clear" w:color="auto" w:fill="FFFFFF"/>
        </w:rPr>
        <w:t xml:space="preserve">identified by Kristiansen et al. (2021) </w:t>
      </w:r>
      <w:r>
        <w:rPr>
          <w:rStyle w:val="eop"/>
          <w:rFonts w:ascii="Calibri" w:hAnsi="Calibri" w:cs="Calibri"/>
          <w:color w:val="000000"/>
          <w:shd w:val="clear" w:color="auto" w:fill="FFFFFF"/>
        </w:rPr>
        <w:t> </w:t>
      </w:r>
    </w:p>
    <w:tbl>
      <w:tblPr>
        <w:tblW w:w="9035"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50"/>
        <w:gridCol w:w="6185"/>
      </w:tblGrid>
      <w:tr w:rsidR="00650406" w:rsidRPr="00BE4FF5" w14:paraId="36BD4487" w14:textId="77777777" w:rsidTr="00650406">
        <w:trPr>
          <w:trHeight w:val="315"/>
        </w:trPr>
        <w:tc>
          <w:tcPr>
            <w:tcW w:w="2850" w:type="dxa"/>
            <w:tcBorders>
              <w:top w:val="single" w:sz="6" w:space="0" w:color="7F7F7F"/>
              <w:left w:val="nil"/>
              <w:bottom w:val="single" w:sz="6" w:space="0" w:color="7F7F7F"/>
              <w:right w:val="nil"/>
            </w:tcBorders>
            <w:shd w:val="clear" w:color="auto" w:fill="D9D9D9"/>
            <w:hideMark/>
          </w:tcPr>
          <w:p w14:paraId="3EECB18D"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Cause Type </w:t>
            </w:r>
            <w:r w:rsidRPr="00BE4FF5">
              <w:rPr>
                <w:rFonts w:ascii="Calibri" w:eastAsia="Times New Roman" w:hAnsi="Calibri" w:cs="Calibri"/>
                <w:lang w:eastAsia="en-GB"/>
              </w:rPr>
              <w:t> </w:t>
            </w:r>
          </w:p>
        </w:tc>
        <w:tc>
          <w:tcPr>
            <w:tcW w:w="6185" w:type="dxa"/>
            <w:tcBorders>
              <w:top w:val="single" w:sz="6" w:space="0" w:color="7F7F7F"/>
              <w:left w:val="nil"/>
              <w:bottom w:val="single" w:sz="6" w:space="0" w:color="7F7F7F"/>
              <w:right w:val="nil"/>
            </w:tcBorders>
            <w:shd w:val="clear" w:color="auto" w:fill="D9D9D9"/>
            <w:hideMark/>
          </w:tcPr>
          <w:p w14:paraId="19644524"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Accurate Description </w:t>
            </w:r>
            <w:r w:rsidRPr="00BE4FF5">
              <w:rPr>
                <w:rFonts w:ascii="Calibri" w:eastAsia="Times New Roman" w:hAnsi="Calibri" w:cs="Calibri"/>
                <w:lang w:eastAsia="en-GB"/>
              </w:rPr>
              <w:t> </w:t>
            </w:r>
          </w:p>
        </w:tc>
      </w:tr>
      <w:tr w:rsidR="00650406" w:rsidRPr="00BE4FF5" w14:paraId="3BB0C45F" w14:textId="77777777" w:rsidTr="00650406">
        <w:trPr>
          <w:trHeight w:val="315"/>
        </w:trPr>
        <w:tc>
          <w:tcPr>
            <w:tcW w:w="2850" w:type="dxa"/>
            <w:tcBorders>
              <w:top w:val="single" w:sz="6" w:space="0" w:color="7F7F7F"/>
              <w:left w:val="nil"/>
              <w:bottom w:val="single" w:sz="6" w:space="0" w:color="7F7F7F"/>
              <w:right w:val="nil"/>
            </w:tcBorders>
            <w:shd w:val="clear" w:color="auto" w:fill="auto"/>
            <w:hideMark/>
          </w:tcPr>
          <w:p w14:paraId="15FACFB4"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Enteric Fermentation </w:t>
            </w:r>
            <w:r w:rsidRPr="00BE4FF5">
              <w:rPr>
                <w:rFonts w:ascii="Calibri" w:eastAsia="Times New Roman" w:hAnsi="Calibri" w:cs="Calibri"/>
                <w:lang w:eastAsia="en-GB"/>
              </w:rPr>
              <w:t> </w:t>
            </w:r>
          </w:p>
        </w:tc>
        <w:tc>
          <w:tcPr>
            <w:tcW w:w="6185" w:type="dxa"/>
            <w:tcBorders>
              <w:top w:val="single" w:sz="6" w:space="0" w:color="7F7F7F"/>
              <w:left w:val="nil"/>
              <w:bottom w:val="single" w:sz="6" w:space="0" w:color="7F7F7F"/>
              <w:right w:val="nil"/>
            </w:tcBorders>
            <w:shd w:val="clear" w:color="auto" w:fill="auto"/>
            <w:hideMark/>
          </w:tcPr>
          <w:p w14:paraId="51FEEC01" w14:textId="10C4583A"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Enteric fermentation is the chemical process that occurs in the rumen of ruminant animals where food is broken down by microorganisms and methane is produced as a by-product (McGregor et al. 2021). Methane produced in the rumen of ruminants is released through belching (McGregor et al. 2021). Methane produced through enteric fermentation accounts for up to 30% of global anthropogenic methane emissions (FAO 2016). Red meat (beef/lamb) produce more emissions than white meat (chicken/fish/pork) due to enteric fermentation (González et al. 2020). Ruminant livestock can produce between 250 L and 500 L of methane daily (Johnson &amp; Johnson 1995).   </w:t>
            </w:r>
          </w:p>
        </w:tc>
      </w:tr>
      <w:tr w:rsidR="00650406" w:rsidRPr="00BE4FF5" w14:paraId="0A03AEB9" w14:textId="77777777" w:rsidTr="00650406">
        <w:trPr>
          <w:trHeight w:val="315"/>
        </w:trPr>
        <w:tc>
          <w:tcPr>
            <w:tcW w:w="2850" w:type="dxa"/>
            <w:tcBorders>
              <w:top w:val="nil"/>
              <w:left w:val="nil"/>
              <w:bottom w:val="nil"/>
              <w:right w:val="nil"/>
            </w:tcBorders>
            <w:shd w:val="clear" w:color="auto" w:fill="F2F2F2"/>
            <w:hideMark/>
          </w:tcPr>
          <w:p w14:paraId="076A3A78" w14:textId="6FD2F116"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Manure </w:t>
            </w:r>
            <w:r w:rsidR="00650406">
              <w:rPr>
                <w:rFonts w:ascii="Calibri" w:eastAsia="Times New Roman" w:hAnsi="Calibri" w:cs="Calibri"/>
                <w:b/>
                <w:bCs/>
                <w:lang w:eastAsia="en-GB"/>
              </w:rPr>
              <w:t>*</w:t>
            </w:r>
          </w:p>
        </w:tc>
        <w:tc>
          <w:tcPr>
            <w:tcW w:w="6185" w:type="dxa"/>
            <w:tcBorders>
              <w:top w:val="nil"/>
              <w:left w:val="nil"/>
              <w:bottom w:val="nil"/>
              <w:right w:val="nil"/>
            </w:tcBorders>
            <w:shd w:val="clear" w:color="auto" w:fill="F2F2F2"/>
            <w:hideMark/>
          </w:tcPr>
          <w:p w14:paraId="1151CBCA" w14:textId="56E4A4A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Animal manure produced through intensive animal agriculture produces greenhouse gas emissions in the form of nitrous oxide (NO2), methane (CH4) and ammonia (NH3), as well as water pollutants in the form of nitrates (NO3-) (Petersen et al. 2007). Methane emissions from livestock are estimated to account for 4% of global anthropogenic methane emissions (Tauseef et al</w:t>
            </w:r>
            <w:r w:rsidR="00715CC5">
              <w:rPr>
                <w:rFonts w:ascii="Calibri" w:eastAsia="Times New Roman" w:hAnsi="Calibri" w:cs="Calibri"/>
                <w:lang w:eastAsia="en-GB"/>
              </w:rPr>
              <w:t>.</w:t>
            </w:r>
            <w:r w:rsidRPr="00BE4FF5">
              <w:rPr>
                <w:rFonts w:ascii="Calibri" w:eastAsia="Times New Roman" w:hAnsi="Calibri" w:cs="Calibri"/>
                <w:lang w:eastAsia="en-GB"/>
              </w:rPr>
              <w:t xml:space="preserve"> 2013).   </w:t>
            </w:r>
          </w:p>
        </w:tc>
      </w:tr>
      <w:tr w:rsidR="00650406" w:rsidRPr="00BE4FF5" w14:paraId="37D97A29" w14:textId="77777777" w:rsidTr="00650406">
        <w:trPr>
          <w:trHeight w:val="315"/>
        </w:trPr>
        <w:tc>
          <w:tcPr>
            <w:tcW w:w="2850" w:type="dxa"/>
            <w:tcBorders>
              <w:top w:val="single" w:sz="6" w:space="0" w:color="7F7F7F"/>
              <w:left w:val="nil"/>
              <w:bottom w:val="single" w:sz="6" w:space="0" w:color="7F7F7F"/>
              <w:right w:val="nil"/>
            </w:tcBorders>
            <w:shd w:val="clear" w:color="auto" w:fill="auto"/>
            <w:hideMark/>
          </w:tcPr>
          <w:p w14:paraId="4A52945F" w14:textId="683E42D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Fertiliser </w:t>
            </w:r>
            <w:r w:rsidR="00650406">
              <w:rPr>
                <w:rFonts w:ascii="Calibri" w:eastAsia="Times New Roman" w:hAnsi="Calibri" w:cs="Calibri"/>
                <w:lang w:eastAsia="en-GB"/>
              </w:rPr>
              <w:t>*</w:t>
            </w:r>
          </w:p>
        </w:tc>
        <w:tc>
          <w:tcPr>
            <w:tcW w:w="6185" w:type="dxa"/>
            <w:tcBorders>
              <w:top w:val="single" w:sz="6" w:space="0" w:color="7F7F7F"/>
              <w:left w:val="nil"/>
              <w:bottom w:val="single" w:sz="6" w:space="0" w:color="7F7F7F"/>
              <w:right w:val="nil"/>
            </w:tcBorders>
            <w:shd w:val="clear" w:color="auto" w:fill="auto"/>
            <w:hideMark/>
          </w:tcPr>
          <w:p w14:paraId="5D12DDF2" w14:textId="18066FC2"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Livestock feed production accounts for the use of three quarters of N in crop production (Menegat et al. 2022). Globally, less than half of synthetic nitrogen fertilisers are used by crops, with the rest being converted by microorganisms into N2O or running off into water systems, causing water pollution and negatively impacting aquatic ecosystems (Menegat et al.</w:t>
            </w:r>
            <w:r w:rsidR="00715CC5">
              <w:rPr>
                <w:rFonts w:ascii="Calibri" w:eastAsia="Times New Roman" w:hAnsi="Calibri" w:cs="Calibri"/>
                <w:lang w:eastAsia="en-GB"/>
              </w:rPr>
              <w:t xml:space="preserve"> </w:t>
            </w:r>
            <w:r w:rsidRPr="00BE4FF5">
              <w:rPr>
                <w:rFonts w:ascii="Calibri" w:eastAsia="Times New Roman" w:hAnsi="Calibri" w:cs="Calibri"/>
                <w:lang w:eastAsia="en-GB"/>
              </w:rPr>
              <w:t>2022; Ritchie 2021). The production of fertilisers globally is responsible for approximately 1.4% of yearly CO2 emissions (Viglione 2022).  </w:t>
            </w:r>
          </w:p>
        </w:tc>
      </w:tr>
      <w:tr w:rsidR="00650406" w:rsidRPr="00BE4FF5" w14:paraId="58FB29E3" w14:textId="77777777" w:rsidTr="00650406">
        <w:trPr>
          <w:trHeight w:val="315"/>
        </w:trPr>
        <w:tc>
          <w:tcPr>
            <w:tcW w:w="2850" w:type="dxa"/>
            <w:tcBorders>
              <w:top w:val="nil"/>
              <w:left w:val="nil"/>
              <w:bottom w:val="nil"/>
              <w:right w:val="nil"/>
            </w:tcBorders>
            <w:shd w:val="clear" w:color="auto" w:fill="F2F2F2"/>
            <w:hideMark/>
          </w:tcPr>
          <w:p w14:paraId="2D304A4B" w14:textId="31E86F84"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Deforestation </w:t>
            </w:r>
            <w:r w:rsidR="00650406">
              <w:rPr>
                <w:rFonts w:ascii="Calibri" w:eastAsia="Times New Roman" w:hAnsi="Calibri" w:cs="Calibri"/>
                <w:b/>
                <w:bCs/>
                <w:lang w:eastAsia="en-GB"/>
              </w:rPr>
              <w:t>*</w:t>
            </w:r>
            <w:r w:rsidRPr="00BE4FF5">
              <w:rPr>
                <w:rFonts w:ascii="Calibri" w:eastAsia="Times New Roman" w:hAnsi="Calibri" w:cs="Calibri"/>
                <w:lang w:eastAsia="en-GB"/>
              </w:rPr>
              <w:t> </w:t>
            </w:r>
          </w:p>
        </w:tc>
        <w:tc>
          <w:tcPr>
            <w:tcW w:w="6185" w:type="dxa"/>
            <w:tcBorders>
              <w:top w:val="nil"/>
              <w:left w:val="nil"/>
              <w:bottom w:val="nil"/>
              <w:right w:val="nil"/>
            </w:tcBorders>
            <w:shd w:val="clear" w:color="auto" w:fill="F2F2F2"/>
            <w:hideMark/>
          </w:tcPr>
          <w:p w14:paraId="309ED918" w14:textId="4A933BC0"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Deforestation/land clearing occurs globally to accommodate the cultivation and production of animal feed and to house livestock (Twine 2021). Animal agriculture has been identified as the primary cause of land clearing for areas such as the Amazon and East Australia (Bennett 2017). When trees are removed and burnt, stored carbon is released into the atmosphere as CO2, resulting in global heating that contributes towards climate change (Perez</w:t>
            </w:r>
            <w:r w:rsidR="00715CC5">
              <w:rPr>
                <w:rFonts w:ascii="Calibri" w:eastAsia="Times New Roman" w:hAnsi="Calibri" w:cs="Calibri"/>
                <w:lang w:eastAsia="en-GB"/>
              </w:rPr>
              <w:t xml:space="preserve"> </w:t>
            </w:r>
            <w:r w:rsidRPr="00BE4FF5">
              <w:rPr>
                <w:rFonts w:ascii="Calibri" w:eastAsia="Times New Roman" w:hAnsi="Calibri" w:cs="Calibri"/>
                <w:lang w:eastAsia="en-GB"/>
              </w:rPr>
              <w:t>2021).   </w:t>
            </w:r>
          </w:p>
        </w:tc>
      </w:tr>
      <w:tr w:rsidR="00650406" w:rsidRPr="00BE4FF5" w14:paraId="77CE4918" w14:textId="77777777" w:rsidTr="00650406">
        <w:trPr>
          <w:trHeight w:val="315"/>
        </w:trPr>
        <w:tc>
          <w:tcPr>
            <w:tcW w:w="2850" w:type="dxa"/>
            <w:tcBorders>
              <w:top w:val="single" w:sz="6" w:space="0" w:color="7F7F7F"/>
              <w:left w:val="nil"/>
              <w:bottom w:val="single" w:sz="6" w:space="0" w:color="7F7F7F"/>
              <w:right w:val="nil"/>
            </w:tcBorders>
            <w:shd w:val="clear" w:color="auto" w:fill="auto"/>
            <w:hideMark/>
          </w:tcPr>
          <w:p w14:paraId="3682BDD6" w14:textId="1A0F1790" w:rsidR="00BE4FF5" w:rsidRPr="00BE4FF5" w:rsidRDefault="00BE4FF5" w:rsidP="00BE4FF5">
            <w:pPr>
              <w:textAlignment w:val="baseline"/>
              <w:rPr>
                <w:rFonts w:ascii="Segoe UI" w:eastAsia="Times New Roman" w:hAnsi="Segoe UI" w:cs="Segoe UI"/>
                <w:b/>
                <w:bCs/>
                <w:sz w:val="18"/>
                <w:szCs w:val="18"/>
                <w:lang w:eastAsia="en-GB"/>
              </w:rPr>
            </w:pPr>
            <w:r w:rsidRPr="00BE4FF5">
              <w:rPr>
                <w:rFonts w:ascii="Calibri" w:eastAsia="Times New Roman" w:hAnsi="Calibri" w:cs="Calibri"/>
                <w:b/>
                <w:bCs/>
                <w:lang w:eastAsia="en-GB"/>
              </w:rPr>
              <w:t>Transport </w:t>
            </w:r>
            <w:r w:rsidR="00650406">
              <w:rPr>
                <w:rFonts w:ascii="Calibri" w:eastAsia="Times New Roman" w:hAnsi="Calibri" w:cs="Calibri"/>
                <w:lang w:eastAsia="en-GB"/>
              </w:rPr>
              <w:t>*</w:t>
            </w:r>
            <w:r w:rsidR="00650406">
              <w:rPr>
                <w:rFonts w:ascii="Calibri" w:eastAsia="Times New Roman" w:hAnsi="Calibri" w:cs="Calibri"/>
                <w:b/>
                <w:bCs/>
                <w:lang w:eastAsia="en-GB"/>
              </w:rPr>
              <w:t>/Manufacturing</w:t>
            </w:r>
          </w:p>
        </w:tc>
        <w:tc>
          <w:tcPr>
            <w:tcW w:w="6185" w:type="dxa"/>
            <w:tcBorders>
              <w:top w:val="single" w:sz="6" w:space="0" w:color="7F7F7F"/>
              <w:left w:val="nil"/>
              <w:bottom w:val="single" w:sz="6" w:space="0" w:color="7F7F7F"/>
              <w:right w:val="nil"/>
            </w:tcBorders>
            <w:shd w:val="clear" w:color="auto" w:fill="auto"/>
            <w:hideMark/>
          </w:tcPr>
          <w:p w14:paraId="50B98273" w14:textId="7F039606"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 xml:space="preserve">Food transportation/Food miles refers to the distance food travels from production to consumption (Li et al. 2022). Food miles are estimated to contribute around 19% of total food system emissions globally, however figures for individual countries vary depending on a number of factors such as distances and refrigeration requirements (Li et al. 2022). Ultimately, food transportation emissions produced by animal </w:t>
            </w:r>
            <w:r w:rsidRPr="00BE4FF5">
              <w:rPr>
                <w:rFonts w:ascii="Calibri" w:eastAsia="Times New Roman" w:hAnsi="Calibri" w:cs="Calibri"/>
                <w:lang w:eastAsia="en-GB"/>
              </w:rPr>
              <w:lastRenderedPageBreak/>
              <w:t>products are not as significant as other sources of emissions (Li et al. 2022).   </w:t>
            </w:r>
          </w:p>
        </w:tc>
      </w:tr>
      <w:tr w:rsidR="00650406" w:rsidRPr="00BE4FF5" w14:paraId="43B5D7EB" w14:textId="77777777" w:rsidTr="00650406">
        <w:trPr>
          <w:trHeight w:val="315"/>
        </w:trPr>
        <w:tc>
          <w:tcPr>
            <w:tcW w:w="2850" w:type="dxa"/>
            <w:tcBorders>
              <w:top w:val="nil"/>
              <w:left w:val="nil"/>
              <w:bottom w:val="nil"/>
              <w:right w:val="nil"/>
            </w:tcBorders>
            <w:shd w:val="clear" w:color="auto" w:fill="F2F2F2"/>
            <w:hideMark/>
          </w:tcPr>
          <w:p w14:paraId="3FD71D52" w14:textId="39AC2956"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lastRenderedPageBreak/>
              <w:t>Meat Consumption </w:t>
            </w:r>
            <w:r w:rsidR="00650406">
              <w:rPr>
                <w:rFonts w:ascii="Calibri" w:eastAsia="Times New Roman" w:hAnsi="Calibri" w:cs="Calibri"/>
                <w:b/>
                <w:bCs/>
                <w:lang w:eastAsia="en-GB"/>
              </w:rPr>
              <w:t>*</w:t>
            </w:r>
            <w:r w:rsidRPr="00BE4FF5">
              <w:rPr>
                <w:rFonts w:ascii="Calibri" w:eastAsia="Times New Roman" w:hAnsi="Calibri" w:cs="Calibri"/>
                <w:lang w:eastAsia="en-GB"/>
              </w:rPr>
              <w:t> </w:t>
            </w:r>
          </w:p>
        </w:tc>
        <w:tc>
          <w:tcPr>
            <w:tcW w:w="6185" w:type="dxa"/>
            <w:tcBorders>
              <w:top w:val="nil"/>
              <w:left w:val="nil"/>
              <w:bottom w:val="nil"/>
              <w:right w:val="nil"/>
            </w:tcBorders>
            <w:shd w:val="clear" w:color="auto" w:fill="F2F2F2"/>
            <w:hideMark/>
          </w:tcPr>
          <w:p w14:paraId="3A8CB984" w14:textId="6B4D333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Meat consumption is predicted to continue to increase as the global population rises and wealth increases (Godfray et al. 2018). Meat production is responsible for around 14.5% of total global greenhouse gas emissions and emissions will continue to increase as meat consumption and production increases (Stoll-Kleemann &amp; Schmidt 2017).  </w:t>
            </w:r>
          </w:p>
        </w:tc>
      </w:tr>
      <w:tr w:rsidR="00650406" w:rsidRPr="00BE4FF5" w14:paraId="7752B89A" w14:textId="77777777" w:rsidTr="00650406">
        <w:trPr>
          <w:trHeight w:val="315"/>
        </w:trPr>
        <w:tc>
          <w:tcPr>
            <w:tcW w:w="2850" w:type="dxa"/>
            <w:tcBorders>
              <w:top w:val="single" w:sz="6" w:space="0" w:color="7F7F7F"/>
              <w:left w:val="nil"/>
              <w:bottom w:val="single" w:sz="6" w:space="0" w:color="7F7F7F"/>
              <w:right w:val="nil"/>
            </w:tcBorders>
            <w:shd w:val="clear" w:color="auto" w:fill="auto"/>
            <w:hideMark/>
          </w:tcPr>
          <w:p w14:paraId="3229197B" w14:textId="3CDAC8F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Animal Agriculture </w:t>
            </w:r>
            <w:r w:rsidR="00650406">
              <w:rPr>
                <w:rFonts w:ascii="Calibri" w:eastAsia="Times New Roman" w:hAnsi="Calibri" w:cs="Calibri"/>
                <w:b/>
                <w:bCs/>
                <w:lang w:eastAsia="en-GB"/>
              </w:rPr>
              <w:t>*</w:t>
            </w:r>
          </w:p>
        </w:tc>
        <w:tc>
          <w:tcPr>
            <w:tcW w:w="6185" w:type="dxa"/>
            <w:tcBorders>
              <w:top w:val="single" w:sz="6" w:space="0" w:color="7F7F7F"/>
              <w:left w:val="nil"/>
              <w:bottom w:val="single" w:sz="6" w:space="0" w:color="7F7F7F"/>
              <w:right w:val="nil"/>
            </w:tcBorders>
            <w:shd w:val="clear" w:color="auto" w:fill="auto"/>
            <w:hideMark/>
          </w:tcPr>
          <w:p w14:paraId="6DC3459E" w14:textId="552B839E"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color w:val="000000"/>
                <w:lang w:eastAsia="en-GB"/>
              </w:rPr>
              <w:t>Animal agriculture is responsible for approximately 14.5% of global greenhouse gas emissions (Bailey et al. 2014; FAO 2006; FAO 2018).  </w:t>
            </w:r>
          </w:p>
        </w:tc>
      </w:tr>
      <w:tr w:rsidR="00650406" w:rsidRPr="00BE4FF5" w14:paraId="07117E27" w14:textId="77777777" w:rsidTr="00650406">
        <w:trPr>
          <w:trHeight w:val="315"/>
        </w:trPr>
        <w:tc>
          <w:tcPr>
            <w:tcW w:w="2850" w:type="dxa"/>
            <w:tcBorders>
              <w:top w:val="nil"/>
              <w:left w:val="nil"/>
              <w:bottom w:val="nil"/>
              <w:right w:val="nil"/>
            </w:tcBorders>
            <w:shd w:val="clear" w:color="auto" w:fill="F2F2F2"/>
            <w:hideMark/>
          </w:tcPr>
          <w:p w14:paraId="3B80F60A"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Water Use </w:t>
            </w:r>
            <w:r w:rsidRPr="00BE4FF5">
              <w:rPr>
                <w:rFonts w:ascii="Calibri" w:eastAsia="Times New Roman" w:hAnsi="Calibri" w:cs="Calibri"/>
                <w:lang w:eastAsia="en-GB"/>
              </w:rPr>
              <w:t> </w:t>
            </w:r>
          </w:p>
        </w:tc>
        <w:tc>
          <w:tcPr>
            <w:tcW w:w="6185" w:type="dxa"/>
            <w:tcBorders>
              <w:top w:val="nil"/>
              <w:left w:val="nil"/>
              <w:bottom w:val="nil"/>
              <w:right w:val="nil"/>
            </w:tcBorders>
            <w:shd w:val="clear" w:color="auto" w:fill="F2F2F2"/>
            <w:hideMark/>
          </w:tcPr>
          <w:p w14:paraId="5D6BAE7B" w14:textId="3619FE72"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Agriculture is the largest user of freshwater globally, with 41% of all agricultural water use devoted to livestock feed production (Heinke et al. 2020). Water demand is expected to increase globally by 50% from 1995 and 2025 (Doreau et al. 2012).</w:t>
            </w:r>
            <w:r w:rsidRPr="00BE4FF5">
              <w:rPr>
                <w:rFonts w:ascii="Calibri" w:eastAsia="Times New Roman" w:hAnsi="Calibri" w:cs="Calibri"/>
                <w:color w:val="000000"/>
                <w:lang w:eastAsia="en-GB"/>
              </w:rPr>
              <w:t xml:space="preserve"> It is estimated that it requires an average of 117.9-332.4 </w:t>
            </w:r>
            <w:r w:rsidRPr="00BE4FF5">
              <w:rPr>
                <w:rFonts w:ascii="Calibri" w:eastAsia="Times New Roman" w:hAnsi="Calibri" w:cs="Calibri"/>
                <w:lang w:eastAsia="en-GB"/>
              </w:rPr>
              <w:t xml:space="preserve">L of water per kilogram of liveweight in Australian beef production (Wiedemann et al. 2016). </w:t>
            </w:r>
            <w:r w:rsidRPr="00BE4FF5">
              <w:rPr>
                <w:rFonts w:ascii="Calibri" w:eastAsia="Times New Roman" w:hAnsi="Calibri" w:cs="Calibri"/>
                <w:color w:val="000000"/>
                <w:lang w:eastAsia="en-GB"/>
              </w:rPr>
              <w:t>It is estimated that two thirds of water</w:t>
            </w:r>
            <w:r w:rsidRPr="00BE4FF5">
              <w:rPr>
                <w:rFonts w:ascii="Calibri" w:eastAsia="Times New Roman" w:hAnsi="Calibri" w:cs="Calibri"/>
                <w:lang w:eastAsia="en-GB"/>
              </w:rPr>
              <w:t xml:space="preserve"> used for animal agriculture is devoted to irrigation of feed crops and pasturelands (Poore &amp; Nemecek 2018). If meat production continues to increase, water scarcity will be further exacerbated through consumption by the animal agriculture industry and climate change (Thornton &amp; Herrero 2010).  </w:t>
            </w:r>
          </w:p>
        </w:tc>
      </w:tr>
      <w:tr w:rsidR="00650406" w:rsidRPr="00BE4FF5" w14:paraId="2451D335" w14:textId="77777777" w:rsidTr="00650406">
        <w:trPr>
          <w:trHeight w:val="315"/>
        </w:trPr>
        <w:tc>
          <w:tcPr>
            <w:tcW w:w="2850" w:type="dxa"/>
            <w:tcBorders>
              <w:top w:val="single" w:sz="6" w:space="0" w:color="7F7F7F"/>
              <w:left w:val="nil"/>
              <w:bottom w:val="single" w:sz="6" w:space="0" w:color="7F7F7F"/>
              <w:right w:val="nil"/>
            </w:tcBorders>
            <w:shd w:val="clear" w:color="auto" w:fill="auto"/>
            <w:hideMark/>
          </w:tcPr>
          <w:p w14:paraId="45214D00" w14:textId="6C3478E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Land Use </w:t>
            </w:r>
            <w:r w:rsidR="00650406">
              <w:rPr>
                <w:rFonts w:ascii="Calibri" w:eastAsia="Times New Roman" w:hAnsi="Calibri" w:cs="Calibri"/>
                <w:b/>
                <w:bCs/>
                <w:lang w:eastAsia="en-GB"/>
              </w:rPr>
              <w:t>*</w:t>
            </w:r>
          </w:p>
        </w:tc>
        <w:tc>
          <w:tcPr>
            <w:tcW w:w="6185" w:type="dxa"/>
            <w:tcBorders>
              <w:top w:val="single" w:sz="6" w:space="0" w:color="7F7F7F"/>
              <w:left w:val="nil"/>
              <w:bottom w:val="single" w:sz="6" w:space="0" w:color="7F7F7F"/>
              <w:right w:val="nil"/>
            </w:tcBorders>
            <w:shd w:val="clear" w:color="auto" w:fill="auto"/>
            <w:hideMark/>
          </w:tcPr>
          <w:p w14:paraId="2993C0A2" w14:textId="58EAEA3B"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Agricultural land accounts for about 38.5% of total land area globally (Rojas-Downing et al. 2017). Livestock account for up to 80% of global agricultural land, while only contributing 20% of the world's calories (Poore &amp; Nemecek 2018). Greenhouse gases are released through deforestation and disrupts the natural carbon cycle, increasing greenhouse gas emissions (Rojas-Downing et al. 2017).   </w:t>
            </w:r>
          </w:p>
        </w:tc>
      </w:tr>
      <w:tr w:rsidR="00650406" w:rsidRPr="00BE4FF5" w14:paraId="2F8B82A3" w14:textId="77777777" w:rsidTr="00650406">
        <w:trPr>
          <w:trHeight w:val="315"/>
        </w:trPr>
        <w:tc>
          <w:tcPr>
            <w:tcW w:w="2850" w:type="dxa"/>
            <w:tcBorders>
              <w:top w:val="nil"/>
              <w:left w:val="nil"/>
              <w:bottom w:val="single" w:sz="6" w:space="0" w:color="7F7F7F"/>
              <w:right w:val="nil"/>
            </w:tcBorders>
            <w:shd w:val="clear" w:color="auto" w:fill="F2F2F2"/>
            <w:hideMark/>
          </w:tcPr>
          <w:p w14:paraId="72204F40" w14:textId="43579A91"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Feed Production </w:t>
            </w:r>
            <w:r w:rsidR="00650406">
              <w:rPr>
                <w:rFonts w:ascii="Calibri" w:eastAsia="Times New Roman" w:hAnsi="Calibri" w:cs="Calibri"/>
                <w:b/>
                <w:bCs/>
                <w:lang w:eastAsia="en-GB"/>
              </w:rPr>
              <w:t>*</w:t>
            </w:r>
          </w:p>
        </w:tc>
        <w:tc>
          <w:tcPr>
            <w:tcW w:w="6185" w:type="dxa"/>
            <w:tcBorders>
              <w:top w:val="nil"/>
              <w:left w:val="nil"/>
              <w:bottom w:val="single" w:sz="6" w:space="0" w:color="7F7F7F"/>
              <w:right w:val="nil"/>
            </w:tcBorders>
            <w:shd w:val="clear" w:color="auto" w:fill="F2F2F2"/>
            <w:hideMark/>
          </w:tcPr>
          <w:p w14:paraId="5C8D3087" w14:textId="4EA466BA"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Feed production for animal agriculture contributes to climate change through emissions caused by deforestation, water use and fertiliser use (Twine 2021; Menegat et al. 2022; Heinke et al. 2020).  </w:t>
            </w:r>
          </w:p>
        </w:tc>
      </w:tr>
    </w:tbl>
    <w:p w14:paraId="09788E25" w14:textId="7F0BFDED" w:rsidR="00BE4FF5" w:rsidRDefault="00BE4FF5" w:rsidP="00BE4FF5">
      <w:pPr>
        <w:pStyle w:val="paragraph"/>
        <w:spacing w:before="0" w:beforeAutospacing="0" w:after="0" w:afterAutospacing="0"/>
        <w:jc w:val="both"/>
        <w:textAlignment w:val="baseline"/>
        <w:rPr>
          <w:rFonts w:ascii="Calibri" w:hAnsi="Calibri" w:cs="Calibri"/>
          <w:color w:val="000000"/>
        </w:rPr>
      </w:pPr>
    </w:p>
    <w:p w14:paraId="0A197C24" w14:textId="77777777" w:rsidR="00BE4FF5" w:rsidRDefault="00BE4FF5">
      <w:pPr>
        <w:rPr>
          <w:rFonts w:ascii="Calibri" w:eastAsia="Times New Roman" w:hAnsi="Calibri" w:cs="Calibri"/>
          <w:color w:val="000000"/>
          <w:lang w:eastAsia="en-GB"/>
        </w:rPr>
      </w:pPr>
      <w:r>
        <w:rPr>
          <w:rFonts w:ascii="Calibri" w:hAnsi="Calibri" w:cs="Calibri"/>
          <w:color w:val="000000"/>
        </w:rPr>
        <w:br w:type="page"/>
      </w:r>
    </w:p>
    <w:p w14:paraId="4DD85399" w14:textId="2C619C1B" w:rsidR="00BE4FF5" w:rsidRDefault="00BE4FF5" w:rsidP="00BE4FF5">
      <w:pPr>
        <w:pStyle w:val="paragraph"/>
        <w:spacing w:before="0" w:beforeAutospacing="0" w:after="0" w:afterAutospacing="0"/>
        <w:jc w:val="both"/>
        <w:textAlignment w:val="baseline"/>
        <w:rPr>
          <w:rStyle w:val="eop"/>
          <w:rFonts w:ascii="Calibri" w:hAnsi="Calibri" w:cs="Calibri"/>
          <w:color w:val="000000"/>
          <w:shd w:val="clear" w:color="auto" w:fill="FFFFFF"/>
        </w:rPr>
      </w:pPr>
      <w:r>
        <w:rPr>
          <w:rStyle w:val="normaltextrun"/>
          <w:rFonts w:ascii="Calibri" w:hAnsi="Calibri" w:cs="Calibri"/>
          <w:b/>
          <w:bCs/>
          <w:color w:val="000000"/>
          <w:shd w:val="clear" w:color="auto" w:fill="FFFFFF"/>
        </w:rPr>
        <w:lastRenderedPageBreak/>
        <w:t xml:space="preserve">Table </w:t>
      </w:r>
      <w:r w:rsidR="00767F97">
        <w:rPr>
          <w:rStyle w:val="normaltextrun"/>
          <w:rFonts w:ascii="Calibri" w:hAnsi="Calibri" w:cs="Calibri"/>
          <w:b/>
          <w:bCs/>
          <w:color w:val="000000"/>
          <w:shd w:val="clear" w:color="auto" w:fill="FFFFFF"/>
        </w:rPr>
        <w:t>2</w:t>
      </w:r>
      <w:r>
        <w:rPr>
          <w:rStyle w:val="normaltextrun"/>
          <w:rFonts w:ascii="Calibri" w:hAnsi="Calibri" w:cs="Calibri"/>
          <w:color w:val="000000"/>
          <w:shd w:val="clear" w:color="auto" w:fill="FFFFFF"/>
        </w:rPr>
        <w:t xml:space="preserve"> Baseline statements of accuracy for each solution type identified in the corpus based on current scientific literature.</w:t>
      </w:r>
      <w:r w:rsidR="00ED78CE">
        <w:rPr>
          <w:rStyle w:val="normaltextrun"/>
          <w:rFonts w:ascii="Calibri" w:hAnsi="Calibri" w:cs="Calibri"/>
          <w:color w:val="000000"/>
          <w:shd w:val="clear" w:color="auto" w:fill="FFFFFF"/>
        </w:rPr>
        <w:t xml:space="preserve"> * indicates codes identified by Kristiansen et al. (2021)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55"/>
        <w:gridCol w:w="6345"/>
      </w:tblGrid>
      <w:tr w:rsidR="00BE4FF5" w:rsidRPr="00BE4FF5" w14:paraId="02256A50" w14:textId="77777777" w:rsidTr="00BE4FF5">
        <w:trPr>
          <w:trHeight w:val="315"/>
        </w:trPr>
        <w:tc>
          <w:tcPr>
            <w:tcW w:w="2655" w:type="dxa"/>
            <w:tcBorders>
              <w:top w:val="single" w:sz="6" w:space="0" w:color="7F7F7F"/>
              <w:left w:val="nil"/>
              <w:bottom w:val="single" w:sz="6" w:space="0" w:color="7F7F7F"/>
              <w:right w:val="nil"/>
            </w:tcBorders>
            <w:shd w:val="clear" w:color="auto" w:fill="D9D9D9"/>
            <w:hideMark/>
          </w:tcPr>
          <w:p w14:paraId="68F6699B"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Solution Type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D9D9D9"/>
            <w:hideMark/>
          </w:tcPr>
          <w:p w14:paraId="503E53E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Accurate Description </w:t>
            </w:r>
            <w:r w:rsidRPr="00BE4FF5">
              <w:rPr>
                <w:rFonts w:ascii="Calibri" w:eastAsia="Times New Roman" w:hAnsi="Calibri" w:cs="Calibri"/>
                <w:lang w:eastAsia="en-GB"/>
              </w:rPr>
              <w:t> </w:t>
            </w:r>
          </w:p>
        </w:tc>
      </w:tr>
      <w:tr w:rsidR="00BE4FF5" w:rsidRPr="00BE4FF5" w14:paraId="322BAE75"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706C24AD" w14:textId="3A430D9B"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Government Policy</w:t>
            </w:r>
            <w:r w:rsidR="00ED78CE">
              <w:rPr>
                <w:rFonts w:ascii="Calibri" w:eastAsia="Times New Roman" w:hAnsi="Calibri" w:cs="Calibri"/>
                <w:b/>
                <w:bCs/>
                <w:lang w:eastAsia="en-GB"/>
              </w:rPr>
              <w:t xml:space="preserve"> *</w:t>
            </w:r>
            <w:r w:rsidRPr="00BE4FF5">
              <w:rPr>
                <w:rFonts w:ascii="Calibri" w:eastAsia="Times New Roman" w:hAnsi="Calibri" w:cs="Calibri"/>
                <w:b/>
                <w:bCs/>
                <w:lang w:eastAsia="en-GB"/>
              </w:rPr>
              <w:t> </w:t>
            </w:r>
          </w:p>
        </w:tc>
        <w:tc>
          <w:tcPr>
            <w:tcW w:w="6345" w:type="dxa"/>
            <w:tcBorders>
              <w:top w:val="single" w:sz="6" w:space="0" w:color="7F7F7F"/>
              <w:left w:val="nil"/>
              <w:bottom w:val="single" w:sz="6" w:space="0" w:color="7F7F7F"/>
              <w:right w:val="nil"/>
            </w:tcBorders>
            <w:shd w:val="clear" w:color="auto" w:fill="auto"/>
            <w:hideMark/>
          </w:tcPr>
          <w:p w14:paraId="7FC7E1BB" w14:textId="7C65FF0E"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Governments are suggested to be the only force with the ability to influence dietary shifts (Wellesley et al. 2015). It is suggested that the public is generally accepting of government intervention and their role in influencing public decisions (Wellesley et al. 2015). Government policies include carbon taxes, carbon permits, emissions mitigation programs (including net-zero targets) and subsidies on plant-based foods (Wellesley et al. 2015: Rojas-Downing et al. 2017; Key &amp; Tallard 2012; Sewell 2020).   </w:t>
            </w:r>
          </w:p>
        </w:tc>
      </w:tr>
      <w:tr w:rsidR="00BE4FF5" w:rsidRPr="00BE4FF5" w14:paraId="5B545536" w14:textId="77777777" w:rsidTr="00BE4FF5">
        <w:trPr>
          <w:trHeight w:val="315"/>
        </w:trPr>
        <w:tc>
          <w:tcPr>
            <w:tcW w:w="2655" w:type="dxa"/>
            <w:tcBorders>
              <w:top w:val="nil"/>
              <w:left w:val="nil"/>
              <w:bottom w:val="nil"/>
              <w:right w:val="nil"/>
            </w:tcBorders>
            <w:shd w:val="clear" w:color="auto" w:fill="F2F2F2"/>
            <w:hideMark/>
          </w:tcPr>
          <w:p w14:paraId="50D08B28" w14:textId="7F960B79"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Grass-Fed Beef</w:t>
            </w:r>
            <w:r w:rsidR="00ED78CE">
              <w:rPr>
                <w:rFonts w:ascii="Calibri" w:eastAsia="Times New Roman" w:hAnsi="Calibri" w:cs="Calibri"/>
                <w:b/>
                <w:bCs/>
                <w:lang w:eastAsia="en-GB"/>
              </w:rPr>
              <w:t xml:space="preserve"> *</w:t>
            </w:r>
          </w:p>
        </w:tc>
        <w:tc>
          <w:tcPr>
            <w:tcW w:w="6345" w:type="dxa"/>
            <w:tcBorders>
              <w:top w:val="nil"/>
              <w:left w:val="nil"/>
              <w:bottom w:val="nil"/>
              <w:right w:val="nil"/>
            </w:tcBorders>
            <w:shd w:val="clear" w:color="auto" w:fill="F2F2F2"/>
            <w:hideMark/>
          </w:tcPr>
          <w:p w14:paraId="6B775066" w14:textId="37499F1C"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Studies suggest that grass-fed beef could be environmentally beneficial if access to feed crops was highly competitive (Capper 2012). However, the land use required to accommodate pasture grazing for the global herd would require land clearing that would contribute to global greenhouse emissions (Capper 2012). Grass feeding has been identified to increase emissions via enteric fermentation that can be offset through carbon sequestration that results from pasture grazing (Klopatek et al. 2022).   </w:t>
            </w:r>
          </w:p>
        </w:tc>
      </w:tr>
      <w:tr w:rsidR="00BE4FF5" w:rsidRPr="00BE4FF5" w14:paraId="6A2208D4"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4D55D1B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Regenerative Grazing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705AE577" w14:textId="51B21815"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Regenerative agriculture refers to the use of cover crops, rotational grazing of livestock and reduction of tillage to improve soil quality and carbon sequestration (Daniels 2022). Some research suggests that regenerative grazing could have beneficial effects on soil carbon and grass root growth, however waste management difficulties and fossil fuels used in spreading manure through pastures have the potential to produce more carbon emissions than are being sequestered (Dyer &amp; Desjardins 2021).  </w:t>
            </w:r>
          </w:p>
        </w:tc>
      </w:tr>
      <w:tr w:rsidR="00BE4FF5" w:rsidRPr="00BE4FF5" w14:paraId="572B8425" w14:textId="77777777" w:rsidTr="00BE4FF5">
        <w:trPr>
          <w:trHeight w:val="315"/>
        </w:trPr>
        <w:tc>
          <w:tcPr>
            <w:tcW w:w="2655" w:type="dxa"/>
            <w:tcBorders>
              <w:top w:val="nil"/>
              <w:left w:val="nil"/>
              <w:bottom w:val="nil"/>
              <w:right w:val="nil"/>
            </w:tcBorders>
            <w:shd w:val="clear" w:color="auto" w:fill="F2F2F2"/>
            <w:hideMark/>
          </w:tcPr>
          <w:p w14:paraId="36B99DEF"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Feed Additives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09ECA967" w14:textId="47C2DDFA"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 xml:space="preserve">There is a lot of research investigating a range of dietary management strategies that could decrease methane production from enteric fermentation, including lower fibre feed, rumen modifications and methane antagonists (Bačėninaitė et al. 2022). Some feed additives have been found to be effective in a laboratory setting, however are not in reality (Bačėninaitė et al. 2022). The red seaweed genus </w:t>
            </w:r>
            <w:r w:rsidRPr="00BE4FF5">
              <w:rPr>
                <w:rFonts w:ascii="Calibri" w:eastAsia="Times New Roman" w:hAnsi="Calibri" w:cs="Calibri"/>
                <w:i/>
                <w:iCs/>
                <w:lang w:eastAsia="en-GB"/>
              </w:rPr>
              <w:t>Asparagopsis</w:t>
            </w:r>
            <w:r w:rsidRPr="00BE4FF5">
              <w:rPr>
                <w:rFonts w:ascii="Calibri" w:eastAsia="Times New Roman" w:hAnsi="Calibri" w:cs="Calibri"/>
                <w:lang w:eastAsia="en-GB"/>
              </w:rPr>
              <w:t xml:space="preserve"> has shown potential to be methane reducing and trials have shown the species </w:t>
            </w:r>
            <w:r w:rsidRPr="00BE4FF5">
              <w:rPr>
                <w:rFonts w:ascii="Calibri" w:eastAsia="Times New Roman" w:hAnsi="Calibri" w:cs="Calibri"/>
                <w:i/>
                <w:iCs/>
                <w:lang w:eastAsia="en-GB"/>
              </w:rPr>
              <w:t>Asparagopsis taxiformis</w:t>
            </w:r>
            <w:r w:rsidRPr="00BE4FF5">
              <w:rPr>
                <w:rFonts w:ascii="Calibri" w:eastAsia="Times New Roman" w:hAnsi="Calibri" w:cs="Calibri"/>
                <w:lang w:eastAsia="en-GB"/>
              </w:rPr>
              <w:t xml:space="preserve"> can reduce methane by 55-80% with just 0.5% of dry matter added to dairy cow feed (Bačėninaitė et al. 2022). However, mass cultivation, production and distribution of the feed additive has been deemed as likely unrealistic (Ridoutt et al. 2022).  </w:t>
            </w:r>
          </w:p>
        </w:tc>
      </w:tr>
      <w:tr w:rsidR="00BE4FF5" w:rsidRPr="00BE4FF5" w14:paraId="250920F0"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3B79745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Carbon Capture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3D70A224" w14:textId="34C5941B"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 xml:space="preserve">Carbon sequestration is the process of capturing carbon from the atmosphere and storing it (Osman et al. 2022). In animal agriculture, methane capture and use as biofuel is suggested as a method to offset methane emissions from livestock manure </w:t>
            </w:r>
            <w:r w:rsidRPr="00BE4FF5">
              <w:rPr>
                <w:rFonts w:ascii="Calibri" w:eastAsia="Times New Roman" w:hAnsi="Calibri" w:cs="Calibri"/>
                <w:lang w:eastAsia="en-GB"/>
              </w:rPr>
              <w:lastRenderedPageBreak/>
              <w:t>(Schahczenski &amp; Hill 2009). However, to achieve that emissions offset, a great level of industrial processes would need to occur in the construction of large-scale manure treatment plants and processing of manure that have to potential to produce a greater amount of emissions (Tsai &amp; Lin 2009). The combustion of biofuels is also responsible for producing CO2 emissions that further exacerbate the effects of climate change (Paolini et al. 2018)  </w:t>
            </w:r>
          </w:p>
        </w:tc>
      </w:tr>
      <w:tr w:rsidR="00BE4FF5" w:rsidRPr="00BE4FF5" w14:paraId="1968D5E3" w14:textId="77777777" w:rsidTr="00BE4FF5">
        <w:trPr>
          <w:trHeight w:val="315"/>
        </w:trPr>
        <w:tc>
          <w:tcPr>
            <w:tcW w:w="2655" w:type="dxa"/>
            <w:tcBorders>
              <w:top w:val="nil"/>
              <w:left w:val="nil"/>
              <w:bottom w:val="nil"/>
              <w:right w:val="nil"/>
            </w:tcBorders>
            <w:shd w:val="clear" w:color="auto" w:fill="F2F2F2"/>
            <w:hideMark/>
          </w:tcPr>
          <w:p w14:paraId="6A415334"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lastRenderedPageBreak/>
              <w:t>Plant-Based Farming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6721DEAF"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Research conducted by Prag &amp; Henriksen (2020) indicates that transitioning to a diet with reduced meat consumption could be achieved through the conversion of land used to grow feed crops for livestock to plant-based foods for human consumption. Prag &amp; Henriksen (2020) also suggest this will also reduce emissions from importing animal feed and exporting meat products.   </w:t>
            </w:r>
          </w:p>
        </w:tc>
      </w:tr>
      <w:tr w:rsidR="00BE4FF5" w:rsidRPr="00BE4FF5" w14:paraId="55B8B7B8"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65E23809" w14:textId="4A6BE02C"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Genetic Modification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328C918E" w14:textId="2D899C32"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Genetically modified farm animals started being produced in 1985 (Van Eenennaam 2017). Gene editing has been used by the industry in the past to select for genes that increase productivity and disease resistance and decrease unwanted allergens (Van Eenennaam 2017). Studies show that genetic modification could be used to reduce methane emissions from enteric fermentation (Bruce 2013; Cheng et al. 2022).  </w:t>
            </w:r>
          </w:p>
        </w:tc>
      </w:tr>
      <w:tr w:rsidR="00BE4FF5" w:rsidRPr="00BE4FF5" w14:paraId="3C927E4B" w14:textId="77777777" w:rsidTr="00BE4FF5">
        <w:trPr>
          <w:trHeight w:val="315"/>
        </w:trPr>
        <w:tc>
          <w:tcPr>
            <w:tcW w:w="2655" w:type="dxa"/>
            <w:tcBorders>
              <w:top w:val="nil"/>
              <w:left w:val="nil"/>
              <w:bottom w:val="nil"/>
              <w:right w:val="nil"/>
            </w:tcBorders>
            <w:shd w:val="clear" w:color="auto" w:fill="F2F2F2"/>
            <w:hideMark/>
          </w:tcPr>
          <w:p w14:paraId="2A6D047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Increased Efficiency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3350C496" w14:textId="508C275F"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It is suggested that developing technologies could increase efficiency of livestock animals while reducing their emissions (Gill et al. 2009). This can be achieved through means such as accelerating cattle growth rates and modifying diet to decrease methane emissions (McGregor et al. 2021). However, the amount of emissions that can be mitigated by increasing productivity is dependent on the initial level of productivity (Gill et al. 2009).  </w:t>
            </w:r>
          </w:p>
        </w:tc>
      </w:tr>
      <w:tr w:rsidR="00BE4FF5" w:rsidRPr="00BE4FF5" w14:paraId="1FA95218"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5B03C7E1" w14:textId="396DB579"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Vegetarianism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3B17EB44" w14:textId="2F920E94"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Vegetarian diets are suggested as a decision that can reduce consumers' carbon footprint by reducing demand for meat products and therefore reducing meat production (Leitzmann 2003). However, it has been determined that shifts to vegetarian diets are often motivated by health or animal welfare concerns rather than environmental concerns (Sanchez-Sabate &amp; Sabaté 2019). Vegetarianism does not consider the emissions produced through the production of animal products, excluding meat (Rosi et al. 2017).   </w:t>
            </w:r>
          </w:p>
        </w:tc>
      </w:tr>
      <w:tr w:rsidR="00BE4FF5" w:rsidRPr="00BE4FF5" w14:paraId="4833D3D9" w14:textId="77777777" w:rsidTr="00BE4FF5">
        <w:trPr>
          <w:trHeight w:val="300"/>
        </w:trPr>
        <w:tc>
          <w:tcPr>
            <w:tcW w:w="2655" w:type="dxa"/>
            <w:tcBorders>
              <w:top w:val="nil"/>
              <w:left w:val="nil"/>
              <w:bottom w:val="nil"/>
              <w:right w:val="nil"/>
            </w:tcBorders>
            <w:shd w:val="clear" w:color="auto" w:fill="F2F2F2"/>
            <w:hideMark/>
          </w:tcPr>
          <w:p w14:paraId="3DBF13A6" w14:textId="40D7A55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Veganism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6661923B" w14:textId="4A690F4A"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A vegan diet has been found to be responsible for the lowest greenhouse gas emissions, producing a quarter the dietary emissions of a meat-based diet (Scarborough et al. 2023). Changing to a vegan diet has the potential to reduce land use by 76% and greenhouse gases by 49% (Poore &amp; Nemecek 2018).  </w:t>
            </w:r>
          </w:p>
        </w:tc>
      </w:tr>
      <w:tr w:rsidR="00BE4FF5" w:rsidRPr="00BE4FF5" w14:paraId="05F7567B"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075313B0" w14:textId="6D5BC025"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Meat Reduction </w:t>
            </w:r>
            <w:r w:rsidR="00ED78CE">
              <w:rPr>
                <w:rFonts w:ascii="Calibri" w:eastAsia="Times New Roman" w:hAnsi="Calibri" w:cs="Calibri"/>
                <w:lang w:eastAsia="en-GB"/>
              </w:rPr>
              <w:t>*</w:t>
            </w:r>
          </w:p>
        </w:tc>
        <w:tc>
          <w:tcPr>
            <w:tcW w:w="6345" w:type="dxa"/>
            <w:tcBorders>
              <w:top w:val="single" w:sz="6" w:space="0" w:color="7F7F7F"/>
              <w:left w:val="nil"/>
              <w:bottom w:val="single" w:sz="6" w:space="0" w:color="7F7F7F"/>
              <w:right w:val="nil"/>
            </w:tcBorders>
            <w:shd w:val="clear" w:color="auto" w:fill="auto"/>
            <w:hideMark/>
          </w:tcPr>
          <w:p w14:paraId="1926F0FA" w14:textId="60D1E32D"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 xml:space="preserve">Numerous studies suggest that dietary shifts reducing meat consumption would aid in reducing greenhouse gas emissions, such as methane and nitrous oxide, despite evidence suggesting </w:t>
            </w:r>
            <w:r w:rsidRPr="00BE4FF5">
              <w:rPr>
                <w:rFonts w:ascii="Calibri" w:eastAsia="Times New Roman" w:hAnsi="Calibri" w:cs="Calibri"/>
                <w:lang w:eastAsia="en-GB"/>
              </w:rPr>
              <w:lastRenderedPageBreak/>
              <w:t>vegan diets show the greatest reduction in diet-related greenhouse gas emissions (Daniels 2022; Scarborough et al. 2023; Carlsson-Kanyama &amp; González 2009; Rosi et al. 2017). A study conducted in collaboration between EAT and the Lancet developed the 'Planetary Health Diet', which recommends a daily intake of 14 g of red meat, 250 g of dairy, and 13 g of eggs (Willet et al. 2019).  </w:t>
            </w:r>
          </w:p>
        </w:tc>
      </w:tr>
      <w:tr w:rsidR="00BE4FF5" w:rsidRPr="00BE4FF5" w14:paraId="06FD64E6" w14:textId="77777777" w:rsidTr="00BE4FF5">
        <w:trPr>
          <w:trHeight w:val="315"/>
        </w:trPr>
        <w:tc>
          <w:tcPr>
            <w:tcW w:w="2655" w:type="dxa"/>
            <w:tcBorders>
              <w:top w:val="nil"/>
              <w:left w:val="nil"/>
              <w:bottom w:val="nil"/>
              <w:right w:val="nil"/>
            </w:tcBorders>
            <w:shd w:val="clear" w:color="auto" w:fill="F2F2F2"/>
            <w:hideMark/>
          </w:tcPr>
          <w:p w14:paraId="7CBD4DE0" w14:textId="624432BF"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lastRenderedPageBreak/>
              <w:t>Meat Replacement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05617620" w14:textId="0D174F9B"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Diets that do not contain red meat have a carbon footprint 60% lower than those that include red meat (Veeramani et al</w:t>
            </w:r>
            <w:r w:rsidR="00715CC5">
              <w:rPr>
                <w:rFonts w:ascii="Calibri" w:eastAsia="Times New Roman" w:hAnsi="Calibri" w:cs="Calibri"/>
                <w:lang w:eastAsia="en-GB"/>
              </w:rPr>
              <w:t>.</w:t>
            </w:r>
            <w:r w:rsidRPr="00BE4FF5">
              <w:rPr>
                <w:rFonts w:ascii="Calibri" w:eastAsia="Times New Roman" w:hAnsi="Calibri" w:cs="Calibri"/>
                <w:lang w:eastAsia="en-GB"/>
              </w:rPr>
              <w:t xml:space="preserve"> 2017). Studies suggest that reducing consumption of beef in favour of lower impact meats such as fish and poultry will result in a reduction in the climatic impact of animal agriculture (Veeramani et al. 2017; Cesari et al. 2017).  </w:t>
            </w:r>
          </w:p>
        </w:tc>
      </w:tr>
      <w:tr w:rsidR="00BE4FF5" w:rsidRPr="00BE4FF5" w14:paraId="354AF232"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421472AB"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Insects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257FDCEB" w14:textId="57638A6A"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Insects have been proposed as an alternative protein source to meat as they are often protein-rich and require considerably less land and water to produce (van Huis &amp; Oonincx 2017; Mulia &amp; Do</w:t>
            </w:r>
            <w:r w:rsidR="00715CC5">
              <w:rPr>
                <w:rFonts w:ascii="Calibri" w:eastAsia="Times New Roman" w:hAnsi="Calibri" w:cs="Calibri"/>
                <w:lang w:eastAsia="en-GB"/>
              </w:rPr>
              <w:t>i</w:t>
            </w:r>
            <w:r w:rsidRPr="00BE4FF5">
              <w:rPr>
                <w:rFonts w:ascii="Calibri" w:eastAsia="Times New Roman" w:hAnsi="Calibri" w:cs="Calibri"/>
                <w:lang w:eastAsia="en-GB"/>
              </w:rPr>
              <w:t xml:space="preserve"> 2019). However, due to the risk of insects escaping from farm facilities and the volume of insects required to replace meat, it is suggested that more advanced cultivation and processing methods should be developed, and insects be used in conjunction with another alternative protein source (van Huis &amp; Oonincx 2017; Mulia &amp; Doi 2019).  </w:t>
            </w:r>
          </w:p>
        </w:tc>
      </w:tr>
      <w:tr w:rsidR="00BE4FF5" w:rsidRPr="00BE4FF5" w14:paraId="4D264FD9" w14:textId="77777777" w:rsidTr="00BE4FF5">
        <w:trPr>
          <w:trHeight w:val="315"/>
        </w:trPr>
        <w:tc>
          <w:tcPr>
            <w:tcW w:w="2655" w:type="dxa"/>
            <w:tcBorders>
              <w:top w:val="nil"/>
              <w:left w:val="nil"/>
              <w:bottom w:val="nil"/>
              <w:right w:val="nil"/>
            </w:tcBorders>
            <w:shd w:val="clear" w:color="auto" w:fill="F2F2F2"/>
            <w:hideMark/>
          </w:tcPr>
          <w:p w14:paraId="173A454E" w14:textId="0ABB3136"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Plant-Based Protein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31816C59" w14:textId="4B924A70"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Plant-based proteins have recently risen in popularity, with businesses worldwide producing innovative plant-based 'meat' products that mimic the taste and texture of animal meat (Costa Deprá et al. 2022). Research suggests plant-based meats as an effective solution to animal agriculture's contribution to climate change as their similarities to animal meat make transitioning to a plant-based diet more appealing to those who enjoy meat (Costa Deprá et al. 2022).  </w:t>
            </w:r>
          </w:p>
        </w:tc>
      </w:tr>
      <w:tr w:rsidR="00BE4FF5" w:rsidRPr="00BE4FF5" w14:paraId="36054BD1"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51D2168A" w14:textId="73E747D2"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Cell-Cultured Meat </w:t>
            </w:r>
            <w:r w:rsidR="00ED78CE">
              <w:rPr>
                <w:rFonts w:ascii="Calibri" w:eastAsia="Times New Roman" w:hAnsi="Calibri" w:cs="Calibri"/>
                <w:b/>
                <w:bCs/>
                <w:lang w:eastAsia="en-GB"/>
              </w:rPr>
              <w:t>*</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03B79CC1" w14:textId="4CC8C9C3"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Cell cultured meat production refers to meat that is produced by growing animal tissue in vitro from cells taken from a living animal (Tuomisto &amp; Teixeira de Mattos 2011; Lynch &amp; Pierrehumbert 2019). This technique is thought to be able to eventually replace conventional livestock farming (Tuomisto &amp; Teixeira de Mattos 2011; Lynch &amp; Pierrehumbert 2019). However, the technique is still being tested and is currently not a financially viable option (Tuomisto &amp; Teixeira de Mattos 2011). The technique isn't expected to be available for large scale production until further research and technological developments are made (Tuomisto &amp; Teixeira de Mattos 2011; Tuomisto 2019).  </w:t>
            </w:r>
          </w:p>
        </w:tc>
      </w:tr>
      <w:tr w:rsidR="00BE4FF5" w:rsidRPr="00BE4FF5" w14:paraId="72AF9E28" w14:textId="77777777" w:rsidTr="00BE4FF5">
        <w:trPr>
          <w:trHeight w:val="315"/>
        </w:trPr>
        <w:tc>
          <w:tcPr>
            <w:tcW w:w="2655" w:type="dxa"/>
            <w:tcBorders>
              <w:top w:val="nil"/>
              <w:left w:val="nil"/>
              <w:bottom w:val="nil"/>
              <w:right w:val="nil"/>
            </w:tcBorders>
            <w:shd w:val="clear" w:color="auto" w:fill="F2F2F2"/>
            <w:hideMark/>
          </w:tcPr>
          <w:p w14:paraId="043A512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Reforestation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4C479F1B" w14:textId="275F69A5"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 xml:space="preserve">Reforestation can aid in restoring carbon and other nutrients into the soil (Cunningham et al. 2015). It has also been shown to improve biodiversity in agricultural areas, increasing ecological resistance to anthropogenic pressures (Cunningham et al. 2015). However, it has been suggested that reforestation in agricultural </w:t>
            </w:r>
            <w:r w:rsidRPr="00BE4FF5">
              <w:rPr>
                <w:rFonts w:ascii="Calibri" w:eastAsia="Times New Roman" w:hAnsi="Calibri" w:cs="Calibri"/>
                <w:lang w:eastAsia="en-GB"/>
              </w:rPr>
              <w:lastRenderedPageBreak/>
              <w:t>areas can contribute to food security by taking away arable land (Doelman et al. 2019).  </w:t>
            </w:r>
          </w:p>
        </w:tc>
      </w:tr>
      <w:tr w:rsidR="00BE4FF5" w:rsidRPr="00BE4FF5" w14:paraId="4A791A32"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56534C1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lastRenderedPageBreak/>
              <w:t>Soil Carbon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549A9CAA" w14:textId="16BD287C"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Research demonstrates that sequestering carbon in soil through restorative strategies is a solution for climate change mitigation (Poore &amp; Nemecek 2018; Godde et al. 2020). However, it is not viewed as a reliable mitigation method as it is time-limited and reversible (Poore &amp; Nemecek 2018; Godde et al. 2020).  </w:t>
            </w:r>
          </w:p>
        </w:tc>
      </w:tr>
      <w:tr w:rsidR="00BE4FF5" w:rsidRPr="00BE4FF5" w14:paraId="3C27F992" w14:textId="77777777" w:rsidTr="00BE4FF5">
        <w:trPr>
          <w:trHeight w:val="315"/>
        </w:trPr>
        <w:tc>
          <w:tcPr>
            <w:tcW w:w="2655" w:type="dxa"/>
            <w:tcBorders>
              <w:top w:val="nil"/>
              <w:left w:val="nil"/>
              <w:bottom w:val="nil"/>
              <w:right w:val="nil"/>
            </w:tcBorders>
            <w:shd w:val="clear" w:color="auto" w:fill="F2F2F2"/>
            <w:hideMark/>
          </w:tcPr>
          <w:p w14:paraId="22EED458"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Herd Culling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3F550830" w14:textId="71C6EA85"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A suggested strategy for reducing emissions from animal agriculture is to maintain the current herd size by culling cattle that are deemed 'inefficient' in reproduction, and 'undesirable' to the herd (e.g., male cows born to dairy cows) (McGregor et al. 2021).   </w:t>
            </w:r>
          </w:p>
        </w:tc>
      </w:tr>
      <w:tr w:rsidR="00BE4FF5" w:rsidRPr="00BE4FF5" w14:paraId="2593C505"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649E3199" w14:textId="08E560A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Feed Quality </w:t>
            </w:r>
          </w:p>
        </w:tc>
        <w:tc>
          <w:tcPr>
            <w:tcW w:w="6345" w:type="dxa"/>
            <w:tcBorders>
              <w:top w:val="single" w:sz="6" w:space="0" w:color="7F7F7F"/>
              <w:left w:val="nil"/>
              <w:bottom w:val="single" w:sz="6" w:space="0" w:color="7F7F7F"/>
              <w:right w:val="nil"/>
            </w:tcBorders>
            <w:shd w:val="clear" w:color="auto" w:fill="auto"/>
            <w:hideMark/>
          </w:tcPr>
          <w:p w14:paraId="23E1B970" w14:textId="2005F86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Increasing feed quality for dairy cows is suggested to reduce methane emissions by 5% per unit of milk (Grossi et al. 2019). However, climate change will ultimately decrease the quality of feed over time due to changing conditions, making it an ineffective solution (Henry et al. 2012).   </w:t>
            </w:r>
          </w:p>
        </w:tc>
      </w:tr>
      <w:tr w:rsidR="00BE4FF5" w:rsidRPr="00BE4FF5" w14:paraId="5C158727" w14:textId="77777777" w:rsidTr="00BE4FF5">
        <w:trPr>
          <w:trHeight w:val="315"/>
        </w:trPr>
        <w:tc>
          <w:tcPr>
            <w:tcW w:w="2655" w:type="dxa"/>
            <w:tcBorders>
              <w:top w:val="nil"/>
              <w:left w:val="nil"/>
              <w:bottom w:val="nil"/>
              <w:right w:val="nil"/>
            </w:tcBorders>
            <w:shd w:val="clear" w:color="auto" w:fill="F2F2F2"/>
            <w:hideMark/>
          </w:tcPr>
          <w:p w14:paraId="30FA27A9"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Waste Management </w:t>
            </w:r>
            <w:r w:rsidRPr="00BE4FF5">
              <w:rPr>
                <w:rFonts w:ascii="Calibri" w:eastAsia="Times New Roman" w:hAnsi="Calibri" w:cs="Calibri"/>
                <w:lang w:eastAsia="en-GB"/>
              </w:rPr>
              <w:t> </w:t>
            </w:r>
          </w:p>
        </w:tc>
        <w:tc>
          <w:tcPr>
            <w:tcW w:w="6345" w:type="dxa"/>
            <w:tcBorders>
              <w:top w:val="nil"/>
              <w:left w:val="nil"/>
              <w:bottom w:val="nil"/>
              <w:right w:val="nil"/>
            </w:tcBorders>
            <w:shd w:val="clear" w:color="auto" w:fill="F2F2F2"/>
            <w:hideMark/>
          </w:tcPr>
          <w:p w14:paraId="07D045E1" w14:textId="40FCF8F8"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Currently, animal waste management is responsible a large portion of methane emissions from animal agriculture (Martinez et al. 2009). It is suggested that improving waste management practices could reduce these emissions, such as waste treatment technologies (Martinez et al. 2009).  </w:t>
            </w:r>
          </w:p>
        </w:tc>
      </w:tr>
      <w:tr w:rsidR="00BE4FF5" w:rsidRPr="00BE4FF5" w14:paraId="427E5E47" w14:textId="77777777" w:rsidTr="00BE4FF5">
        <w:trPr>
          <w:trHeight w:val="315"/>
        </w:trPr>
        <w:tc>
          <w:tcPr>
            <w:tcW w:w="2655" w:type="dxa"/>
            <w:tcBorders>
              <w:top w:val="single" w:sz="6" w:space="0" w:color="7F7F7F"/>
              <w:left w:val="nil"/>
              <w:bottom w:val="single" w:sz="6" w:space="0" w:color="7F7F7F"/>
              <w:right w:val="nil"/>
            </w:tcBorders>
            <w:shd w:val="clear" w:color="auto" w:fill="auto"/>
            <w:hideMark/>
          </w:tcPr>
          <w:p w14:paraId="40EEC8C5" w14:textId="77777777"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b/>
                <w:bCs/>
                <w:lang w:eastAsia="en-GB"/>
              </w:rPr>
              <w:t>Organic Fertiliser </w:t>
            </w:r>
            <w:r w:rsidRPr="00BE4FF5">
              <w:rPr>
                <w:rFonts w:ascii="Calibri" w:eastAsia="Times New Roman" w:hAnsi="Calibri" w:cs="Calibri"/>
                <w:lang w:eastAsia="en-GB"/>
              </w:rPr>
              <w:t> </w:t>
            </w:r>
          </w:p>
        </w:tc>
        <w:tc>
          <w:tcPr>
            <w:tcW w:w="6345" w:type="dxa"/>
            <w:tcBorders>
              <w:top w:val="single" w:sz="6" w:space="0" w:color="7F7F7F"/>
              <w:left w:val="nil"/>
              <w:bottom w:val="single" w:sz="6" w:space="0" w:color="7F7F7F"/>
              <w:right w:val="nil"/>
            </w:tcBorders>
            <w:shd w:val="clear" w:color="auto" w:fill="auto"/>
            <w:hideMark/>
          </w:tcPr>
          <w:p w14:paraId="23991319" w14:textId="7030E5A5" w:rsidR="00BE4FF5" w:rsidRPr="00BE4FF5" w:rsidRDefault="00BE4FF5" w:rsidP="00BE4FF5">
            <w:pPr>
              <w:textAlignment w:val="baseline"/>
              <w:rPr>
                <w:rFonts w:ascii="Segoe UI" w:eastAsia="Times New Roman" w:hAnsi="Segoe UI" w:cs="Segoe UI"/>
                <w:sz w:val="18"/>
                <w:szCs w:val="18"/>
                <w:lang w:eastAsia="en-GB"/>
              </w:rPr>
            </w:pPr>
            <w:r w:rsidRPr="00BE4FF5">
              <w:rPr>
                <w:rFonts w:ascii="Calibri" w:eastAsia="Times New Roman" w:hAnsi="Calibri" w:cs="Calibri"/>
                <w:lang w:eastAsia="en-GB"/>
              </w:rPr>
              <w:t>There is research that suggests that ruminants are beneficial for the environment as their manure can be used as a natural fertiliser, reducing the nitrogen runoff and pollution caused by synthetic N fertilisers (Oyhantçabal et al.,2010). However there are many studies that demonstrate that the benefits do not outweigh the negative impacts that conventional animal agriculture has on climate change, and therefore cannot be used as a solution to mitigate emissions from animal agriculture (Oyhantçabal et al. 2010).   </w:t>
            </w:r>
          </w:p>
        </w:tc>
      </w:tr>
    </w:tbl>
    <w:p w14:paraId="31EFE2D2" w14:textId="3C8EA27A" w:rsidR="005E321A" w:rsidRDefault="005E321A" w:rsidP="00BE4FF5">
      <w:pPr>
        <w:pStyle w:val="paragraph"/>
        <w:spacing w:before="0" w:beforeAutospacing="0" w:after="0" w:afterAutospacing="0"/>
        <w:jc w:val="both"/>
        <w:textAlignment w:val="baseline"/>
        <w:rPr>
          <w:rFonts w:ascii="Calibri" w:hAnsi="Calibri" w:cs="Calibri"/>
          <w:color w:val="000000"/>
        </w:rPr>
      </w:pPr>
    </w:p>
    <w:p w14:paraId="46FBE947" w14:textId="77777777" w:rsidR="005E321A" w:rsidRDefault="005E321A">
      <w:pPr>
        <w:rPr>
          <w:rFonts w:ascii="Calibri" w:eastAsia="Times New Roman" w:hAnsi="Calibri" w:cs="Calibri"/>
          <w:color w:val="000000"/>
          <w:lang w:eastAsia="en-GB"/>
        </w:rPr>
      </w:pPr>
      <w:r>
        <w:rPr>
          <w:rFonts w:ascii="Calibri" w:hAnsi="Calibri" w:cs="Calibri"/>
          <w:color w:val="000000"/>
        </w:rPr>
        <w:br w:type="page"/>
      </w:r>
    </w:p>
    <w:p w14:paraId="273F2582" w14:textId="1B25051C" w:rsidR="00BE4FF5" w:rsidRPr="002B3CEA" w:rsidRDefault="005E321A" w:rsidP="002B3CEA">
      <w:pPr>
        <w:pStyle w:val="Heading3"/>
      </w:pPr>
      <w:r w:rsidRPr="002B3CEA">
        <w:lastRenderedPageBreak/>
        <w:t>References</w:t>
      </w:r>
    </w:p>
    <w:p w14:paraId="0F6B9E5A" w14:textId="77777777" w:rsidR="0036767E" w:rsidRPr="00F83A96" w:rsidRDefault="0036767E" w:rsidP="0036767E">
      <w:pPr>
        <w:ind w:right="720"/>
        <w:textAlignment w:val="baseline"/>
        <w:rPr>
          <w:rFonts w:ascii="Calibri" w:eastAsia="Times New Roman" w:hAnsi="Calibri" w:cs="Calibri"/>
          <w:lang w:eastAsia="en-GB"/>
        </w:rPr>
      </w:pPr>
      <w:r w:rsidRPr="00F83A96">
        <w:rPr>
          <w:rFonts w:ascii="Calibri" w:eastAsia="Calibri" w:hAnsi="Calibri" w:cs="Calibri"/>
        </w:rPr>
        <w:t xml:space="preserve">Bačėninaitė D, Džermeikaitė K, Antanaitis R (2022) Global Warming and Dairy Cattle: How to Control and Reduce Methane Emission. Anim. 12:1-23. </w:t>
      </w:r>
      <w:hyperlink r:id="rId11">
        <w:r w:rsidRPr="00F83A96">
          <w:rPr>
            <w:rStyle w:val="Hyperlink"/>
            <w:rFonts w:ascii="Calibri" w:eastAsia="Calibri" w:hAnsi="Calibri" w:cs="Calibri"/>
            <w:color w:val="auto"/>
            <w:u w:val="none"/>
          </w:rPr>
          <w:t>https://doi.org/10.3390/ani12192687</w:t>
        </w:r>
      </w:hyperlink>
    </w:p>
    <w:p w14:paraId="3A9A233E" w14:textId="77777777" w:rsidR="0036767E" w:rsidRPr="00F83A96" w:rsidRDefault="0036767E" w:rsidP="0036767E">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Bailey R, Froggatt A, Wellesley L (2014) Livestock – Climate Change’s Forgotten sector: global public opinion on meat and dairy consumption. Chatham House. </w:t>
      </w:r>
      <w:hyperlink r:id="rId12">
        <w:r w:rsidRPr="00F83A96">
          <w:rPr>
            <w:rFonts w:ascii="Calibri" w:eastAsia="Times New Roman" w:hAnsi="Calibri" w:cs="Calibri"/>
            <w:lang w:eastAsia="en-GB"/>
          </w:rPr>
          <w:t>https://www.chathamhouse.org/sites/files/chathamhouse/field/field_document/20141203LivestockClimateChangeForgottenSectorBaileyFroggattWellesleyFinal.pdf</w:t>
        </w:r>
      </w:hyperlink>
      <w:r w:rsidRPr="00F83A96">
        <w:rPr>
          <w:rFonts w:ascii="Calibri" w:eastAsia="Times New Roman" w:hAnsi="Calibri" w:cs="Calibri"/>
          <w:lang w:eastAsia="en-GB"/>
        </w:rPr>
        <w:t>. Accessed 21 March 2023</w:t>
      </w:r>
    </w:p>
    <w:p w14:paraId="424984C3" w14:textId="7FCC43EF" w:rsidR="005E321A" w:rsidRPr="00F83A96" w:rsidRDefault="005E321A" w:rsidP="0036767E">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Benn</w:t>
      </w:r>
      <w:r w:rsidRPr="00F83A96">
        <w:rPr>
          <w:rStyle w:val="normaltextrun"/>
          <w:rFonts w:ascii="Calibri" w:hAnsi="Calibri" w:cs="Calibri"/>
          <w:shd w:val="clear" w:color="auto" w:fill="FFFFFF"/>
        </w:rPr>
        <w:t xml:space="preserve">ett L (2017) Deforestation and Climate Change, Climate Institute. </w:t>
      </w:r>
      <w:hyperlink r:id="rId13" w:tgtFrame="_blank" w:history="1">
        <w:r w:rsidRPr="00F83A96">
          <w:rPr>
            <w:rStyle w:val="normaltextrun"/>
            <w:rFonts w:ascii="Calibri" w:hAnsi="Calibri" w:cs="Calibri"/>
            <w:shd w:val="clear" w:color="auto" w:fill="FFFFFF"/>
          </w:rPr>
          <w:t>https://climate.org/wp-content/uploads/2017/04/deforestation-final_r1.pdf</w:t>
        </w:r>
      </w:hyperlink>
      <w:r w:rsidR="0036767E" w:rsidRPr="00F83A96">
        <w:rPr>
          <w:rStyle w:val="normaltextrun"/>
          <w:rFonts w:ascii="Calibri" w:hAnsi="Calibri" w:cs="Calibri"/>
          <w:shd w:val="clear" w:color="auto" w:fill="FFFFFF"/>
        </w:rPr>
        <w:t>. Accessed 13 January 2023</w:t>
      </w:r>
    </w:p>
    <w:p w14:paraId="5DBFFB20" w14:textId="4D6C5FB3" w:rsidR="00F91299" w:rsidRPr="00F83A96" w:rsidRDefault="00F91299" w:rsidP="0036767E">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normaltextrun"/>
          <w:rFonts w:ascii="Calibri" w:hAnsi="Calibri" w:cs="Calibri"/>
          <w:shd w:val="clear" w:color="auto" w:fill="FFFFFF"/>
        </w:rPr>
        <w:t>Bruce A (2013) The lore of low methane livestock: co-producing technology and animals for reduced climate change impact, Life Sc</w:t>
      </w:r>
      <w:r w:rsidR="0036767E" w:rsidRPr="00F83A96">
        <w:rPr>
          <w:rStyle w:val="normaltextrun"/>
          <w:rFonts w:ascii="Calibri" w:hAnsi="Calibri" w:cs="Calibri"/>
          <w:shd w:val="clear" w:color="auto" w:fill="FFFFFF"/>
        </w:rPr>
        <w:t xml:space="preserve">i. </w:t>
      </w:r>
      <w:r w:rsidRPr="00F83A96">
        <w:rPr>
          <w:rStyle w:val="normaltextrun"/>
          <w:rFonts w:ascii="Calibri" w:hAnsi="Calibri" w:cs="Calibri"/>
          <w:shd w:val="clear" w:color="auto" w:fill="FFFFFF"/>
        </w:rPr>
        <w:t>Soc</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and Policy, 9</w:t>
      </w:r>
      <w:r w:rsidR="0036767E" w:rsidRPr="00F83A96">
        <w:rPr>
          <w:rStyle w:val="normaltextrun"/>
          <w:rFonts w:ascii="Calibri" w:hAnsi="Calibri" w:cs="Calibri"/>
          <w:shd w:val="clear" w:color="auto" w:fill="FFFFFF"/>
        </w:rPr>
        <w:t>(10):</w:t>
      </w:r>
      <w:r w:rsidRPr="00F83A96">
        <w:rPr>
          <w:rStyle w:val="normaltextrun"/>
          <w:rFonts w:ascii="Calibri" w:hAnsi="Calibri" w:cs="Calibri"/>
          <w:shd w:val="clear" w:color="auto" w:fill="FFFFFF"/>
        </w:rPr>
        <w:t xml:space="preserve">1-21. </w:t>
      </w:r>
    </w:p>
    <w:p w14:paraId="37B5CFEF" w14:textId="1E87E792" w:rsidR="00F91299" w:rsidRPr="00F83A96" w:rsidRDefault="00F91299" w:rsidP="0036767E">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Capper</w:t>
      </w:r>
      <w:r w:rsidRPr="00F83A96">
        <w:rPr>
          <w:rStyle w:val="normaltextrun"/>
          <w:rFonts w:ascii="Calibri" w:hAnsi="Calibri" w:cs="Calibri"/>
          <w:shd w:val="clear" w:color="auto" w:fill="FFFFFF"/>
        </w:rPr>
        <w:t xml:space="preserve"> J (2012) Is the Grass Always Greener? Comparing the Environmental Impact of Conventional, Natural and Grass-Fed Beef Production Systems</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Ani</w:t>
      </w:r>
      <w:r w:rsidR="0036767E" w:rsidRPr="00F83A96">
        <w:rPr>
          <w:rStyle w:val="normaltextrun"/>
          <w:rFonts w:ascii="Calibri" w:hAnsi="Calibri" w:cs="Calibri"/>
          <w:shd w:val="clear" w:color="auto" w:fill="FFFFFF"/>
        </w:rPr>
        <w:t>m.</w:t>
      </w:r>
      <w:r w:rsidRPr="00F83A96">
        <w:rPr>
          <w:rStyle w:val="normaltextrun"/>
          <w:rFonts w:ascii="Calibri" w:hAnsi="Calibri" w:cs="Calibri"/>
          <w:shd w:val="clear" w:color="auto" w:fill="FFFFFF"/>
        </w:rPr>
        <w:t xml:space="preserve"> 2</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127-143. </w:t>
      </w:r>
      <w:r w:rsidR="0036767E" w:rsidRPr="00F83A96">
        <w:rPr>
          <w:rFonts w:ascii="Calibri" w:hAnsi="Calibri" w:cs="Calibri"/>
          <w:shd w:val="clear" w:color="auto" w:fill="FFFFFF"/>
        </w:rPr>
        <w:t> </w:t>
      </w:r>
      <w:hyperlink r:id="rId14" w:history="1">
        <w:r w:rsidR="0036767E" w:rsidRPr="00F83A96">
          <w:rPr>
            <w:rStyle w:val="Hyperlink"/>
            <w:rFonts w:ascii="Calibri" w:hAnsi="Calibri" w:cs="Calibri"/>
            <w:color w:val="auto"/>
            <w:u w:val="none"/>
            <w:shd w:val="clear" w:color="auto" w:fill="FFFFFF"/>
          </w:rPr>
          <w:t>https://doi.org/10.3390/ani2020127</w:t>
        </w:r>
      </w:hyperlink>
    </w:p>
    <w:p w14:paraId="1888B23B" w14:textId="1E04CA7F" w:rsidR="00F91299" w:rsidRPr="00F83A96" w:rsidRDefault="00F91299" w:rsidP="0036767E">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normaltextrun"/>
          <w:rFonts w:ascii="Calibri" w:hAnsi="Calibri" w:cs="Calibri"/>
          <w:shd w:val="clear" w:color="auto" w:fill="FFFFFF"/>
        </w:rPr>
        <w:t>Carlsson-Kanyama A, González A</w:t>
      </w:r>
      <w:r w:rsidR="0036767E" w:rsidRPr="00F83A96">
        <w:rPr>
          <w:rStyle w:val="normaltextrun"/>
          <w:rFonts w:ascii="Calibri" w:hAnsi="Calibri" w:cs="Calibri"/>
          <w:shd w:val="clear" w:color="auto" w:fill="FFFFFF"/>
        </w:rPr>
        <w:t>D</w:t>
      </w:r>
      <w:r w:rsidRPr="00F83A96">
        <w:rPr>
          <w:rStyle w:val="normaltextrun"/>
          <w:rFonts w:ascii="Calibri" w:hAnsi="Calibri" w:cs="Calibri"/>
          <w:shd w:val="clear" w:color="auto" w:fill="FFFFFF"/>
        </w:rPr>
        <w:t xml:space="preserve"> (2009) Potential contributions of food consumption patterns to climate change</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The Am</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Clin</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Nutr</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89(5)</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1704-1709. </w:t>
      </w:r>
      <w:hyperlink r:id="rId15" w:tgtFrame="_blank" w:history="1">
        <w:r w:rsidRPr="00F83A96">
          <w:rPr>
            <w:rStyle w:val="normaltextrun"/>
            <w:rFonts w:ascii="Calibri" w:hAnsi="Calibri" w:cs="Calibri"/>
            <w:shd w:val="clear" w:color="auto" w:fill="FFFFFF"/>
          </w:rPr>
          <w:t>https://doi.org/10.3945/ajcn.2009.26736AA</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50FB281E" w14:textId="1929E13E" w:rsidR="00F91299" w:rsidRPr="00F83A96" w:rsidRDefault="00F91299" w:rsidP="0036767E">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Cesari V, Zucali M, Sandrucci A, Tamburini A, Bava L, Toschi I (2017) Environmental impact assessment of an Italian vertically integrated broiler system through a Life Cycle approach</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422C26" w:rsidRPr="00F83A96">
        <w:rPr>
          <w:rStyle w:val="normaltextrun"/>
          <w:rFonts w:ascii="Calibri" w:hAnsi="Calibri" w:cs="Calibri"/>
          <w:shd w:val="clear" w:color="auto" w:fill="FFFFFF"/>
        </w:rPr>
        <w:t>.</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of Clean</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Prod</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143</w:t>
      </w:r>
      <w:r w:rsidR="0036767E"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904-911.</w:t>
      </w:r>
      <w:r w:rsidR="00422C26"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http://dx.doi.org/10.1016/j.jclepro.2016.12.030  </w:t>
      </w:r>
      <w:r w:rsidRPr="00F83A96">
        <w:rPr>
          <w:rStyle w:val="eop"/>
          <w:rFonts w:ascii="Calibri" w:eastAsiaTheme="majorEastAsia" w:hAnsi="Calibri" w:cs="Calibri"/>
        </w:rPr>
        <w:t> </w:t>
      </w:r>
    </w:p>
    <w:p w14:paraId="467A613E" w14:textId="1B2E40D5" w:rsidR="00F91299" w:rsidRPr="00F83A96" w:rsidRDefault="00F91299" w:rsidP="00422C26">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Cheng M, McCarl B, Fei C (2022) Climate Change and Livestock Production: A Literature Review</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Atmosphere</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13(1)</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1-20. </w:t>
      </w:r>
      <w:hyperlink r:id="rId16" w:tgtFrame="_blank" w:history="1">
        <w:r w:rsidRPr="00F83A96">
          <w:rPr>
            <w:rStyle w:val="normaltextrun"/>
            <w:rFonts w:ascii="Calibri" w:hAnsi="Calibri" w:cs="Calibri"/>
            <w:shd w:val="clear" w:color="auto" w:fill="FFFFFF"/>
          </w:rPr>
          <w:t>https://doi.org/10.3390/atmos13010140</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3C77339B" w14:textId="77777777" w:rsidR="00422C26" w:rsidRPr="00F83A96" w:rsidRDefault="00422C26" w:rsidP="00422C26">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Costa Deprá M, Rodrigues Dias R, Basso Sartori R, Ragagnin de Menezes C, Queiroz Zepka L, Jacob-Lopes E (2022) Nexus on animal proteins and the climate change: The plant-based proteins are part of the solution?. Food and Bioprod. Process. 133:119-131. </w:t>
      </w:r>
      <w:hyperlink r:id="rId17" w:tgtFrame="_blank" w:history="1">
        <w:r w:rsidRPr="00F83A96">
          <w:rPr>
            <w:rFonts w:ascii="Calibri" w:eastAsia="Times New Roman" w:hAnsi="Calibri" w:cs="Calibri"/>
            <w:lang w:eastAsia="en-GB"/>
          </w:rPr>
          <w:t>https://doi.org/10.1016/j.fbp.2022.03.006</w:t>
        </w:r>
      </w:hyperlink>
      <w:r w:rsidRPr="00F83A96">
        <w:rPr>
          <w:rFonts w:ascii="Calibri" w:eastAsia="Times New Roman" w:hAnsi="Calibri" w:cs="Calibri"/>
          <w:lang w:eastAsia="en-GB"/>
        </w:rPr>
        <w:t> </w:t>
      </w:r>
    </w:p>
    <w:p w14:paraId="661FBE59" w14:textId="7E85BD94" w:rsidR="00F91299" w:rsidRPr="00F83A96" w:rsidRDefault="00F91299" w:rsidP="00422C26">
      <w:pPr>
        <w:pStyle w:val="paragraph"/>
        <w:spacing w:before="0" w:beforeAutospacing="0" w:after="0" w:afterAutospacing="0"/>
        <w:textAlignment w:val="baseline"/>
        <w:rPr>
          <w:rStyle w:val="eop"/>
          <w:rFonts w:ascii="Calibri" w:hAnsi="Calibri" w:cs="Calibri"/>
        </w:rPr>
      </w:pPr>
      <w:r w:rsidRPr="00F83A96">
        <w:rPr>
          <w:rStyle w:val="findhit"/>
          <w:rFonts w:ascii="Calibri" w:hAnsi="Calibri" w:cs="Calibri"/>
          <w:shd w:val="clear" w:color="auto" w:fill="FFFFFF"/>
        </w:rPr>
        <w:t>Cunning</w:t>
      </w:r>
      <w:r w:rsidRPr="00F83A96">
        <w:rPr>
          <w:rStyle w:val="normaltextrun"/>
          <w:rFonts w:ascii="Calibri" w:hAnsi="Calibri" w:cs="Calibri"/>
          <w:shd w:val="clear" w:color="auto" w:fill="FFFFFF"/>
        </w:rPr>
        <w:t>ham SC, Mac Nally R, Baker PJ, Cavagnaro TR, Beringer J, Thomson JR, Thompson RM (2015) Balancing the environmental benefits of reforestation in agricultural regions</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Perspec</w:t>
      </w:r>
      <w:r w:rsidR="00422C26" w:rsidRPr="00F83A96">
        <w:rPr>
          <w:rStyle w:val="normaltextrun"/>
          <w:rFonts w:ascii="Calibri" w:hAnsi="Calibri" w:cs="Calibri"/>
          <w:shd w:val="clear" w:color="auto" w:fill="FFFFFF"/>
        </w:rPr>
        <w:t>t.</w:t>
      </w:r>
      <w:r w:rsidRPr="00F83A96">
        <w:rPr>
          <w:rStyle w:val="normaltextrun"/>
          <w:rFonts w:ascii="Calibri" w:hAnsi="Calibri" w:cs="Calibri"/>
          <w:shd w:val="clear" w:color="auto" w:fill="FFFFFF"/>
        </w:rPr>
        <w:t xml:space="preserve"> in Plant Ecol</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Evol</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and</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Syst</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17</w:t>
      </w:r>
      <w:r w:rsidR="00422C26"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301-317. </w:t>
      </w:r>
      <w:hyperlink r:id="rId18" w:tgtFrame="_blank" w:history="1">
        <w:r w:rsidRPr="00F83A96">
          <w:rPr>
            <w:rStyle w:val="normaltextrun"/>
            <w:rFonts w:ascii="Calibri" w:hAnsi="Calibri" w:cs="Calibri"/>
            <w:shd w:val="clear" w:color="auto" w:fill="FFFFFF"/>
          </w:rPr>
          <w:t>http://dx.doi.org/10.1016/j.ppees.2015.06.001</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0E7D20AC" w14:textId="77777777" w:rsidR="00422C26" w:rsidRPr="00F83A96" w:rsidRDefault="00422C26" w:rsidP="00422C26">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Daniels TL (2022) The potential of nature-based solutions to reduce greenhouse gas emissions from US agriculture. Socio-Ecological Pract. Res. 4:251-265. </w:t>
      </w:r>
      <w:hyperlink r:id="rId19" w:history="1">
        <w:r w:rsidRPr="00F83A96">
          <w:rPr>
            <w:rStyle w:val="Hyperlink"/>
            <w:rFonts w:ascii="Calibri" w:eastAsia="Times New Roman" w:hAnsi="Calibri" w:cs="Calibri"/>
            <w:color w:val="auto"/>
            <w:u w:val="none"/>
            <w:lang w:eastAsia="en-GB"/>
          </w:rPr>
          <w:t>https://doi.org/10.1007/s42532-022-00120-y</w:t>
        </w:r>
      </w:hyperlink>
      <w:r w:rsidRPr="00F83A96">
        <w:rPr>
          <w:rFonts w:ascii="Calibri" w:eastAsia="Times New Roman" w:hAnsi="Calibri" w:cs="Calibri"/>
          <w:lang w:eastAsia="en-GB"/>
        </w:rPr>
        <w:t xml:space="preserve"> </w:t>
      </w:r>
    </w:p>
    <w:p w14:paraId="588A797B" w14:textId="5C73FEC4" w:rsidR="00F91299" w:rsidRPr="00F83A96" w:rsidRDefault="00F91299" w:rsidP="00422C26">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Doelman JC, Stehfest E, van Vuuren DP, Tabeau A, Hof AF, Braakhekke MC, Gernaat DEHJ, van den Berg M, van Zeist W, Daioglou V, van Meijl H, Lucas PL (2019) Afforestation for climate change mitigation: Potentials, risks and trade-offs</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Glob</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Chang</w:t>
      </w:r>
      <w:r w:rsidR="00885A03"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Biol</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26</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1576-1591. </w:t>
      </w:r>
      <w:hyperlink r:id="rId20" w:history="1">
        <w:r w:rsidR="00885A03" w:rsidRPr="00F83A96">
          <w:rPr>
            <w:rStyle w:val="Hyperlink"/>
            <w:rFonts w:ascii="Calibri" w:hAnsi="Calibri" w:cs="Calibri"/>
            <w:color w:val="auto"/>
            <w:u w:val="none"/>
            <w:shd w:val="clear" w:color="auto" w:fill="FFFFFF"/>
          </w:rPr>
          <w:t>https://doi.org/10.1111/gcb.14887</w:t>
        </w:r>
      </w:hyperlink>
    </w:p>
    <w:p w14:paraId="2D59ABF1" w14:textId="59DB2ECB" w:rsidR="00F91299" w:rsidRPr="00F83A96" w:rsidRDefault="00F91299" w:rsidP="00885A03">
      <w:pPr>
        <w:pStyle w:val="paragraph"/>
        <w:spacing w:before="0" w:beforeAutospacing="0" w:after="0" w:afterAutospacing="0"/>
        <w:jc w:val="both"/>
        <w:textAlignment w:val="baseline"/>
        <w:rPr>
          <w:rFonts w:ascii="Calibri" w:hAnsi="Calibri" w:cs="Calibri"/>
          <w:shd w:val="clear" w:color="auto" w:fill="FFFFFF"/>
        </w:rPr>
      </w:pPr>
      <w:r w:rsidRPr="00F83A96">
        <w:rPr>
          <w:rStyle w:val="findhit"/>
          <w:rFonts w:ascii="Calibri" w:hAnsi="Calibri" w:cs="Calibri"/>
          <w:shd w:val="clear" w:color="auto" w:fill="FFFFFF"/>
        </w:rPr>
        <w:t>Doreau</w:t>
      </w:r>
      <w:r w:rsidRPr="00F83A96">
        <w:rPr>
          <w:rStyle w:val="normaltextrun"/>
          <w:rFonts w:ascii="Calibri" w:hAnsi="Calibri" w:cs="Calibri"/>
          <w:shd w:val="clear" w:color="auto" w:fill="FFFFFF"/>
        </w:rPr>
        <w:t xml:space="preserve"> M, Corson MS, Wiedemann SG (2012) Water use by livestock: A global perspective for a regional issue?</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Anim</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Front</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2(2)</w:t>
      </w:r>
      <w:r w:rsidR="00885A0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9-16.  </w:t>
      </w:r>
      <w:hyperlink r:id="rId21" w:tgtFrame="_blank" w:history="1">
        <w:r w:rsidRPr="00F83A96">
          <w:rPr>
            <w:rStyle w:val="normaltextrun"/>
            <w:rFonts w:ascii="Calibri" w:hAnsi="Calibri" w:cs="Calibri"/>
            <w:shd w:val="clear" w:color="auto" w:fill="FFFFFF"/>
          </w:rPr>
          <w:t>https://doi.org/10.2527/af.2012-0036</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21B3B67D" w14:textId="77777777" w:rsidR="00885A03" w:rsidRPr="00F83A96" w:rsidRDefault="00885A03" w:rsidP="00885A03">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Dyer JA, Desjardins RL (2021) Reconciling Reduced Red Meat Consumption in Canada with Regenerative Grazing: Implications for GHG Emissions, Protein Supply and Land Use. Atmosphere 12:1-19. </w:t>
      </w:r>
      <w:hyperlink r:id="rId22" w:tgtFrame="_blank" w:history="1">
        <w:r w:rsidRPr="00F83A96">
          <w:rPr>
            <w:rFonts w:ascii="Calibri" w:eastAsia="Times New Roman" w:hAnsi="Calibri" w:cs="Calibri"/>
            <w:lang w:eastAsia="en-GB"/>
          </w:rPr>
          <w:t>https://doi.org/10.3390/atmos12080945</w:t>
        </w:r>
      </w:hyperlink>
      <w:r w:rsidRPr="00F83A96">
        <w:rPr>
          <w:rFonts w:ascii="Calibri" w:eastAsia="Times New Roman" w:hAnsi="Calibri" w:cs="Calibri"/>
          <w:lang w:eastAsia="en-GB"/>
        </w:rPr>
        <w:t> </w:t>
      </w:r>
    </w:p>
    <w:p w14:paraId="7CB60F1F" w14:textId="44A76B5E" w:rsidR="005E321A" w:rsidRPr="00F83A96" w:rsidRDefault="005E321A" w:rsidP="00885A03">
      <w:pPr>
        <w:pStyle w:val="paragraph"/>
        <w:spacing w:before="0" w:beforeAutospacing="0" w:after="0" w:afterAutospacing="0"/>
        <w:textAlignment w:val="baseline"/>
        <w:rPr>
          <w:rFonts w:ascii="Calibri" w:hAnsi="Calibri" w:cs="Calibri"/>
        </w:rPr>
      </w:pPr>
      <w:r w:rsidRPr="00F83A96">
        <w:rPr>
          <w:rStyle w:val="findhit"/>
          <w:rFonts w:ascii="Calibri" w:hAnsi="Calibri" w:cs="Calibri"/>
          <w:shd w:val="clear" w:color="auto" w:fill="FFFFFF"/>
        </w:rPr>
        <w:t>Food and</w:t>
      </w:r>
      <w:r w:rsidRPr="00F83A96">
        <w:rPr>
          <w:rStyle w:val="normaltextrun"/>
          <w:rFonts w:ascii="Calibri" w:eastAsiaTheme="majorEastAsia" w:hAnsi="Calibri" w:cs="Calibri"/>
          <w:shd w:val="clear" w:color="auto" w:fill="FFFFFF"/>
        </w:rPr>
        <w:t xml:space="preserve"> Agriculture Organisation of the United Nations (2006) Livestock’s Long Shadow</w:t>
      </w:r>
      <w:r w:rsidRPr="00F83A96">
        <w:rPr>
          <w:rStyle w:val="normaltextrun"/>
          <w:rFonts w:ascii="Calibri" w:eastAsiaTheme="majorEastAsia" w:hAnsi="Calibri" w:cs="Calibri"/>
          <w:i/>
          <w:iCs/>
          <w:shd w:val="clear" w:color="auto" w:fill="FFFFFF"/>
        </w:rPr>
        <w:t>.</w:t>
      </w:r>
      <w:r w:rsidRPr="00F83A96">
        <w:rPr>
          <w:rStyle w:val="normaltextrun"/>
          <w:rFonts w:ascii="Calibri" w:eastAsiaTheme="majorEastAsia" w:hAnsi="Calibri" w:cs="Calibri"/>
          <w:shd w:val="clear" w:color="auto" w:fill="FFFFFF"/>
        </w:rPr>
        <w:t> https://www.fao.org/3/a0701e/a0701e.pdf</w:t>
      </w:r>
      <w:r w:rsidR="00885A03" w:rsidRPr="00F83A96">
        <w:rPr>
          <w:rStyle w:val="normaltextrun"/>
          <w:rFonts w:ascii="Calibri" w:eastAsiaTheme="majorEastAsia" w:hAnsi="Calibri" w:cs="Calibri"/>
          <w:shd w:val="clear" w:color="auto" w:fill="FFFFFF"/>
        </w:rPr>
        <w:t>. Accessed 27 January 2023</w:t>
      </w:r>
    </w:p>
    <w:p w14:paraId="6F6F110B" w14:textId="72A4440F" w:rsidR="005E321A" w:rsidRPr="00F83A96" w:rsidRDefault="005E321A" w:rsidP="00885A03">
      <w:pPr>
        <w:pStyle w:val="paragraph"/>
        <w:spacing w:before="0" w:beforeAutospacing="0" w:after="0" w:afterAutospacing="0"/>
        <w:textAlignment w:val="baseline"/>
        <w:rPr>
          <w:rFonts w:ascii="Calibri" w:hAnsi="Calibri" w:cs="Calibri"/>
        </w:rPr>
      </w:pPr>
      <w:r w:rsidRPr="00F83A96">
        <w:rPr>
          <w:rStyle w:val="findhit"/>
          <w:rFonts w:ascii="Calibri" w:hAnsi="Calibri" w:cs="Calibri"/>
          <w:shd w:val="clear" w:color="auto" w:fill="FFFFFF"/>
        </w:rPr>
        <w:lastRenderedPageBreak/>
        <w:t>Food and</w:t>
      </w:r>
      <w:r w:rsidRPr="00F83A96">
        <w:rPr>
          <w:rStyle w:val="normaltextrun"/>
          <w:rFonts w:ascii="Calibri" w:eastAsiaTheme="majorEastAsia" w:hAnsi="Calibri" w:cs="Calibri"/>
          <w:shd w:val="clear" w:color="auto" w:fill="FFFFFF"/>
        </w:rPr>
        <w:t xml:space="preserve"> Agriculture Organization of the United Nations (2016) Reducing Enteric Methane for improving food security and livelihoods [Brochure]. </w:t>
      </w:r>
      <w:hyperlink r:id="rId23" w:history="1">
        <w:r w:rsidR="00885A03" w:rsidRPr="00F83A96">
          <w:rPr>
            <w:rStyle w:val="Hyperlink"/>
            <w:rFonts w:ascii="Calibri" w:eastAsiaTheme="majorEastAsia" w:hAnsi="Calibri" w:cs="Calibri"/>
            <w:color w:val="auto"/>
            <w:u w:val="none"/>
            <w:shd w:val="clear" w:color="auto" w:fill="FFFFFF"/>
          </w:rPr>
          <w:t>https://www.fao.org/3/i5902e/i5902e.pdf</w:t>
        </w:r>
      </w:hyperlink>
      <w:r w:rsidR="00885A03" w:rsidRPr="00F83A96">
        <w:rPr>
          <w:rStyle w:val="normaltextrun"/>
          <w:rFonts w:ascii="Calibri" w:eastAsiaTheme="majorEastAsia" w:hAnsi="Calibri" w:cs="Calibri"/>
          <w:shd w:val="clear" w:color="auto" w:fill="FFFFFF"/>
        </w:rPr>
        <w:t>. Accessed 27 January 2023</w:t>
      </w:r>
      <w:r w:rsidRPr="00F83A96">
        <w:rPr>
          <w:rStyle w:val="normaltextrun"/>
          <w:rFonts w:ascii="Calibri" w:eastAsiaTheme="majorEastAsia" w:hAnsi="Calibri" w:cs="Calibri"/>
          <w:shd w:val="clear" w:color="auto" w:fill="FFFFFF"/>
        </w:rPr>
        <w:t> </w:t>
      </w:r>
      <w:r w:rsidRPr="00F83A96">
        <w:rPr>
          <w:rStyle w:val="eop"/>
          <w:rFonts w:ascii="Calibri" w:eastAsiaTheme="majorEastAsia" w:hAnsi="Calibri" w:cs="Calibri"/>
        </w:rPr>
        <w:t> </w:t>
      </w:r>
    </w:p>
    <w:p w14:paraId="76E2F806" w14:textId="6FFB13C4" w:rsidR="005E321A" w:rsidRPr="00F83A96" w:rsidRDefault="005E321A" w:rsidP="00885A03">
      <w:pPr>
        <w:pStyle w:val="paragraph"/>
        <w:spacing w:before="0" w:beforeAutospacing="0" w:after="0" w:afterAutospacing="0"/>
        <w:textAlignment w:val="baseline"/>
        <w:rPr>
          <w:rStyle w:val="eop"/>
          <w:rFonts w:ascii="Calibri" w:hAnsi="Calibri" w:cs="Calibri"/>
        </w:rPr>
      </w:pPr>
      <w:r w:rsidRPr="00F83A96">
        <w:rPr>
          <w:rStyle w:val="findhit"/>
          <w:rFonts w:ascii="Calibri" w:hAnsi="Calibri" w:cs="Calibri"/>
          <w:shd w:val="clear" w:color="auto" w:fill="FFFFFF"/>
        </w:rPr>
        <w:t>Food and</w:t>
      </w:r>
      <w:r w:rsidRPr="00F83A96">
        <w:rPr>
          <w:rStyle w:val="normaltextrun"/>
          <w:rFonts w:ascii="Calibri" w:eastAsiaTheme="majorEastAsia" w:hAnsi="Calibri" w:cs="Calibri"/>
          <w:shd w:val="clear" w:color="auto" w:fill="FFFFFF"/>
        </w:rPr>
        <w:t xml:space="preserve"> Agriculture Organization of the United Nations (2018) Global Livestock Environmental Assessment Model (GLEAM). </w:t>
      </w:r>
      <w:hyperlink r:id="rId24" w:tgtFrame="_blank" w:history="1">
        <w:r w:rsidRPr="00F83A96">
          <w:rPr>
            <w:rStyle w:val="normaltextrun"/>
            <w:rFonts w:ascii="Calibri" w:eastAsiaTheme="majorEastAsia" w:hAnsi="Calibri" w:cs="Calibri"/>
            <w:shd w:val="clear" w:color="auto" w:fill="FFFFFF"/>
          </w:rPr>
          <w:t>https://www.fao.org/gleam/en/  </w:t>
        </w:r>
      </w:hyperlink>
      <w:r w:rsidR="00885A03" w:rsidRPr="00F83A96">
        <w:rPr>
          <w:rStyle w:val="eop"/>
          <w:rFonts w:ascii="Calibri" w:eastAsiaTheme="majorEastAsia" w:hAnsi="Calibri" w:cs="Calibri"/>
        </w:rPr>
        <w:t xml:space="preserve">. </w:t>
      </w:r>
      <w:r w:rsidR="00EC45F3" w:rsidRPr="00F83A96">
        <w:rPr>
          <w:rStyle w:val="eop"/>
          <w:rFonts w:ascii="Calibri" w:eastAsiaTheme="majorEastAsia" w:hAnsi="Calibri" w:cs="Calibri"/>
        </w:rPr>
        <w:t>Accessed 2 Februrary 2023</w:t>
      </w:r>
    </w:p>
    <w:p w14:paraId="391D1D08" w14:textId="77777777" w:rsidR="00EC45F3" w:rsidRPr="00F83A96" w:rsidRDefault="00EC45F3" w:rsidP="00EC45F3">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Gill M, Smith P, Wilkinson JM (2009) Mitigating climate change: the role of domestic livestock. Anim. 4(3):323-333. </w:t>
      </w:r>
      <w:hyperlink r:id="rId25" w:tgtFrame="_blank" w:tooltip="Persistent link using digital object identifier" w:history="1">
        <w:r w:rsidRPr="00F83A96">
          <w:rPr>
            <w:rStyle w:val="anchor-text"/>
            <w:rFonts w:ascii="Calibri" w:hAnsi="Calibri" w:cs="Calibri"/>
          </w:rPr>
          <w:t>https://doi.org/10.1017/S1751731109004662</w:t>
        </w:r>
      </w:hyperlink>
      <w:r w:rsidRPr="00F83A96">
        <w:rPr>
          <w:rFonts w:ascii="Calibri" w:eastAsia="Times New Roman" w:hAnsi="Calibri" w:cs="Calibri"/>
          <w:lang w:eastAsia="en-GB"/>
        </w:rPr>
        <w:t xml:space="preserve"> </w:t>
      </w:r>
    </w:p>
    <w:p w14:paraId="6E26AB47" w14:textId="3B877A49" w:rsidR="00F91299" w:rsidRPr="00F83A96" w:rsidRDefault="00F91299" w:rsidP="00EC45F3">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Godde CM, de Boer IJM, zu Ermgassen E, Herrero M, van Middelaar CE, Muller A, Röös E, Schader C, Smith P, van Zanten HHE, Garnett T (2020) Soil carbon sequestration in grazing systems: managing expectations</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Clim</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Chang</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161</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385-391. </w:t>
      </w:r>
      <w:hyperlink r:id="rId26" w:tgtFrame="_blank" w:history="1">
        <w:r w:rsidRPr="00F83A96">
          <w:rPr>
            <w:rStyle w:val="normaltextrun"/>
            <w:rFonts w:ascii="Calibri" w:hAnsi="Calibri" w:cs="Calibri"/>
            <w:shd w:val="clear" w:color="auto" w:fill="FFFFFF"/>
          </w:rPr>
          <w:t>https://doi.org/10.1007/s10584-020-02673-x</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3F859120" w14:textId="77777777" w:rsidR="00EC45F3" w:rsidRPr="00F83A96" w:rsidRDefault="00EC45F3" w:rsidP="002F1661">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Godfray HCJ, Aveyard P, Garnett T, Hall JW, Key TJ, Pierrehumbert RT, Scarborough P, Springmann M, Jebb SA (2018) Meat consumption, health, and the environment. Sci. 361(6399). </w:t>
      </w:r>
      <w:hyperlink r:id="rId27" w:tgtFrame="_blank" w:history="1">
        <w:r w:rsidRPr="00F83A96">
          <w:rPr>
            <w:rFonts w:ascii="Calibri" w:eastAsia="Times New Roman" w:hAnsi="Calibri" w:cs="Calibri"/>
            <w:shd w:val="clear" w:color="auto" w:fill="FFFFFF"/>
            <w:lang w:eastAsia="en-GB"/>
          </w:rPr>
          <w:t>DOI: 10.1126/science.aam5324</w:t>
        </w:r>
      </w:hyperlink>
      <w:r w:rsidRPr="00F83A96">
        <w:rPr>
          <w:rFonts w:ascii="Calibri" w:eastAsia="Times New Roman" w:hAnsi="Calibri" w:cs="Calibri"/>
          <w:lang w:eastAsia="en-GB"/>
        </w:rPr>
        <w:t> </w:t>
      </w:r>
    </w:p>
    <w:p w14:paraId="51AFB3FC" w14:textId="655DE3FC" w:rsidR="005E321A" w:rsidRPr="00F83A96" w:rsidRDefault="005E321A" w:rsidP="002F1661">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Gonz</w:t>
      </w:r>
      <w:r w:rsidRPr="00F83A96">
        <w:rPr>
          <w:rStyle w:val="normaltextrun"/>
          <w:rFonts w:ascii="Calibri" w:hAnsi="Calibri" w:cs="Calibri"/>
          <w:shd w:val="clear" w:color="auto" w:fill="FFFFFF"/>
        </w:rPr>
        <w:t>ález N, Marquès M, Nadal M, Domingo JL (2020) Meat consumption: Which are the current global risks? A review of recent (2010-2020) evidence</w:t>
      </w:r>
      <w:r w:rsidR="00EC45F3" w:rsidRPr="00F83A96">
        <w:rPr>
          <w:rStyle w:val="normaltextrun"/>
          <w:rFonts w:ascii="Calibri" w:hAnsi="Calibri" w:cs="Calibri"/>
          <w:shd w:val="clear" w:color="auto" w:fill="FFFFFF"/>
        </w:rPr>
        <w:t>s.</w:t>
      </w:r>
      <w:r w:rsidRPr="00F83A96">
        <w:rPr>
          <w:rStyle w:val="normaltextrun"/>
          <w:rFonts w:ascii="Calibri" w:hAnsi="Calibri" w:cs="Calibri"/>
          <w:shd w:val="clear" w:color="auto" w:fill="FFFFFF"/>
        </w:rPr>
        <w:t xml:space="preserve"> Food Res</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Int</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137. https://doi.org/10.1016/j.foodres.2020.109341 </w:t>
      </w:r>
      <w:r w:rsidRPr="00F83A96">
        <w:rPr>
          <w:rStyle w:val="eop"/>
          <w:rFonts w:ascii="Calibri" w:eastAsiaTheme="majorEastAsia" w:hAnsi="Calibri" w:cs="Calibri"/>
          <w:shd w:val="clear" w:color="auto" w:fill="FFFFFF"/>
        </w:rPr>
        <w:t> </w:t>
      </w:r>
    </w:p>
    <w:p w14:paraId="5EC8FE57" w14:textId="3AEB5BAD" w:rsidR="00F91299" w:rsidRPr="00F83A96" w:rsidRDefault="00F91299" w:rsidP="002F1661">
      <w:pPr>
        <w:pStyle w:val="paragraph"/>
        <w:spacing w:before="0" w:beforeAutospacing="0" w:after="0" w:afterAutospacing="0"/>
        <w:textAlignment w:val="baseline"/>
        <w:rPr>
          <w:rStyle w:val="eop"/>
          <w:rFonts w:ascii="Calibri" w:hAnsi="Calibri" w:cs="Calibri"/>
          <w:shd w:val="clear" w:color="auto" w:fill="FFFFFF"/>
        </w:rPr>
      </w:pPr>
      <w:r w:rsidRPr="00F83A96">
        <w:rPr>
          <w:rStyle w:val="normaltextrun"/>
          <w:rFonts w:ascii="Calibri" w:hAnsi="Calibri" w:cs="Calibri"/>
          <w:shd w:val="clear" w:color="auto" w:fill="FFFFFF"/>
        </w:rPr>
        <w:t>Grossi G, Goglio P, Vitali A, Williams AG (2019) Livestock and climate change: impact of livestock on climate and mitigation strategies</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Anim</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Front</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9(1)</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69-76. https://doi.org/10.1093/af/vfy034  </w:t>
      </w:r>
      <w:r w:rsidRPr="00F83A96">
        <w:rPr>
          <w:rStyle w:val="eop"/>
          <w:rFonts w:ascii="Calibri" w:hAnsi="Calibri" w:cs="Calibri"/>
          <w:shd w:val="clear" w:color="auto" w:fill="FFFFFF"/>
        </w:rPr>
        <w:t> </w:t>
      </w:r>
    </w:p>
    <w:p w14:paraId="5B657243" w14:textId="44D41E9A" w:rsidR="00F91299" w:rsidRPr="00F83A96" w:rsidRDefault="00F91299" w:rsidP="002F1661">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Henry B, Charmley E, Eckar</w:t>
      </w:r>
      <w:r w:rsidR="00EC45F3" w:rsidRPr="00F83A96">
        <w:rPr>
          <w:rStyle w:val="normaltextrun"/>
          <w:rFonts w:ascii="Calibri" w:hAnsi="Calibri" w:cs="Calibri"/>
          <w:shd w:val="clear" w:color="auto" w:fill="FFFFFF"/>
        </w:rPr>
        <w:t>d</w:t>
      </w:r>
      <w:r w:rsidRPr="00F83A96">
        <w:rPr>
          <w:rStyle w:val="normaltextrun"/>
          <w:rFonts w:ascii="Calibri" w:hAnsi="Calibri" w:cs="Calibri"/>
          <w:shd w:val="clear" w:color="auto" w:fill="FFFFFF"/>
        </w:rPr>
        <w:t xml:space="preserve"> R, Gaughan JB, Hegarty R (2012) Livestock production in a changing climate: adaptation and mitigation research in Australia</w:t>
      </w:r>
      <w:r w:rsidR="00EC45F3" w:rsidRPr="00F83A96">
        <w:rPr>
          <w:rStyle w:val="normaltextrun"/>
          <w:rFonts w:ascii="Calibri" w:hAnsi="Calibri" w:cs="Calibri"/>
          <w:i/>
          <w:iCs/>
          <w:shd w:val="clear" w:color="auto" w:fill="FFFFFF"/>
        </w:rPr>
        <w:t>.</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Crop and Pasture Sci</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63</w:t>
      </w:r>
      <w:r w:rsidR="00EC45F3"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191-202. </w:t>
      </w:r>
      <w:hyperlink r:id="rId28" w:tgtFrame="_blank" w:history="1">
        <w:r w:rsidRPr="00F83A96">
          <w:rPr>
            <w:rStyle w:val="normaltextrun"/>
            <w:rFonts w:ascii="Calibri" w:hAnsi="Calibri" w:cs="Calibri"/>
            <w:shd w:val="clear" w:color="auto" w:fill="FFFFFF"/>
          </w:rPr>
          <w:t>http://dx.doi.org/10.1071/CP11169</w:t>
        </w:r>
      </w:hyperlink>
      <w:r w:rsidRPr="00F83A96">
        <w:rPr>
          <w:rStyle w:val="normaltextrun"/>
          <w:rFonts w:ascii="Calibri" w:hAnsi="Calibri" w:cs="Calibri"/>
          <w:shd w:val="clear" w:color="auto" w:fill="FFFFFF"/>
        </w:rPr>
        <w:t> </w:t>
      </w:r>
    </w:p>
    <w:p w14:paraId="1D524936" w14:textId="3E52A7F6" w:rsidR="005E321A" w:rsidRPr="00F83A96" w:rsidRDefault="005E321A" w:rsidP="002F1661">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Heinke</w:t>
      </w:r>
      <w:r w:rsidRPr="00F83A96">
        <w:rPr>
          <w:rStyle w:val="normaltextrun"/>
          <w:rFonts w:ascii="Calibri" w:hAnsi="Calibri" w:cs="Calibri"/>
          <w:shd w:val="clear" w:color="auto" w:fill="FFFFFF"/>
        </w:rPr>
        <w:t xml:space="preserve"> J, Lannerstad M, Gerten D, Havlík P, Herrero M, Notenbaert AMO, Hoff H, Müller C (2020) Water Use in Global Livestock Production – Opportunities and Constraints for Increasing Water Productivity</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Water Resour</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Res</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w:t>
      </w:r>
      <w:hyperlink r:id="rId29" w:tgtFrame="_blank" w:history="1">
        <w:r w:rsidRPr="00F83A96">
          <w:rPr>
            <w:rStyle w:val="normaltextrun"/>
            <w:rFonts w:ascii="Calibri" w:hAnsi="Calibri" w:cs="Calibri"/>
            <w:shd w:val="clear" w:color="auto" w:fill="FFFFFF"/>
          </w:rPr>
          <w:t>https://doi.org/10.1029/2019WR026995</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539DBD0B" w14:textId="782F8794" w:rsidR="005E321A" w:rsidRPr="00F83A96" w:rsidRDefault="005E321A" w:rsidP="002F1661">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John</w:t>
      </w:r>
      <w:r w:rsidRPr="00F83A96">
        <w:rPr>
          <w:rStyle w:val="normaltextrun"/>
          <w:rFonts w:ascii="Calibri" w:hAnsi="Calibri" w:cs="Calibri"/>
          <w:shd w:val="clear" w:color="auto" w:fill="FFFFFF"/>
        </w:rPr>
        <w:t xml:space="preserve">son KA, </w:t>
      </w:r>
      <w:r w:rsidRPr="00F83A96">
        <w:rPr>
          <w:rStyle w:val="findhit"/>
          <w:rFonts w:ascii="Calibri" w:hAnsi="Calibri" w:cs="Calibri"/>
          <w:shd w:val="clear" w:color="auto" w:fill="FFFFFF"/>
        </w:rPr>
        <w:t>John</w:t>
      </w:r>
      <w:r w:rsidRPr="00F83A96">
        <w:rPr>
          <w:rStyle w:val="normaltextrun"/>
          <w:rFonts w:ascii="Calibri" w:hAnsi="Calibri" w:cs="Calibri"/>
          <w:shd w:val="clear" w:color="auto" w:fill="FFFFFF"/>
        </w:rPr>
        <w:t>son DE (1995) Methane emissions from cattle</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Anim</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Sci</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73(8)</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2483-2492. </w:t>
      </w:r>
      <w:hyperlink r:id="rId30" w:tgtFrame="_blank" w:history="1">
        <w:r w:rsidRPr="00F83A96">
          <w:rPr>
            <w:rStyle w:val="normaltextrun"/>
            <w:rFonts w:ascii="Calibri" w:hAnsi="Calibri" w:cs="Calibri"/>
            <w:shd w:val="clear" w:color="auto" w:fill="FFFFFF"/>
          </w:rPr>
          <w:t>https://doi.org/10.2527/1995.7382483x</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04F2436C" w14:textId="08108AC2" w:rsidR="00F91299" w:rsidRPr="00F83A96" w:rsidRDefault="00F91299" w:rsidP="002F1661">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Key</w:t>
      </w:r>
      <w:r w:rsidRPr="00F83A96">
        <w:rPr>
          <w:rStyle w:val="normaltextrun"/>
          <w:rFonts w:ascii="Calibri" w:hAnsi="Calibri" w:cs="Calibri"/>
          <w:shd w:val="clear" w:color="auto" w:fill="FFFFFF"/>
        </w:rPr>
        <w:t xml:space="preserve"> N, Tallard G (2012) Mitigating methane emissions from livestock: a global analysis of sectoral policies</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Clim</w:t>
      </w:r>
      <w:r w:rsidR="002F1661" w:rsidRPr="00F83A96">
        <w:rPr>
          <w:rStyle w:val="normaltextrun"/>
          <w:rFonts w:ascii="Calibri" w:hAnsi="Calibri" w:cs="Calibri"/>
          <w:shd w:val="clear" w:color="auto" w:fill="FFFFFF"/>
        </w:rPr>
        <w:t>.</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Chang</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112</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387-414. DOI</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10.1007/s10584-011-0206-6 </w:t>
      </w:r>
      <w:r w:rsidRPr="00F83A96">
        <w:rPr>
          <w:rStyle w:val="eop"/>
          <w:rFonts w:ascii="Calibri" w:eastAsiaTheme="majorEastAsia" w:hAnsi="Calibri" w:cs="Calibri"/>
          <w:shd w:val="clear" w:color="auto" w:fill="FFFFFF"/>
        </w:rPr>
        <w:t> </w:t>
      </w:r>
    </w:p>
    <w:p w14:paraId="17060868" w14:textId="671CE65B" w:rsidR="00F91299" w:rsidRPr="00F83A96" w:rsidRDefault="00F91299" w:rsidP="002F1661">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Klo</w:t>
      </w:r>
      <w:r w:rsidRPr="00F83A96">
        <w:rPr>
          <w:rStyle w:val="normaltextrun"/>
          <w:rFonts w:ascii="Calibri" w:hAnsi="Calibri" w:cs="Calibri"/>
          <w:shd w:val="clear" w:color="auto" w:fill="FFFFFF"/>
        </w:rPr>
        <w:t>patek SC, Marvinney E, Duarte T, Kendall A, Yang X, Oltjen JW (2022)</w:t>
      </w:r>
      <w:r w:rsidR="002F1661"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Grass-fed vs. grain-fed beef systems: performance, economic, and environmental trade-off</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Ani</w:t>
      </w:r>
      <w:r w:rsidR="002F1661" w:rsidRPr="00F83A96">
        <w:rPr>
          <w:rStyle w:val="normaltextrun"/>
          <w:rFonts w:ascii="Calibri" w:hAnsi="Calibri" w:cs="Calibri"/>
          <w:shd w:val="clear" w:color="auto" w:fill="FFFFFF"/>
        </w:rPr>
        <w:t>m.</w:t>
      </w:r>
      <w:r w:rsidRPr="00F83A96">
        <w:rPr>
          <w:rStyle w:val="normaltextrun"/>
          <w:rFonts w:ascii="Calibri" w:hAnsi="Calibri" w:cs="Calibri"/>
          <w:shd w:val="clear" w:color="auto" w:fill="FFFFFF"/>
        </w:rPr>
        <w:t xml:space="preserve"> Sci</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100(2)</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1-16. </w:t>
      </w:r>
      <w:hyperlink r:id="rId31" w:tgtFrame="_blank" w:history="1">
        <w:r w:rsidRPr="00F83A96">
          <w:rPr>
            <w:rStyle w:val="normaltextrun"/>
            <w:rFonts w:ascii="Calibri" w:hAnsi="Calibri" w:cs="Calibri"/>
            <w:shd w:val="clear" w:color="auto" w:fill="FFFFFF"/>
          </w:rPr>
          <w:t>https://doi.org/10.1093/jas/skab374</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3D3500A9" w14:textId="77777777" w:rsidR="002F1661" w:rsidRPr="00F83A96" w:rsidRDefault="002F1661" w:rsidP="002F1661">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Kristiansen S, Painter J, Shea M (2021) Animal Agriculture and Climate Change in the US and UK Elite Media: Volume, Responsibilities, Causes and Solutions.</w:t>
      </w:r>
      <w:r w:rsidRPr="00F83A96">
        <w:rPr>
          <w:rFonts w:ascii="Calibri" w:eastAsia="Times New Roman" w:hAnsi="Calibri" w:cs="Calibri"/>
          <w:i/>
          <w:iCs/>
          <w:lang w:eastAsia="en-GB"/>
        </w:rPr>
        <w:t xml:space="preserve"> </w:t>
      </w:r>
      <w:r w:rsidRPr="00F83A96">
        <w:rPr>
          <w:rFonts w:ascii="Calibri" w:eastAsia="Times New Roman" w:hAnsi="Calibri" w:cs="Calibri"/>
          <w:lang w:eastAsia="en-GB"/>
        </w:rPr>
        <w:t>Environ. Communication 15(2):153-172. https://doi.org/10.1080/17524032.2020.1805344  </w:t>
      </w:r>
    </w:p>
    <w:p w14:paraId="70720436" w14:textId="637E901D" w:rsidR="00F91299" w:rsidRPr="00F83A96" w:rsidRDefault="00F91299" w:rsidP="002F1661">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Leitzmann C (2003) Nutrition ecology: the contribution of vegetarian diets</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The Am</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Clin</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Nutr</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78(3)</w:t>
      </w:r>
      <w:r w:rsidR="002F1661"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657-659. </w:t>
      </w:r>
      <w:hyperlink r:id="rId32" w:tgtFrame="_blank" w:history="1">
        <w:r w:rsidRPr="00F83A96">
          <w:rPr>
            <w:rStyle w:val="normaltextrun"/>
            <w:rFonts w:ascii="Calibri" w:hAnsi="Calibri" w:cs="Calibri"/>
            <w:shd w:val="clear" w:color="auto" w:fill="FFFFFF"/>
          </w:rPr>
          <w:t>https://doi.org/10.1093/ajcn/78.3.657S</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5299A76E" w14:textId="0D700AA4" w:rsidR="005E321A" w:rsidRPr="00F83A96" w:rsidRDefault="005E321A" w:rsidP="002F1661">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Li</w:t>
      </w:r>
      <w:r w:rsidRPr="00F83A96">
        <w:rPr>
          <w:rStyle w:val="normaltextrun"/>
          <w:rFonts w:ascii="Calibri" w:hAnsi="Calibri" w:cs="Calibri"/>
          <w:shd w:val="clear" w:color="auto" w:fill="FFFFFF"/>
        </w:rPr>
        <w:t xml:space="preserve"> M, Jia N, Lenzen M, Malik A, Wei L, Jin Y, Raubenheimer D (2022) Global food-miles account for nearly 20% of total food-systems emissions</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Nat</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Food</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3</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445-453. </w:t>
      </w:r>
      <w:hyperlink r:id="rId33" w:tgtFrame="_blank" w:history="1">
        <w:r w:rsidRPr="00F83A96">
          <w:rPr>
            <w:rStyle w:val="normaltextrun"/>
            <w:rFonts w:ascii="Calibri" w:hAnsi="Calibri" w:cs="Calibri"/>
            <w:shd w:val="clear" w:color="auto" w:fill="FFFFFF"/>
          </w:rPr>
          <w:t>https://doi.org/10.1038/s43016-022-00531-w</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00D2C1F6" w14:textId="77777777" w:rsidR="0062762A" w:rsidRPr="00F83A96" w:rsidRDefault="0062762A" w:rsidP="0062762A">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Lynch J, Pierrehumbert R (2019) Climate Impacts of Cultured Meat and Beef Cattle. Front. in Sustain. Food Syst. </w:t>
      </w:r>
      <w:hyperlink r:id="rId34" w:tgtFrame="_blank" w:history="1">
        <w:r w:rsidRPr="00F83A96">
          <w:rPr>
            <w:rFonts w:ascii="Calibri" w:eastAsia="Times New Roman" w:hAnsi="Calibri" w:cs="Calibri"/>
            <w:shd w:val="clear" w:color="auto" w:fill="F7F7F7"/>
            <w:lang w:eastAsia="en-GB"/>
          </w:rPr>
          <w:t>https://doi.org/10.3389/fsufs.2019.00005</w:t>
        </w:r>
      </w:hyperlink>
      <w:r w:rsidRPr="00F83A96">
        <w:rPr>
          <w:rFonts w:ascii="Calibri" w:eastAsia="Times New Roman" w:hAnsi="Calibri" w:cs="Calibri"/>
          <w:lang w:eastAsia="en-GB"/>
        </w:rPr>
        <w:t> </w:t>
      </w:r>
    </w:p>
    <w:p w14:paraId="16076ACC" w14:textId="45B7FD5F" w:rsidR="00F91299" w:rsidRPr="00F83A96" w:rsidRDefault="00F91299" w:rsidP="0062762A">
      <w:pPr>
        <w:pStyle w:val="paragraph"/>
        <w:spacing w:before="0" w:beforeAutospacing="0" w:after="0" w:afterAutospacing="0"/>
        <w:jc w:val="both"/>
        <w:textAlignment w:val="baseline"/>
        <w:rPr>
          <w:rFonts w:ascii="Calibri" w:hAnsi="Calibri" w:cs="Calibri"/>
        </w:rPr>
      </w:pPr>
      <w:r w:rsidRPr="00F83A96">
        <w:rPr>
          <w:rStyle w:val="findhit"/>
          <w:rFonts w:ascii="Calibri" w:hAnsi="Calibri" w:cs="Calibri"/>
          <w:shd w:val="clear" w:color="auto" w:fill="FFFFFF"/>
        </w:rPr>
        <w:t>Martin</w:t>
      </w:r>
      <w:r w:rsidRPr="00F83A96">
        <w:rPr>
          <w:rStyle w:val="normaltextrun"/>
          <w:rFonts w:ascii="Calibri" w:hAnsi="Calibri" w:cs="Calibri"/>
          <w:shd w:val="clear" w:color="auto" w:fill="FFFFFF"/>
        </w:rPr>
        <w:t>ez J, Dabert P, Barrington S, Burton C (2009) Livestock waste treatment systems for environmental quality, food safety, and sustainability</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Bioresour</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Technol</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5527-5536. DOI:10.1016/j.biortech.2009.02.038 </w:t>
      </w:r>
      <w:r w:rsidRPr="00F83A96">
        <w:rPr>
          <w:rStyle w:val="eop"/>
          <w:rFonts w:ascii="Calibri" w:eastAsiaTheme="majorEastAsia" w:hAnsi="Calibri" w:cs="Calibri"/>
          <w:shd w:val="clear" w:color="auto" w:fill="FFFFFF"/>
        </w:rPr>
        <w:t> </w:t>
      </w:r>
    </w:p>
    <w:p w14:paraId="68BEA66D" w14:textId="23747476" w:rsidR="005E321A" w:rsidRPr="00F83A96" w:rsidRDefault="005E321A" w:rsidP="0062762A">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lastRenderedPageBreak/>
        <w:t>McGreg</w:t>
      </w:r>
      <w:r w:rsidRPr="00F83A96">
        <w:rPr>
          <w:rStyle w:val="normaltextrun"/>
          <w:rFonts w:ascii="Calibri" w:hAnsi="Calibri" w:cs="Calibri"/>
          <w:shd w:val="clear" w:color="auto" w:fill="FFFFFF"/>
        </w:rPr>
        <w:t>or A, Rickards L, Houston D, Goodman MK, Bojovic M (2021) The Biopolitics of Cattle Methane Emissions Reduction: Governing Life in a Time of Climate Change</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Antipod</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53(4)</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1161-1185. </w:t>
      </w:r>
      <w:hyperlink r:id="rId35" w:tgtFrame="_blank" w:history="1">
        <w:r w:rsidRPr="00F83A96">
          <w:rPr>
            <w:rStyle w:val="normaltextrun"/>
            <w:rFonts w:ascii="Calibri" w:hAnsi="Calibri" w:cs="Calibri"/>
            <w:shd w:val="clear" w:color="auto" w:fill="FFFFFF"/>
          </w:rPr>
          <w:t>https://doi.org/10.1111/anti.12714</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7367B2F5" w14:textId="5D8C0D7F" w:rsidR="005E321A" w:rsidRPr="00F83A96" w:rsidRDefault="005E321A" w:rsidP="0062762A">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Menegat</w:t>
      </w:r>
      <w:r w:rsidRPr="00F83A96">
        <w:rPr>
          <w:rStyle w:val="normaltextrun"/>
          <w:rFonts w:ascii="Calibri" w:hAnsi="Calibri" w:cs="Calibri"/>
          <w:shd w:val="clear" w:color="auto" w:fill="FFFFFF"/>
        </w:rPr>
        <w:t xml:space="preserve"> S, Ledo A, Tirado R (2022) Greenhouse gas emissions from global production and use of nitrogen synthetic fertilisers in agriculture</w:t>
      </w:r>
      <w:r w:rsidR="0062762A" w:rsidRPr="00F83A96">
        <w:rPr>
          <w:rStyle w:val="normaltextrun"/>
          <w:rFonts w:ascii="Calibri" w:hAnsi="Calibri" w:cs="Calibri"/>
          <w:shd w:val="clear" w:color="auto" w:fill="FFFFFF"/>
        </w:rPr>
        <w:t>.</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Sci</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Rep</w:t>
      </w:r>
      <w:r w:rsidR="0062762A" w:rsidRPr="00F83A96">
        <w:rPr>
          <w:rStyle w:val="normaltextrun"/>
          <w:rFonts w:ascii="Calibri" w:hAnsi="Calibri" w:cs="Calibri"/>
          <w:shd w:val="clear" w:color="auto" w:fill="FFFFFF"/>
        </w:rPr>
        <w:t xml:space="preserve">. </w:t>
      </w:r>
      <w:hyperlink r:id="rId36" w:tgtFrame="_blank" w:history="1">
        <w:r w:rsidRPr="00F83A96">
          <w:rPr>
            <w:rStyle w:val="normaltextrun"/>
            <w:rFonts w:ascii="Calibri" w:hAnsi="Calibri" w:cs="Calibri"/>
            <w:shd w:val="clear" w:color="auto" w:fill="FFFFFF"/>
          </w:rPr>
          <w:t>https://doi.org/10.1038/s41598-022-18773-w</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57509688" w14:textId="01584F40" w:rsidR="003266D4" w:rsidRPr="00F83A96" w:rsidRDefault="003266D4" w:rsidP="0062762A">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Mulia RN, Doi H (2019) Global Simulation of Insect Meat Production Under Climate Change</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Front</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in Sustain</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Food Syst</w:t>
      </w:r>
      <w:r w:rsidR="0062762A" w:rsidRPr="00F83A96">
        <w:rPr>
          <w:rStyle w:val="normaltextrun"/>
          <w:rFonts w:ascii="Calibri" w:hAnsi="Calibri" w:cs="Calibri"/>
          <w:i/>
          <w:iCs/>
          <w:shd w:val="clear" w:color="auto" w:fill="FFFFFF"/>
        </w:rPr>
        <w:t>.</w:t>
      </w:r>
      <w:r w:rsidRPr="00F83A96">
        <w:rPr>
          <w:rStyle w:val="normaltextrun"/>
          <w:rFonts w:ascii="Calibri" w:hAnsi="Calibri" w:cs="Calibri"/>
          <w:shd w:val="clear" w:color="auto" w:fill="FFFFFF"/>
        </w:rPr>
        <w:t xml:space="preserve"> </w:t>
      </w:r>
      <w:hyperlink r:id="rId37" w:tgtFrame="_blank" w:history="1">
        <w:r w:rsidRPr="00F83A96">
          <w:rPr>
            <w:rStyle w:val="normaltextrun"/>
            <w:rFonts w:ascii="Calibri" w:hAnsi="Calibri" w:cs="Calibri"/>
            <w:shd w:val="clear" w:color="auto" w:fill="F7F7F7"/>
          </w:rPr>
          <w:t>https://doi.org/10.3389/fsufs.2019.00091</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49ABC9BB" w14:textId="10E6AA44" w:rsidR="003266D4" w:rsidRPr="00F83A96" w:rsidRDefault="003266D4" w:rsidP="0062762A">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Osman AI, Fawzy S, Farghali M, El-Azazy M, Elgarahy AM, Fahim RA, Maksoud MIAA, Ajlan AA, Yousry M, Saleem Y, Rooney DW (2022) Biochar for agronomy, animal farming, anaerobic digestion, composting, water treatment, soil remediation, construction, energy storage, and carbon sequestration: a review</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Environ</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Chem</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Lett</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20</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2385-2485. </w:t>
      </w:r>
      <w:hyperlink r:id="rId38" w:tgtFrame="_blank" w:history="1">
        <w:r w:rsidRPr="00F83A96">
          <w:rPr>
            <w:rStyle w:val="normaltextrun"/>
            <w:rFonts w:ascii="Calibri" w:hAnsi="Calibri" w:cs="Calibri"/>
            <w:shd w:val="clear" w:color="auto" w:fill="FFFFFF"/>
          </w:rPr>
          <w:t>https://doi.org/10.1007/s10311-022-01424-x</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4770EFF2" w14:textId="77777777" w:rsidR="003B2CAC" w:rsidRPr="00F83A96" w:rsidRDefault="003266D4" w:rsidP="003B2CAC">
      <w:pPr>
        <w:pStyle w:val="paragraph"/>
        <w:spacing w:before="0" w:beforeAutospacing="0" w:after="0" w:afterAutospacing="0"/>
        <w:textAlignment w:val="baseline"/>
        <w:rPr>
          <w:rStyle w:val="eop"/>
          <w:rFonts w:ascii="Calibri" w:eastAsiaTheme="majorEastAsia" w:hAnsi="Calibri" w:cs="Calibri"/>
        </w:rPr>
      </w:pPr>
      <w:r w:rsidRPr="00F83A96">
        <w:rPr>
          <w:rStyle w:val="normaltextrun"/>
          <w:rFonts w:ascii="Calibri" w:hAnsi="Calibri" w:cs="Calibri"/>
          <w:shd w:val="clear" w:color="auto" w:fill="FFFFFF"/>
        </w:rPr>
        <w:t>Oyhantçabal W, Vitale E, Lagarmilla P (2010) Climate Change and Links to Animal Diseases and Animal Production</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Glob</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Conf</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Ani</w:t>
      </w:r>
      <w:r w:rsidR="0062762A" w:rsidRPr="00F83A96">
        <w:rPr>
          <w:rStyle w:val="normaltextrun"/>
          <w:rFonts w:ascii="Calibri" w:hAnsi="Calibri" w:cs="Calibri"/>
          <w:shd w:val="clear" w:color="auto" w:fill="FFFFFF"/>
        </w:rPr>
        <w:t>m.</w:t>
      </w:r>
      <w:r w:rsidRPr="00F83A96">
        <w:rPr>
          <w:rStyle w:val="normaltextrun"/>
          <w:rFonts w:ascii="Calibri" w:hAnsi="Calibri" w:cs="Calibri"/>
          <w:shd w:val="clear" w:color="auto" w:fill="FFFFFF"/>
        </w:rPr>
        <w:t xml:space="preserve"> Welf</w:t>
      </w:r>
      <w:r w:rsidR="0062762A"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179-186. </w:t>
      </w:r>
      <w:hyperlink r:id="rId39" w:tgtFrame="_blank" w:history="1">
        <w:r w:rsidRPr="00F83A96">
          <w:rPr>
            <w:rStyle w:val="normaltextrun"/>
            <w:rFonts w:ascii="Calibri" w:hAnsi="Calibri" w:cs="Calibri"/>
            <w:shd w:val="clear" w:color="auto" w:fill="FFFFFF"/>
          </w:rPr>
          <w:t>https://www.woah.org/app/uploads/2021/03/2010-179-186-oyhantcabal-a.pdf</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124700FE" w14:textId="157BBF92" w:rsidR="003B2CAC" w:rsidRPr="00F83A96" w:rsidRDefault="003266D4" w:rsidP="003B2CAC">
      <w:pPr>
        <w:pStyle w:val="paragraph"/>
        <w:spacing w:before="0" w:beforeAutospacing="0" w:after="0" w:afterAutospacing="0"/>
        <w:textAlignment w:val="baseline"/>
        <w:rPr>
          <w:rFonts w:ascii="Calibri" w:hAnsi="Calibri" w:cs="Calibri"/>
        </w:rPr>
      </w:pPr>
      <w:r w:rsidRPr="00F83A96">
        <w:rPr>
          <w:rStyle w:val="findhit"/>
          <w:rFonts w:ascii="Calibri" w:hAnsi="Calibri" w:cs="Calibri"/>
          <w:shd w:val="clear" w:color="auto" w:fill="FFFFFF"/>
        </w:rPr>
        <w:t>Paolini</w:t>
      </w:r>
      <w:r w:rsidRPr="00F83A96">
        <w:rPr>
          <w:rStyle w:val="Hyperlink"/>
          <w:rFonts w:ascii="Calibri" w:hAnsi="Calibri" w:cs="Calibri"/>
          <w:color w:val="auto"/>
          <w:u w:val="none"/>
          <w:shd w:val="clear" w:color="auto" w:fill="FFFFFF"/>
        </w:rPr>
        <w:t xml:space="preserve"> V, Petracchini F, Segreto M, Tomassetti L, Naja N, Cecinato A (2018) Environmental impact of biogas: A short review of current knowledge. J</w:t>
      </w:r>
      <w:r w:rsidR="003B2CAC" w:rsidRPr="00F83A96">
        <w:rPr>
          <w:rStyle w:val="Hyperlink"/>
          <w:rFonts w:ascii="Calibri" w:hAnsi="Calibri" w:cs="Calibri"/>
          <w:color w:val="auto"/>
          <w:u w:val="none"/>
          <w:shd w:val="clear" w:color="auto" w:fill="FFFFFF"/>
        </w:rPr>
        <w:t>.</w:t>
      </w:r>
      <w:r w:rsidRPr="00F83A96">
        <w:rPr>
          <w:rStyle w:val="Hyperlink"/>
          <w:rFonts w:ascii="Calibri" w:hAnsi="Calibri" w:cs="Calibri"/>
          <w:color w:val="auto"/>
          <w:u w:val="none"/>
          <w:shd w:val="clear" w:color="auto" w:fill="FFFFFF"/>
        </w:rPr>
        <w:t xml:space="preserve"> of Environ</w:t>
      </w:r>
      <w:r w:rsidR="003B2CAC" w:rsidRPr="00F83A96">
        <w:rPr>
          <w:rStyle w:val="Hyperlink"/>
          <w:rFonts w:ascii="Calibri" w:hAnsi="Calibri" w:cs="Calibri"/>
          <w:color w:val="auto"/>
          <w:u w:val="none"/>
          <w:shd w:val="clear" w:color="auto" w:fill="FFFFFF"/>
        </w:rPr>
        <w:t>.</w:t>
      </w:r>
      <w:r w:rsidRPr="00F83A96">
        <w:rPr>
          <w:rStyle w:val="Hyperlink"/>
          <w:rFonts w:ascii="Calibri" w:hAnsi="Calibri" w:cs="Calibri"/>
          <w:color w:val="auto"/>
          <w:u w:val="none"/>
          <w:shd w:val="clear" w:color="auto" w:fill="FFFFFF"/>
        </w:rPr>
        <w:t xml:space="preserve"> Sci</w:t>
      </w:r>
      <w:r w:rsidR="003B2CAC" w:rsidRPr="00F83A96">
        <w:rPr>
          <w:rStyle w:val="Hyperlink"/>
          <w:rFonts w:ascii="Calibri" w:hAnsi="Calibri" w:cs="Calibri"/>
          <w:color w:val="auto"/>
          <w:u w:val="none"/>
          <w:shd w:val="clear" w:color="auto" w:fill="FFFFFF"/>
        </w:rPr>
        <w:t>.</w:t>
      </w:r>
      <w:r w:rsidRPr="00F83A96">
        <w:rPr>
          <w:rStyle w:val="Hyperlink"/>
          <w:rFonts w:ascii="Calibri" w:hAnsi="Calibri" w:cs="Calibri"/>
          <w:color w:val="auto"/>
          <w:u w:val="none"/>
          <w:shd w:val="clear" w:color="auto" w:fill="FFFFFF"/>
        </w:rPr>
        <w:t xml:space="preserve"> and Health, Part </w:t>
      </w:r>
      <w:r w:rsidR="003B2CAC" w:rsidRPr="00F83A96">
        <w:rPr>
          <w:rStyle w:val="Hyperlink"/>
          <w:rFonts w:ascii="Calibri" w:hAnsi="Calibri" w:cs="Calibri"/>
          <w:color w:val="auto"/>
          <w:u w:val="none"/>
          <w:shd w:val="clear" w:color="auto" w:fill="FFFFFF"/>
        </w:rPr>
        <w:t>A</w:t>
      </w:r>
      <w:r w:rsidR="003B2CAC" w:rsidRPr="00F83A96">
        <w:rPr>
          <w:rStyle w:val="Hyperlink"/>
          <w:rFonts w:ascii="Calibri" w:hAnsi="Calibri" w:cs="Calibri"/>
          <w:i/>
          <w:iCs/>
          <w:color w:val="auto"/>
          <w:u w:val="none"/>
          <w:shd w:val="clear" w:color="auto" w:fill="FFFFFF"/>
        </w:rPr>
        <w:t>.</w:t>
      </w:r>
      <w:r w:rsidRPr="00F83A96">
        <w:rPr>
          <w:rStyle w:val="Hyperlink"/>
          <w:rFonts w:ascii="Calibri" w:hAnsi="Calibri" w:cs="Calibri"/>
          <w:color w:val="auto"/>
          <w:u w:val="none"/>
          <w:shd w:val="clear" w:color="auto" w:fill="FFFFFF"/>
        </w:rPr>
        <w:t xml:space="preserve"> 53(10)</w:t>
      </w:r>
      <w:r w:rsidR="003B2CAC" w:rsidRPr="00F83A96">
        <w:rPr>
          <w:rStyle w:val="Hyperlink"/>
          <w:rFonts w:ascii="Calibri" w:hAnsi="Calibri" w:cs="Calibri"/>
          <w:color w:val="auto"/>
          <w:u w:val="none"/>
          <w:shd w:val="clear" w:color="auto" w:fill="FFFFFF"/>
        </w:rPr>
        <w:t>:</w:t>
      </w:r>
      <w:r w:rsidRPr="00F83A96">
        <w:rPr>
          <w:rStyle w:val="Hyperlink"/>
          <w:rFonts w:ascii="Calibri" w:hAnsi="Calibri" w:cs="Calibri"/>
          <w:color w:val="auto"/>
          <w:u w:val="none"/>
          <w:shd w:val="clear" w:color="auto" w:fill="FFFFFF"/>
        </w:rPr>
        <w:t>899-906</w:t>
      </w:r>
      <w:r w:rsidR="003B2CAC" w:rsidRPr="00F83A96">
        <w:rPr>
          <w:rStyle w:val="Hyperlink"/>
          <w:rFonts w:ascii="Calibri" w:hAnsi="Calibri" w:cs="Calibri"/>
          <w:color w:val="auto"/>
          <w:u w:val="none"/>
          <w:shd w:val="clear" w:color="auto" w:fill="FFFFFF"/>
        </w:rPr>
        <w:t>.</w:t>
      </w:r>
      <w:r w:rsidRPr="00F83A96">
        <w:rPr>
          <w:rStyle w:val="Hyperlink"/>
          <w:rFonts w:ascii="Calibri" w:hAnsi="Calibri" w:cs="Calibri"/>
          <w:color w:val="auto"/>
          <w:u w:val="none"/>
          <w:shd w:val="clear" w:color="auto" w:fill="FFFFFF"/>
        </w:rPr>
        <w:t xml:space="preserve"> </w:t>
      </w:r>
      <w:hyperlink r:id="rId40" w:history="1">
        <w:r w:rsidR="003B2CAC" w:rsidRPr="00F83A96">
          <w:rPr>
            <w:rStyle w:val="Hyperlink"/>
            <w:rFonts w:ascii="Calibri" w:hAnsi="Calibri" w:cs="Calibri"/>
            <w:color w:val="auto"/>
            <w:u w:val="none"/>
          </w:rPr>
          <w:t>https://doi.org/10.1080/10934529.2018.1459076</w:t>
        </w:r>
      </w:hyperlink>
    </w:p>
    <w:p w14:paraId="6C050265" w14:textId="5E87065B" w:rsidR="005E321A" w:rsidRPr="00F83A96" w:rsidRDefault="005E321A" w:rsidP="003B2CAC">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Perez</w:t>
      </w:r>
      <w:r w:rsidRPr="00F83A96">
        <w:rPr>
          <w:rStyle w:val="normaltextrun"/>
          <w:rFonts w:ascii="Calibri" w:hAnsi="Calibri" w:cs="Calibri"/>
          <w:shd w:val="clear" w:color="auto" w:fill="FFFFFF"/>
        </w:rPr>
        <w:t xml:space="preserve"> R (2021) Deforestation of the Brazilian Amazon Under Jair Bolsonaro’s Reign: A Growing Ecological Disaster and How It May Be Reduced</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Univ</w:t>
      </w:r>
      <w:r w:rsidR="003B2CAC"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of Miami Inter-Am</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Law Rev</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52(2)</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193-235. </w:t>
      </w:r>
    </w:p>
    <w:p w14:paraId="1D3409AF" w14:textId="69DEB7D4" w:rsidR="005E321A" w:rsidRPr="00F83A96" w:rsidRDefault="005E321A" w:rsidP="003B2CAC">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Peters</w:t>
      </w:r>
      <w:r w:rsidRPr="00F83A96">
        <w:rPr>
          <w:rStyle w:val="normaltextrun"/>
          <w:rFonts w:ascii="Calibri" w:hAnsi="Calibri" w:cs="Calibri"/>
          <w:shd w:val="clear" w:color="auto" w:fill="FFFFFF"/>
        </w:rPr>
        <w:t>en SO, Sommer SG, Béline F, Burton C, Dach J, Dourmad JY, Leip A</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Misselbrook T, Nicholson F, Poulsen HD, Provolo G, Sørensen P, Vinnerås B, Weiske A, Bernal MP, Böhm R, Juhász C, Mihelic R (2007) Recycling of livestock manure in a whole-farm perspective</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Livest</w:t>
      </w:r>
      <w:r w:rsidR="003B2CAC"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Sci</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112(3)</w:t>
      </w:r>
      <w:r w:rsidR="003B2CAC"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180-191. </w:t>
      </w:r>
      <w:hyperlink r:id="rId41" w:tgtFrame="_blank" w:history="1">
        <w:r w:rsidRPr="00F83A96">
          <w:rPr>
            <w:rStyle w:val="normaltextrun"/>
            <w:rFonts w:ascii="Calibri" w:hAnsi="Calibri" w:cs="Calibri"/>
            <w:shd w:val="clear" w:color="auto" w:fill="FFFFFF"/>
          </w:rPr>
          <w:t>https://doi.org/10.1016/j.livsci.2007.09.001</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34BABF96" w14:textId="77777777" w:rsidR="003B2CAC" w:rsidRPr="00F83A96" w:rsidRDefault="003B2CAC" w:rsidP="003B2CAC">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Poore J, Nemecek T (2018) Reducing food’s environmental impacts through producers and consumers. Sci. 360(6392):987-992. DOI: 10.1126/science.aaq0216 </w:t>
      </w:r>
    </w:p>
    <w:p w14:paraId="5B2D8EBD" w14:textId="4F88B695" w:rsidR="005E321A" w:rsidRPr="00F83A96" w:rsidRDefault="005E321A" w:rsidP="003B2CAC">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Ritchie</w:t>
      </w:r>
      <w:r w:rsidRPr="00F83A96">
        <w:rPr>
          <w:rStyle w:val="normaltextrun"/>
          <w:rFonts w:ascii="Calibri" w:hAnsi="Calibri" w:cs="Calibri"/>
          <w:shd w:val="clear" w:color="auto" w:fill="FFFFFF"/>
        </w:rPr>
        <w:t xml:space="preserve"> H (2021, September 7) </w:t>
      </w:r>
      <w:r w:rsidRPr="00F83A96">
        <w:rPr>
          <w:rStyle w:val="normaltextrun"/>
          <w:rFonts w:ascii="Calibri" w:hAnsi="Calibri" w:cs="Calibri"/>
          <w:i/>
          <w:iCs/>
          <w:shd w:val="clear" w:color="auto" w:fill="FFFFFF"/>
        </w:rPr>
        <w:t>Excess fertilizer use: Which countries cause environmental damage by overapplying fertilizers?</w:t>
      </w:r>
      <w:r w:rsidR="003B2CAC" w:rsidRPr="00F83A96">
        <w:rPr>
          <w:rStyle w:val="normaltextrun"/>
          <w:rFonts w:ascii="Calibri" w:hAnsi="Calibri" w:cs="Calibri"/>
          <w:i/>
          <w:iCs/>
          <w:shd w:val="clear" w:color="auto" w:fill="FFFFFF"/>
        </w:rPr>
        <w:t>.</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 xml:space="preserve">Our World in Data. </w:t>
      </w:r>
      <w:hyperlink r:id="rId42" w:tgtFrame="_blank" w:history="1">
        <w:r w:rsidRPr="00F83A96">
          <w:rPr>
            <w:rStyle w:val="normaltextrun"/>
            <w:rFonts w:ascii="Calibri" w:hAnsi="Calibri" w:cs="Calibri"/>
            <w:shd w:val="clear" w:color="auto" w:fill="FFFFFF"/>
          </w:rPr>
          <w:t>https://ourworldindata.org/excess-fertilizer</w:t>
        </w:r>
      </w:hyperlink>
      <w:r w:rsidR="003B2CAC" w:rsidRPr="00F83A96">
        <w:rPr>
          <w:rStyle w:val="normaltextrun"/>
          <w:rFonts w:ascii="Calibri" w:hAnsi="Calibri" w:cs="Calibri"/>
          <w:shd w:val="clear" w:color="auto" w:fill="FFFFFF"/>
        </w:rPr>
        <w:t>. Accessed 22 February 2023</w:t>
      </w:r>
    </w:p>
    <w:p w14:paraId="2E0465D7" w14:textId="043AEA5E" w:rsidR="003266D4" w:rsidRPr="00F83A96" w:rsidRDefault="003266D4" w:rsidP="003B2CAC">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Prag A</w:t>
      </w:r>
      <w:r w:rsidR="003B2CAC" w:rsidRPr="00F83A96">
        <w:rPr>
          <w:rStyle w:val="normaltextrun"/>
          <w:rFonts w:ascii="Calibri" w:hAnsi="Calibri" w:cs="Calibri"/>
          <w:shd w:val="clear" w:color="auto" w:fill="FFFFFF"/>
        </w:rPr>
        <w:t>A</w:t>
      </w:r>
      <w:r w:rsidRPr="00F83A96">
        <w:rPr>
          <w:rStyle w:val="normaltextrun"/>
          <w:rFonts w:ascii="Calibri" w:hAnsi="Calibri" w:cs="Calibri"/>
          <w:shd w:val="clear" w:color="auto" w:fill="FFFFFF"/>
        </w:rPr>
        <w:t>, Henriksen CB (2020) Transition from Animal-Based to Plant-Based Food Production to Reduce Greenhouse Gas Emissions from Agriculture – The Case of Denmark, Sustain</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12. </w:t>
      </w:r>
      <w:hyperlink r:id="rId43" w:history="1">
        <w:r w:rsidR="001E6F95" w:rsidRPr="00F83A96">
          <w:rPr>
            <w:rStyle w:val="Hyperlink"/>
            <w:rFonts w:ascii="Calibri" w:hAnsi="Calibri" w:cs="Calibri"/>
            <w:color w:val="auto"/>
            <w:u w:val="none"/>
            <w:shd w:val="clear" w:color="auto" w:fill="FFFFFF"/>
          </w:rPr>
          <w:t>https://doi.org/10.3390/su12198228</w:t>
        </w:r>
      </w:hyperlink>
    </w:p>
    <w:p w14:paraId="31A0249F" w14:textId="77777777" w:rsidR="001E6F95" w:rsidRPr="00F83A96" w:rsidRDefault="001E6F95" w:rsidP="001E6F95">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 xml:space="preserve">Ridoutt B, Lehnert SA, Denman S, Charmley E, Kinley R, Dominik S (2022) Potential GHG emissions benefits of </w:t>
      </w:r>
      <w:r w:rsidRPr="00F83A96">
        <w:rPr>
          <w:rFonts w:ascii="Calibri" w:eastAsia="Times New Roman" w:hAnsi="Calibri" w:cs="Calibri"/>
          <w:i/>
          <w:iCs/>
          <w:lang w:eastAsia="en-GB"/>
        </w:rPr>
        <w:t>Asparagopsis taxiformis</w:t>
      </w:r>
      <w:r w:rsidRPr="00F83A96">
        <w:rPr>
          <w:rFonts w:ascii="Calibri" w:eastAsia="Times New Roman" w:hAnsi="Calibri" w:cs="Calibri"/>
          <w:lang w:eastAsia="en-GB"/>
        </w:rPr>
        <w:t xml:space="preserve"> feed supplement in Australian beef cattle feedlots. J. of Clean. Prod. </w:t>
      </w:r>
      <w:hyperlink r:id="rId44">
        <w:r w:rsidRPr="00F83A96">
          <w:rPr>
            <w:rFonts w:ascii="Calibri" w:eastAsia="Times New Roman" w:hAnsi="Calibri" w:cs="Calibri"/>
            <w:lang w:eastAsia="en-GB"/>
          </w:rPr>
          <w:t>https://doi.org/10.1016/j.jclepro.2022.130499</w:t>
        </w:r>
      </w:hyperlink>
      <w:r w:rsidRPr="00F83A96">
        <w:rPr>
          <w:rFonts w:ascii="Calibri" w:eastAsia="Times New Roman" w:hAnsi="Calibri" w:cs="Calibri"/>
          <w:lang w:eastAsia="en-GB"/>
        </w:rPr>
        <w:t> </w:t>
      </w:r>
    </w:p>
    <w:p w14:paraId="7A528B44" w14:textId="6E7AB5D5" w:rsidR="005E321A" w:rsidRPr="00F83A96" w:rsidRDefault="005E321A" w:rsidP="001E6F95">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Roja</w:t>
      </w:r>
      <w:r w:rsidRPr="00F83A96">
        <w:rPr>
          <w:rStyle w:val="normaltextrun"/>
          <w:rFonts w:ascii="Calibri" w:hAnsi="Calibri" w:cs="Calibri"/>
          <w:shd w:val="clear" w:color="auto" w:fill="FFFFFF"/>
        </w:rPr>
        <w:t>s-Downing MM, Nedjadhashemi AP, Harrigan T, Woznicki SA (2017) Climate change and livestock: Impacts, adaptation, and mitigation</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Clim</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Risk Mana</w:t>
      </w:r>
      <w:r w:rsidR="001E6F95" w:rsidRPr="00F83A96">
        <w:rPr>
          <w:rStyle w:val="normaltextrun"/>
          <w:rFonts w:ascii="Calibri" w:hAnsi="Calibri" w:cs="Calibri"/>
          <w:shd w:val="clear" w:color="auto" w:fill="FFFFFF"/>
        </w:rPr>
        <w:t>g.</w:t>
      </w:r>
      <w:r w:rsidRPr="00F83A96">
        <w:rPr>
          <w:rStyle w:val="normaltextrun"/>
          <w:rFonts w:ascii="Calibri" w:hAnsi="Calibri" w:cs="Calibri"/>
          <w:shd w:val="clear" w:color="auto" w:fill="FFFFFF"/>
        </w:rPr>
        <w:t xml:space="preserve"> 16</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145-163. </w:t>
      </w:r>
      <w:hyperlink r:id="rId45" w:tgtFrame="_blank" w:history="1">
        <w:r w:rsidRPr="00F83A96">
          <w:rPr>
            <w:rStyle w:val="normaltextrun"/>
            <w:rFonts w:ascii="Calibri" w:hAnsi="Calibri" w:cs="Calibri"/>
            <w:shd w:val="clear" w:color="auto" w:fill="FFFFFF"/>
          </w:rPr>
          <w:t>https://doi.org/10.1016/j.crm.2017.02.001</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03E2BDD0" w14:textId="77777777" w:rsidR="001E6F95" w:rsidRPr="00F83A96" w:rsidRDefault="001E6F95" w:rsidP="001E6F95">
      <w:pPr>
        <w:ind w:right="720"/>
        <w:textAlignment w:val="baseline"/>
        <w:rPr>
          <w:rFonts w:ascii="Calibri" w:eastAsia="Times New Roman" w:hAnsi="Calibri" w:cs="Calibri"/>
          <w:lang w:eastAsia="en-GB"/>
        </w:rPr>
      </w:pPr>
      <w:r w:rsidRPr="00F83A96">
        <w:rPr>
          <w:rFonts w:ascii="Calibri" w:eastAsia="Times New Roman" w:hAnsi="Calibri" w:cs="Calibri"/>
          <w:lang w:eastAsia="en-GB"/>
        </w:rPr>
        <w:t>Rosi A, Mena P, Pellegrini N, Turroni S, Neviani E, Ferrocino I, Di Cagno R, Ruini L, Ciati R, Angelino D, Maddock J, Gobbetti M, Brighenti F, Del Rio D, Scazzina F (2017) Environmental impact of omnivorous, ovo-lacto-vegetarian, and vegan diet. Sci. Rep. DOI:10.1038/s41598-017-06466-8 </w:t>
      </w:r>
    </w:p>
    <w:p w14:paraId="42650AA6" w14:textId="2C4CE2B1" w:rsidR="003266D4" w:rsidRPr="00F83A96" w:rsidRDefault="003266D4" w:rsidP="001E6F95">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Sanchez-Sabate R, Sabaté J (2019) Consumer Attitudes Towards Environmental Concerns of Meat Consumption: A Systematic Review</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Int</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Environ</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Res</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and Public</w:t>
      </w:r>
      <w:r w:rsidRPr="00F83A96">
        <w:rPr>
          <w:rStyle w:val="normaltextrun"/>
          <w:rFonts w:ascii="Calibri" w:hAnsi="Calibri" w:cs="Calibri"/>
          <w:i/>
          <w:iCs/>
          <w:shd w:val="clear" w:color="auto" w:fill="FFFFFF"/>
        </w:rPr>
        <w:t xml:space="preserve"> </w:t>
      </w:r>
      <w:r w:rsidRPr="00F83A96">
        <w:rPr>
          <w:rStyle w:val="normaltextrun"/>
          <w:rFonts w:ascii="Calibri" w:hAnsi="Calibri" w:cs="Calibri"/>
          <w:shd w:val="clear" w:color="auto" w:fill="FFFFFF"/>
        </w:rPr>
        <w:t>Health</w:t>
      </w:r>
      <w:r w:rsidR="001E6F95"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16</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1-37. </w:t>
      </w:r>
      <w:r w:rsidR="006666BB" w:rsidRPr="00F83A96">
        <w:rPr>
          <w:rFonts w:ascii="Calibri" w:hAnsi="Calibri" w:cs="Calibri"/>
          <w:shd w:val="clear" w:color="auto" w:fill="FFFFFF"/>
        </w:rPr>
        <w:t> </w:t>
      </w:r>
      <w:hyperlink r:id="rId46" w:history="1">
        <w:r w:rsidR="006666BB" w:rsidRPr="00F83A96">
          <w:rPr>
            <w:rStyle w:val="Hyperlink"/>
            <w:rFonts w:ascii="Calibri" w:hAnsi="Calibri" w:cs="Calibri"/>
            <w:color w:val="auto"/>
            <w:u w:val="none"/>
            <w:shd w:val="clear" w:color="auto" w:fill="FFFFFF"/>
          </w:rPr>
          <w:t>https://doi.org/10.3390/ijerph16071220</w:t>
        </w:r>
      </w:hyperlink>
    </w:p>
    <w:p w14:paraId="5451A1E1" w14:textId="77777777" w:rsidR="006666BB" w:rsidRPr="00F83A96" w:rsidRDefault="006666BB" w:rsidP="006666BB">
      <w:pPr>
        <w:textAlignment w:val="baseline"/>
        <w:rPr>
          <w:rFonts w:ascii="Calibri" w:eastAsia="Times New Roman" w:hAnsi="Calibri" w:cs="Calibri"/>
          <w:lang w:eastAsia="en-GB"/>
        </w:rPr>
      </w:pPr>
      <w:r w:rsidRPr="00F83A96">
        <w:rPr>
          <w:rFonts w:ascii="Calibri" w:eastAsia="Times New Roman" w:hAnsi="Calibri" w:cs="Calibri"/>
          <w:lang w:eastAsia="en-GB"/>
        </w:rPr>
        <w:lastRenderedPageBreak/>
        <w:t xml:space="preserve">Scarborough P, Clark M, Cobiac L, Papier K, Knuppel A, Lynch J, Harrington R, Key T, Springmann M (2023) Vegans, vegetarians, fish-eaters and meat-eaters in the UK show discrepant environmental impacts. Nat. Food 4:565-574. </w:t>
      </w:r>
      <w:hyperlink r:id="rId47">
        <w:r w:rsidRPr="00F83A96">
          <w:rPr>
            <w:rFonts w:ascii="Calibri" w:eastAsia="Times New Roman" w:hAnsi="Calibri" w:cs="Calibri"/>
            <w:lang w:eastAsia="en-GB"/>
          </w:rPr>
          <w:t>https://doi.org/10.1038/s43016-023-00795-w</w:t>
        </w:r>
      </w:hyperlink>
      <w:r w:rsidRPr="00F83A96">
        <w:rPr>
          <w:rFonts w:ascii="Calibri" w:eastAsia="Times New Roman" w:hAnsi="Calibri" w:cs="Calibri"/>
          <w:lang w:eastAsia="en-GB"/>
        </w:rPr>
        <w:t> </w:t>
      </w:r>
    </w:p>
    <w:p w14:paraId="70AEC7AE" w14:textId="1DF5C998" w:rsidR="003266D4" w:rsidRPr="00F83A96" w:rsidRDefault="003266D4" w:rsidP="006666BB">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Schahczenski J, Hill H</w:t>
      </w:r>
      <w:r w:rsidR="006666BB"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(2009) Agriculture, Climate Change and Carbon Sequestratio</w:t>
      </w:r>
      <w:r w:rsidR="006666BB" w:rsidRPr="00F83A96">
        <w:rPr>
          <w:rStyle w:val="normaltextrun"/>
          <w:rFonts w:ascii="Calibri" w:hAnsi="Calibri" w:cs="Calibri"/>
          <w:shd w:val="clear" w:color="auto" w:fill="FFFFFF"/>
        </w:rPr>
        <w:t>n</w:t>
      </w:r>
      <w:r w:rsidR="006666BB" w:rsidRPr="00F83A96">
        <w:rPr>
          <w:rStyle w:val="normaltextrun"/>
          <w:rFonts w:ascii="Calibri" w:hAnsi="Calibri" w:cs="Calibri"/>
          <w:i/>
          <w:iCs/>
          <w:shd w:val="clear" w:color="auto" w:fill="FFFFFF"/>
        </w:rPr>
        <w:t xml:space="preserve">. </w:t>
      </w:r>
      <w:hyperlink r:id="rId48" w:tgtFrame="_blank" w:history="1">
        <w:r w:rsidRPr="00F83A96">
          <w:rPr>
            <w:rStyle w:val="normaltextrun"/>
            <w:rFonts w:ascii="Calibri" w:hAnsi="Calibri" w:cs="Calibri"/>
            <w:shd w:val="clear" w:color="auto" w:fill="FFFFFF"/>
          </w:rPr>
          <w:t>https://atlas.agrisolarclearinghouse.org/</w:t>
        </w:r>
      </w:hyperlink>
      <w:r w:rsidRPr="00F83A96">
        <w:rPr>
          <w:rStyle w:val="normaltextrun"/>
          <w:rFonts w:ascii="Calibri" w:hAnsi="Calibri" w:cs="Calibri"/>
          <w:shd w:val="clear" w:color="auto" w:fill="FFFFFF"/>
        </w:rPr>
        <w:t> </w:t>
      </w:r>
      <w:r w:rsidR="006666BB" w:rsidRPr="00F83A96">
        <w:rPr>
          <w:rStyle w:val="eop"/>
          <w:rFonts w:ascii="Calibri" w:eastAsiaTheme="majorEastAsia" w:hAnsi="Calibri" w:cs="Calibri"/>
        </w:rPr>
        <w:t>A</w:t>
      </w:r>
      <w:r w:rsidR="006666BB" w:rsidRPr="00F83A96">
        <w:rPr>
          <w:rStyle w:val="normaltextrun"/>
          <w:rFonts w:ascii="Calibri" w:hAnsi="Calibri" w:cs="Calibri"/>
          <w:shd w:val="clear" w:color="auto" w:fill="FFFFFF"/>
        </w:rPr>
        <w:t>ccessed 30 January 2023</w:t>
      </w:r>
    </w:p>
    <w:p w14:paraId="6A93B6D9" w14:textId="2183662E" w:rsidR="00F91299" w:rsidRPr="00F83A96" w:rsidRDefault="00F91299" w:rsidP="006666BB">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Sew</w:t>
      </w:r>
      <w:r w:rsidRPr="00F83A96">
        <w:rPr>
          <w:rStyle w:val="normaltextrun"/>
          <w:rFonts w:ascii="Calibri" w:hAnsi="Calibri" w:cs="Calibri"/>
          <w:shd w:val="clear" w:color="auto" w:fill="FFFFFF"/>
        </w:rPr>
        <w:t>ell C (2020) Removing the Meat Subsidy: Our Cognitive Dissonance Around Animal Agriculture</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Int</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Aff</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73(1)</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307-318. </w:t>
      </w:r>
    </w:p>
    <w:p w14:paraId="3C579D8F" w14:textId="40BA821F" w:rsidR="005E321A" w:rsidRPr="00F83A96" w:rsidRDefault="005E321A" w:rsidP="006666BB">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Stoll</w:t>
      </w:r>
      <w:r w:rsidRPr="00F83A96">
        <w:rPr>
          <w:rStyle w:val="normaltextrun"/>
          <w:rFonts w:ascii="Calibri" w:hAnsi="Calibri" w:cs="Calibri"/>
          <w:shd w:val="clear" w:color="auto" w:fill="FFFFFF"/>
        </w:rPr>
        <w:t>-Kleemann S, Schmidt UJ (2017) Reducing meat consumption in developed and transition countries to counter climate change and biodiversity loss: a review of influence factors</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Reg</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Environ</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Chang</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17</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1261-1277</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w:t>
      </w:r>
      <w:r w:rsidR="006666BB" w:rsidRPr="00F83A96">
        <w:rPr>
          <w:rFonts w:ascii="Calibri" w:hAnsi="Calibri" w:cs="Calibri"/>
          <w:shd w:val="clear" w:color="auto" w:fill="FFFFFF"/>
        </w:rPr>
        <w:t>https://doi.org/10.1007/s10113-016-1057-5</w:t>
      </w:r>
    </w:p>
    <w:p w14:paraId="265C3D8D" w14:textId="7F47C705" w:rsidR="005E321A" w:rsidRPr="00F83A96" w:rsidRDefault="005E321A" w:rsidP="006666BB">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Taus</w:t>
      </w:r>
      <w:r w:rsidRPr="00F83A96">
        <w:rPr>
          <w:rStyle w:val="normaltextrun"/>
          <w:rFonts w:ascii="Calibri" w:hAnsi="Calibri" w:cs="Calibri"/>
          <w:shd w:val="clear" w:color="auto" w:fill="FFFFFF"/>
        </w:rPr>
        <w:t>eef SM, Premalatha M, Abbasi T, Abbasi</w:t>
      </w:r>
      <w:r w:rsidR="006666BB"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SA (2013) Methane capture from livestock manure</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w:t>
      </w:r>
      <w:r w:rsidR="006666BB" w:rsidRPr="00F83A96">
        <w:rPr>
          <w:rStyle w:val="normaltextrun"/>
          <w:rFonts w:ascii="Calibri" w:hAnsi="Calibri" w:cs="Calibri"/>
          <w:shd w:val="clear" w:color="auto" w:fill="FFFFFF"/>
        </w:rPr>
        <w:t>J.</w:t>
      </w:r>
      <w:r w:rsidRPr="00F83A96">
        <w:rPr>
          <w:rStyle w:val="normaltextrun"/>
          <w:rFonts w:ascii="Calibri" w:hAnsi="Calibri" w:cs="Calibri"/>
          <w:shd w:val="clear" w:color="auto" w:fill="FFFFFF"/>
        </w:rPr>
        <w:t xml:space="preserve"> of Environ</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Man</w:t>
      </w:r>
      <w:r w:rsidR="006666BB" w:rsidRPr="00F83A96">
        <w:rPr>
          <w:rStyle w:val="normaltextrun"/>
          <w:rFonts w:ascii="Calibri" w:hAnsi="Calibri" w:cs="Calibri"/>
          <w:shd w:val="clear" w:color="auto" w:fill="FFFFFF"/>
        </w:rPr>
        <w:t>a</w:t>
      </w:r>
      <w:r w:rsidRPr="00F83A96">
        <w:rPr>
          <w:rStyle w:val="normaltextrun"/>
          <w:rFonts w:ascii="Calibri" w:hAnsi="Calibri" w:cs="Calibri"/>
          <w:shd w:val="clear" w:color="auto" w:fill="FFFFFF"/>
        </w:rPr>
        <w:t>ge</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117</w:t>
      </w:r>
      <w:r w:rsidR="006666BB"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187-207. </w:t>
      </w:r>
      <w:hyperlink r:id="rId49" w:tgtFrame="_blank" w:history="1">
        <w:r w:rsidRPr="00F83A96">
          <w:rPr>
            <w:rStyle w:val="normaltextrun"/>
            <w:rFonts w:ascii="Calibri" w:hAnsi="Calibri" w:cs="Calibri"/>
            <w:shd w:val="clear" w:color="auto" w:fill="FFFFFF"/>
          </w:rPr>
          <w:t>https://doi.org/10.1016/j.jenvman.2012.12.022</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7C7BF52B" w14:textId="262F317B" w:rsidR="005E321A" w:rsidRPr="00F83A96" w:rsidRDefault="005E321A" w:rsidP="006666BB">
      <w:pPr>
        <w:pStyle w:val="paragraph"/>
        <w:spacing w:before="0" w:beforeAutospacing="0" w:after="0" w:afterAutospacing="0"/>
        <w:jc w:val="both"/>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Thorn</w:t>
      </w:r>
      <w:r w:rsidRPr="00F83A96">
        <w:rPr>
          <w:rStyle w:val="normaltextrun"/>
          <w:rFonts w:ascii="Calibri" w:hAnsi="Calibri" w:cs="Calibri"/>
          <w:shd w:val="clear" w:color="auto" w:fill="FFFFFF"/>
        </w:rPr>
        <w:t>ton PK, Herrero M (2010) The Inter-linkages between Rapid Growth in Livestock Production, Climate Change, and the Impacts on Water Resources, Land Use, and Deforestation. https://elibrary.worldbank.org/doi/abs/10.1596/1813-9450-5178 </w:t>
      </w:r>
      <w:r w:rsidR="006666BB" w:rsidRPr="00F83A96">
        <w:rPr>
          <w:rStyle w:val="normaltextrun"/>
          <w:rFonts w:ascii="Calibri" w:hAnsi="Calibri" w:cs="Calibri"/>
          <w:shd w:val="clear" w:color="auto" w:fill="FFFFFF"/>
        </w:rPr>
        <w:t xml:space="preserve">. Accessed </w:t>
      </w:r>
      <w:r w:rsidR="00E81847" w:rsidRPr="00F83A96">
        <w:rPr>
          <w:rStyle w:val="normaltextrun"/>
          <w:rFonts w:ascii="Calibri" w:hAnsi="Calibri" w:cs="Calibri"/>
          <w:shd w:val="clear" w:color="auto" w:fill="FFFFFF"/>
        </w:rPr>
        <w:t>30</w:t>
      </w:r>
      <w:r w:rsidR="006666BB" w:rsidRPr="00F83A96">
        <w:rPr>
          <w:rStyle w:val="normaltextrun"/>
          <w:rFonts w:ascii="Calibri" w:hAnsi="Calibri" w:cs="Calibri"/>
          <w:shd w:val="clear" w:color="auto" w:fill="FFFFFF"/>
        </w:rPr>
        <w:t xml:space="preserve"> January 2023</w:t>
      </w:r>
    </w:p>
    <w:p w14:paraId="2B4DE6DB" w14:textId="5578F8AF" w:rsidR="003266D4" w:rsidRPr="00F83A96" w:rsidRDefault="003266D4" w:rsidP="00E81847">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Tsai W, Lin C (2009) Overview analysis of bioenergy from livestock manure management in Taiwan</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Renew</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and Sustain</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Energy Rev</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13(9)</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2682-2688. </w:t>
      </w:r>
      <w:hyperlink r:id="rId50" w:tgtFrame="_blank" w:history="1">
        <w:r w:rsidRPr="00F83A96">
          <w:rPr>
            <w:rStyle w:val="normaltextrun"/>
            <w:rFonts w:ascii="Calibri" w:hAnsi="Calibri" w:cs="Calibri"/>
            <w:shd w:val="clear" w:color="auto" w:fill="FFFFFF"/>
          </w:rPr>
          <w:t>https://doi.org/10.1016/j.rser.2009.06.018 </w:t>
        </w:r>
      </w:hyperlink>
      <w:r w:rsidRPr="00F83A96">
        <w:rPr>
          <w:rStyle w:val="eop"/>
          <w:rFonts w:ascii="Calibri" w:eastAsiaTheme="majorEastAsia" w:hAnsi="Calibri" w:cs="Calibri"/>
        </w:rPr>
        <w:t> </w:t>
      </w:r>
    </w:p>
    <w:p w14:paraId="669E1AAD" w14:textId="139A2B93" w:rsidR="003266D4" w:rsidRPr="00F83A96" w:rsidRDefault="003266D4" w:rsidP="009C0EAF">
      <w:pPr>
        <w:pStyle w:val="paragraph"/>
        <w:spacing w:before="0" w:beforeAutospacing="0" w:after="0" w:afterAutospacing="0"/>
        <w:textAlignment w:val="baseline"/>
        <w:rPr>
          <w:rFonts w:ascii="Calibri" w:hAnsi="Calibri" w:cs="Calibri"/>
          <w:lang w:val="en-US"/>
        </w:rPr>
      </w:pPr>
      <w:r w:rsidRPr="00F83A96">
        <w:rPr>
          <w:rStyle w:val="normaltextrun"/>
          <w:rFonts w:ascii="Calibri" w:hAnsi="Calibri" w:cs="Calibri"/>
        </w:rPr>
        <w:t>Tuomisto HL (2019) The eco-friendly burger</w:t>
      </w:r>
      <w:r w:rsidR="00E81847" w:rsidRPr="00F83A96">
        <w:rPr>
          <w:rStyle w:val="normaltextrun"/>
          <w:rFonts w:ascii="Calibri" w:hAnsi="Calibri" w:cs="Calibri"/>
        </w:rPr>
        <w:t>.</w:t>
      </w:r>
      <w:r w:rsidRPr="00F83A96">
        <w:rPr>
          <w:rStyle w:val="normaltextrun"/>
          <w:rFonts w:ascii="Calibri" w:hAnsi="Calibri" w:cs="Calibri"/>
        </w:rPr>
        <w:t xml:space="preserve"> EMBO Rep</w:t>
      </w:r>
      <w:r w:rsidR="00E81847" w:rsidRPr="00F83A96">
        <w:rPr>
          <w:rStyle w:val="normaltextrun"/>
          <w:rFonts w:ascii="Calibri" w:hAnsi="Calibri" w:cs="Calibri"/>
        </w:rPr>
        <w:t>.</w:t>
      </w:r>
      <w:r w:rsidRPr="00F83A96">
        <w:rPr>
          <w:rStyle w:val="normaltextrun"/>
          <w:rFonts w:ascii="Calibri" w:hAnsi="Calibri" w:cs="Calibri"/>
        </w:rPr>
        <w:t xml:space="preserve"> 20</w:t>
      </w:r>
      <w:r w:rsidR="00E81847" w:rsidRPr="00F83A96">
        <w:rPr>
          <w:rStyle w:val="normaltextrun"/>
          <w:rFonts w:ascii="Calibri" w:hAnsi="Calibri" w:cs="Calibri"/>
        </w:rPr>
        <w:t>:</w:t>
      </w:r>
      <w:r w:rsidRPr="00F83A96">
        <w:rPr>
          <w:rStyle w:val="normaltextrun"/>
          <w:rFonts w:ascii="Calibri" w:hAnsi="Calibri" w:cs="Calibri"/>
        </w:rPr>
        <w:t xml:space="preserve">1-6. </w:t>
      </w:r>
      <w:hyperlink r:id="rId51" w:tgtFrame="_blank" w:history="1">
        <w:r w:rsidRPr="00F83A96">
          <w:rPr>
            <w:rStyle w:val="normaltextrun"/>
            <w:rFonts w:ascii="Calibri" w:hAnsi="Calibri" w:cs="Calibri"/>
            <w:shd w:val="clear" w:color="auto" w:fill="FFFFFF"/>
          </w:rPr>
          <w:t>https://doi.org/10.15252/embr.201847395</w:t>
        </w:r>
        <w:r w:rsidRPr="00F83A96">
          <w:rPr>
            <w:rStyle w:val="normaltextrun"/>
            <w:rFonts w:ascii="Calibri" w:hAnsi="Calibri" w:cs="Calibri"/>
          </w:rPr>
          <w:t> </w:t>
        </w:r>
      </w:hyperlink>
      <w:r w:rsidRPr="00F83A96">
        <w:rPr>
          <w:rStyle w:val="eop"/>
          <w:rFonts w:ascii="Calibri" w:eastAsiaTheme="majorEastAsia" w:hAnsi="Calibri" w:cs="Calibri"/>
          <w:lang w:val="en-US"/>
        </w:rPr>
        <w:t> </w:t>
      </w:r>
    </w:p>
    <w:p w14:paraId="27F2B4CD" w14:textId="45D370DC" w:rsidR="003266D4" w:rsidRPr="00F83A96" w:rsidRDefault="003266D4" w:rsidP="009C0EAF">
      <w:pPr>
        <w:pStyle w:val="paragraph"/>
        <w:spacing w:before="0" w:beforeAutospacing="0" w:after="0" w:afterAutospacing="0"/>
        <w:textAlignment w:val="baseline"/>
        <w:rPr>
          <w:rStyle w:val="eop"/>
          <w:rFonts w:ascii="Calibri" w:hAnsi="Calibri" w:cs="Calibri"/>
          <w:lang w:val="en-US"/>
        </w:rPr>
      </w:pPr>
      <w:r w:rsidRPr="00F83A96">
        <w:rPr>
          <w:rStyle w:val="normaltextrun"/>
          <w:rFonts w:ascii="Calibri" w:hAnsi="Calibri" w:cs="Calibri"/>
        </w:rPr>
        <w:t>Tuomisto HL, Teixeira de Mattos MJ (2011) Environmental Impacts of Cultured Meat Production</w:t>
      </w:r>
      <w:r w:rsidR="00E81847" w:rsidRPr="00F83A96">
        <w:rPr>
          <w:rStyle w:val="normaltextrun"/>
          <w:rFonts w:ascii="Calibri" w:hAnsi="Calibri" w:cs="Calibri"/>
        </w:rPr>
        <w:t>.</w:t>
      </w:r>
      <w:r w:rsidRPr="00F83A96">
        <w:rPr>
          <w:rStyle w:val="normaltextrun"/>
          <w:rFonts w:ascii="Calibri" w:hAnsi="Calibri" w:cs="Calibri"/>
        </w:rPr>
        <w:t xml:space="preserve"> Environ</w:t>
      </w:r>
      <w:r w:rsidR="00E81847" w:rsidRPr="00F83A96">
        <w:rPr>
          <w:rStyle w:val="normaltextrun"/>
          <w:rFonts w:ascii="Calibri" w:hAnsi="Calibri" w:cs="Calibri"/>
        </w:rPr>
        <w:t>.</w:t>
      </w:r>
      <w:r w:rsidRPr="00F83A96">
        <w:rPr>
          <w:rStyle w:val="normaltextrun"/>
          <w:rFonts w:ascii="Calibri" w:hAnsi="Calibri" w:cs="Calibri"/>
        </w:rPr>
        <w:t xml:space="preserve"> Sci</w:t>
      </w:r>
      <w:r w:rsidR="00E81847" w:rsidRPr="00F83A96">
        <w:rPr>
          <w:rStyle w:val="normaltextrun"/>
          <w:rFonts w:ascii="Calibri" w:hAnsi="Calibri" w:cs="Calibri"/>
        </w:rPr>
        <w:t xml:space="preserve">. </w:t>
      </w:r>
      <w:r w:rsidRPr="00F83A96">
        <w:rPr>
          <w:rStyle w:val="normaltextrun"/>
          <w:rFonts w:ascii="Calibri" w:hAnsi="Calibri" w:cs="Calibri"/>
        </w:rPr>
        <w:t>and Technol</w:t>
      </w:r>
      <w:r w:rsidR="00E81847" w:rsidRPr="00F83A96">
        <w:rPr>
          <w:rStyle w:val="normaltextrun"/>
          <w:rFonts w:ascii="Calibri" w:hAnsi="Calibri" w:cs="Calibri"/>
        </w:rPr>
        <w:t>.</w:t>
      </w:r>
      <w:r w:rsidRPr="00F83A96">
        <w:rPr>
          <w:rStyle w:val="normaltextrun"/>
          <w:rFonts w:ascii="Calibri" w:hAnsi="Calibri" w:cs="Calibri"/>
        </w:rPr>
        <w:t xml:space="preserve"> 45</w:t>
      </w:r>
      <w:r w:rsidR="00E81847" w:rsidRPr="00F83A96">
        <w:rPr>
          <w:rStyle w:val="normaltextrun"/>
          <w:rFonts w:ascii="Calibri" w:hAnsi="Calibri" w:cs="Calibri"/>
        </w:rPr>
        <w:t>:</w:t>
      </w:r>
      <w:r w:rsidRPr="00F83A96">
        <w:rPr>
          <w:rStyle w:val="normaltextrun"/>
          <w:rFonts w:ascii="Calibri" w:hAnsi="Calibri" w:cs="Calibri"/>
        </w:rPr>
        <w:t>6117-6123. dx.doi.org/10.1021/es200130u </w:t>
      </w:r>
      <w:r w:rsidRPr="00F83A96">
        <w:rPr>
          <w:rStyle w:val="eop"/>
          <w:rFonts w:ascii="Calibri" w:eastAsiaTheme="majorEastAsia" w:hAnsi="Calibri" w:cs="Calibri"/>
          <w:lang w:val="en-US"/>
        </w:rPr>
        <w:t> </w:t>
      </w:r>
    </w:p>
    <w:p w14:paraId="6C284089" w14:textId="22FA8E7F" w:rsidR="005E321A" w:rsidRPr="00F83A96" w:rsidRDefault="005E321A" w:rsidP="009C0EAF">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Twine</w:t>
      </w:r>
      <w:r w:rsidRPr="00F83A96">
        <w:rPr>
          <w:rStyle w:val="normaltextrun"/>
          <w:rFonts w:ascii="Calibri" w:hAnsi="Calibri" w:cs="Calibri"/>
          <w:shd w:val="clear" w:color="auto" w:fill="FFFFFF"/>
        </w:rPr>
        <w:t xml:space="preserve"> R (2021) Emissions from Animal Agriculture – 16.5% Is the New Minimum Figure</w:t>
      </w:r>
      <w:r w:rsidR="00E81847"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Sustain</w:t>
      </w:r>
      <w:r w:rsidR="00E81847"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13(11)</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6276. </w:t>
      </w:r>
      <w:hyperlink r:id="rId52" w:tgtFrame="_blank" w:history="1">
        <w:r w:rsidRPr="00F83A96">
          <w:rPr>
            <w:rStyle w:val="normaltextrun"/>
            <w:rFonts w:ascii="Calibri" w:hAnsi="Calibri" w:cs="Calibri"/>
            <w:shd w:val="clear" w:color="auto" w:fill="FFFFFF"/>
          </w:rPr>
          <w:t>https://doi.org/10.3390/su13116276</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shd w:val="clear" w:color="auto" w:fill="FFFFFF"/>
        </w:rPr>
        <w:t> </w:t>
      </w:r>
    </w:p>
    <w:p w14:paraId="1F4241E0" w14:textId="01500602" w:rsidR="003266D4" w:rsidRPr="00F83A96" w:rsidRDefault="003266D4" w:rsidP="009C0EAF">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Van Eenennaam AL (2017) Genetic modification of food animals</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Curr</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Opin</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in Biotechnol</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44</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27-34. </w:t>
      </w:r>
      <w:hyperlink r:id="rId53" w:tgtFrame="_blank" w:history="1">
        <w:r w:rsidRPr="00F83A96">
          <w:rPr>
            <w:rStyle w:val="normaltextrun"/>
            <w:rFonts w:ascii="Calibri" w:hAnsi="Calibri" w:cs="Calibri"/>
            <w:shd w:val="clear" w:color="auto" w:fill="FFFFFF"/>
          </w:rPr>
          <w:t>https://doi.org/10.1016/j.copbio.2016.10.007</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p w14:paraId="4BE5DF61" w14:textId="7980A09C" w:rsidR="003266D4" w:rsidRPr="00F83A96" w:rsidRDefault="003266D4" w:rsidP="009C0EAF">
      <w:pPr>
        <w:pStyle w:val="paragraph"/>
        <w:spacing w:before="0" w:beforeAutospacing="0" w:after="0" w:afterAutospacing="0"/>
        <w:textAlignment w:val="baseline"/>
        <w:rPr>
          <w:rFonts w:ascii="Calibri" w:hAnsi="Calibri" w:cs="Calibri"/>
        </w:rPr>
      </w:pPr>
      <w:r w:rsidRPr="00F83A96">
        <w:rPr>
          <w:rStyle w:val="normaltextrun"/>
          <w:rFonts w:ascii="Calibri" w:hAnsi="Calibri" w:cs="Calibri"/>
          <w:shd w:val="clear" w:color="auto" w:fill="FFFFFF"/>
        </w:rPr>
        <w:t>van Huis A, Oonincx DGAB (2017) The environmental sustainability of insects as food and feed. A review</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Agron</w:t>
      </w:r>
      <w:r w:rsidR="00E81847"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for Sustain</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Dev</w:t>
      </w:r>
      <w:r w:rsidR="00E81847"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DOI: 10.1007/s13593-017-0452-8 </w:t>
      </w:r>
      <w:r w:rsidRPr="00F83A96">
        <w:rPr>
          <w:rStyle w:val="eop"/>
          <w:rFonts w:ascii="Calibri" w:eastAsiaTheme="majorEastAsia" w:hAnsi="Calibri" w:cs="Calibri"/>
        </w:rPr>
        <w:t> </w:t>
      </w:r>
    </w:p>
    <w:p w14:paraId="74334B77" w14:textId="4E36E5F2" w:rsidR="003266D4" w:rsidRPr="00F83A96" w:rsidRDefault="003266D4" w:rsidP="009C0EAF">
      <w:pPr>
        <w:pStyle w:val="paragraph"/>
        <w:spacing w:before="0" w:beforeAutospacing="0" w:after="0" w:afterAutospacing="0"/>
        <w:textAlignment w:val="baseline"/>
        <w:rPr>
          <w:rStyle w:val="eop"/>
          <w:rFonts w:ascii="Calibri" w:hAnsi="Calibri" w:cs="Calibri"/>
        </w:rPr>
      </w:pPr>
      <w:r w:rsidRPr="00F83A96">
        <w:rPr>
          <w:rStyle w:val="normaltextrun"/>
          <w:rFonts w:ascii="Calibri" w:hAnsi="Calibri" w:cs="Calibri"/>
          <w:shd w:val="clear" w:color="auto" w:fill="FFFFFF"/>
        </w:rPr>
        <w:t>Veeramani A, Dias GM, Kirkpatrick SI (2017) Carbon footprint of dietary patterns in Ontario, Canada: A case study based on actual food consumption</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J</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of Clean</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Prod</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162</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1398-1406. http://dx.doi.org/10.1016/j.jclepro.2017.06.025 </w:t>
      </w:r>
      <w:r w:rsidRPr="00F83A96">
        <w:rPr>
          <w:rStyle w:val="eop"/>
          <w:rFonts w:ascii="Calibri" w:eastAsiaTheme="majorEastAsia" w:hAnsi="Calibri" w:cs="Calibri"/>
        </w:rPr>
        <w:t> </w:t>
      </w:r>
    </w:p>
    <w:p w14:paraId="4D9C1C53" w14:textId="7EEE3AEE" w:rsidR="005E321A" w:rsidRPr="00F83A96" w:rsidRDefault="005E321A" w:rsidP="009C0EAF">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Vigl</w:t>
      </w:r>
      <w:r w:rsidRPr="00F83A96">
        <w:rPr>
          <w:rStyle w:val="normaltextrun"/>
          <w:rFonts w:ascii="Calibri" w:hAnsi="Calibri" w:cs="Calibri"/>
          <w:shd w:val="clear" w:color="auto" w:fill="FFFFFF"/>
        </w:rPr>
        <w:t>ione G (2022, July 11) Q&amp;A: What does the world’s reliance on fertilisers mean for climate change?</w:t>
      </w:r>
      <w:r w:rsidR="008E3E24"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CarbonBrief</w:t>
      </w:r>
      <w:r w:rsidR="008E3E24" w:rsidRPr="00F83A96">
        <w:rPr>
          <w:rStyle w:val="normaltextrun"/>
          <w:rFonts w:ascii="Calibri" w:hAnsi="Calibri" w:cs="Calibri"/>
          <w:i/>
          <w:iCs/>
          <w:shd w:val="clear" w:color="auto" w:fill="FFFFFF"/>
        </w:rPr>
        <w:t>.</w:t>
      </w:r>
      <w:r w:rsidRPr="00F83A96">
        <w:rPr>
          <w:rStyle w:val="normaltextrun"/>
          <w:rFonts w:ascii="Calibri" w:hAnsi="Calibri" w:cs="Calibri"/>
          <w:shd w:val="clear" w:color="auto" w:fill="FFFFFF"/>
        </w:rPr>
        <w:t xml:space="preserve"> https://www.carbonbrief.org/qa-what-does-the-worlds-reliance-on-fertilisers-mean-for-climate-change/#:~:text=The%20global%20production%20of%20fertilisers,non%2DCO2%20greenhouse%20gas%20emissions. </w:t>
      </w:r>
      <w:r w:rsidRPr="00F83A96">
        <w:rPr>
          <w:rStyle w:val="eop"/>
          <w:rFonts w:ascii="Calibri" w:eastAsiaTheme="majorEastAsia" w:hAnsi="Calibri" w:cs="Calibri"/>
          <w:shd w:val="clear" w:color="auto" w:fill="FFFFFF"/>
        </w:rPr>
        <w:t> </w:t>
      </w:r>
      <w:r w:rsidR="008E3E24" w:rsidRPr="00F83A96">
        <w:rPr>
          <w:rStyle w:val="eop"/>
          <w:rFonts w:ascii="Calibri" w:eastAsiaTheme="majorEastAsia" w:hAnsi="Calibri" w:cs="Calibri"/>
          <w:shd w:val="clear" w:color="auto" w:fill="FFFFFF"/>
        </w:rPr>
        <w:t>Accessed 30 January 2023</w:t>
      </w:r>
    </w:p>
    <w:p w14:paraId="5C14DD16" w14:textId="353FB07C" w:rsidR="00F91299" w:rsidRPr="00F83A96" w:rsidRDefault="00F91299" w:rsidP="009C0EAF">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Welle</w:t>
      </w:r>
      <w:r w:rsidRPr="00F83A96">
        <w:rPr>
          <w:rStyle w:val="normaltextrun"/>
          <w:rFonts w:ascii="Calibri" w:hAnsi="Calibri" w:cs="Calibri"/>
          <w:shd w:val="clear" w:color="auto" w:fill="FFFFFF"/>
        </w:rPr>
        <w:t>sley L, Happer C, Froggatt A (2015) Changing Climate, Changing Diets: Pathways to Lower Meat Consumption</w:t>
      </w:r>
      <w:r w:rsidR="009C0EAF" w:rsidRPr="00F83A96">
        <w:rPr>
          <w:rStyle w:val="normaltextrun"/>
          <w:rFonts w:ascii="Calibri" w:hAnsi="Calibri" w:cs="Calibri"/>
          <w:shd w:val="clear" w:color="auto" w:fill="FFFFFF"/>
        </w:rPr>
        <w:t xml:space="preserve">. </w:t>
      </w:r>
      <w:hyperlink r:id="rId54" w:tgtFrame="_blank" w:history="1">
        <w:r w:rsidRPr="00F83A96">
          <w:rPr>
            <w:rStyle w:val="normaltextrun"/>
            <w:rFonts w:ascii="Calibri" w:hAnsi="Calibri" w:cs="Calibri"/>
            <w:shd w:val="clear" w:color="auto" w:fill="FFFFFF"/>
          </w:rPr>
          <w:t>https://www.chathamhouse.org/sites/default/files/publications/research/CHHJ3820%20Diet%20and%20climate%20change%2018.11.15_WEB_NEW.pdf</w:t>
        </w:r>
      </w:hyperlink>
      <w:r w:rsidR="009C0EAF" w:rsidRPr="00F83A96">
        <w:rPr>
          <w:rStyle w:val="normaltextrun"/>
          <w:rFonts w:ascii="Calibri" w:hAnsi="Calibri" w:cs="Calibri"/>
          <w:shd w:val="clear" w:color="auto" w:fill="FFFFFF"/>
        </w:rPr>
        <w:t>. Accessed 19 October 2022</w:t>
      </w:r>
    </w:p>
    <w:p w14:paraId="669712D5" w14:textId="788CDB11" w:rsidR="005E321A" w:rsidRPr="00F83A96" w:rsidRDefault="005E321A" w:rsidP="009C0EAF">
      <w:pPr>
        <w:pStyle w:val="paragraph"/>
        <w:spacing w:before="0" w:beforeAutospacing="0" w:after="0" w:afterAutospacing="0"/>
        <w:textAlignment w:val="baseline"/>
        <w:rPr>
          <w:rStyle w:val="eop"/>
          <w:rFonts w:ascii="Calibri" w:hAnsi="Calibri" w:cs="Calibri"/>
          <w:shd w:val="clear" w:color="auto" w:fill="FFFFFF"/>
        </w:rPr>
      </w:pPr>
      <w:r w:rsidRPr="00F83A96">
        <w:rPr>
          <w:rStyle w:val="findhit"/>
          <w:rFonts w:ascii="Calibri" w:hAnsi="Calibri" w:cs="Calibri"/>
          <w:shd w:val="clear" w:color="auto" w:fill="FFFFFF"/>
        </w:rPr>
        <w:t>Wied</w:t>
      </w:r>
      <w:r w:rsidRPr="00F83A96">
        <w:rPr>
          <w:rStyle w:val="normaltextrun"/>
          <w:rFonts w:ascii="Calibri" w:hAnsi="Calibri" w:cs="Calibri"/>
          <w:shd w:val="clear" w:color="auto" w:fill="FFFFFF"/>
        </w:rPr>
        <w:t>emann S, McGahan E, Murphy C, Yan M (2016) Resource use and environmental impacts from beef production in eastern Australia investigated using life cycle assessment</w:t>
      </w:r>
      <w:r w:rsidR="009C0EAF"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Anim</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Prod</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Sci</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56(5)</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882-894. http://dx.doi.org/10.1071/AN14687 </w:t>
      </w:r>
      <w:r w:rsidRPr="00F83A96">
        <w:rPr>
          <w:rStyle w:val="eop"/>
          <w:rFonts w:ascii="Calibri" w:eastAsiaTheme="majorEastAsia" w:hAnsi="Calibri" w:cs="Calibri"/>
          <w:shd w:val="clear" w:color="auto" w:fill="FFFFFF"/>
        </w:rPr>
        <w:t> </w:t>
      </w:r>
    </w:p>
    <w:p w14:paraId="55C06392" w14:textId="5053A709" w:rsidR="003266D4" w:rsidRPr="00D936E1" w:rsidRDefault="003266D4" w:rsidP="00D936E1">
      <w:pPr>
        <w:pStyle w:val="paragraph"/>
        <w:spacing w:before="0" w:beforeAutospacing="0" w:after="0" w:afterAutospacing="0"/>
        <w:textAlignment w:val="baseline"/>
        <w:rPr>
          <w:rFonts w:ascii="Calibri" w:hAnsi="Calibri" w:cs="Calibri"/>
        </w:rPr>
      </w:pPr>
      <w:r w:rsidRPr="00F83A96">
        <w:rPr>
          <w:rStyle w:val="findhit"/>
          <w:rFonts w:ascii="Calibri" w:hAnsi="Calibri" w:cs="Calibri"/>
          <w:shd w:val="clear" w:color="auto" w:fill="FFFFFF"/>
        </w:rPr>
        <w:lastRenderedPageBreak/>
        <w:t>Willet</w:t>
      </w:r>
      <w:r w:rsidRPr="00F83A96">
        <w:rPr>
          <w:rStyle w:val="normaltextrun"/>
          <w:rFonts w:ascii="Calibri" w:hAnsi="Calibri" w:cs="Calibri"/>
          <w:shd w:val="clear" w:color="auto" w:fill="FFFFFF"/>
        </w:rPr>
        <w:t xml:space="preserve"> W, Rockström J, Loken B, Springmann M</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Lang T, Vermeulen S, Garnett T, Tilman</w:t>
      </w:r>
      <w:r w:rsidR="009C0EAF" w:rsidRPr="00F83A96">
        <w:rPr>
          <w:rStyle w:val="normaltextrun"/>
          <w:rFonts w:ascii="Calibri" w:hAnsi="Calibri" w:cs="Calibri"/>
          <w:shd w:val="clear" w:color="auto" w:fill="FFFFFF"/>
        </w:rPr>
        <w:t xml:space="preserve"> </w:t>
      </w:r>
      <w:r w:rsidRPr="00F83A96">
        <w:rPr>
          <w:rStyle w:val="normaltextrun"/>
          <w:rFonts w:ascii="Calibri" w:hAnsi="Calibri" w:cs="Calibri"/>
          <w:shd w:val="clear" w:color="auto" w:fill="FFFFFF"/>
        </w:rPr>
        <w:t>D, DeClerck F, Wood A, Jonell M, Clark M, Gordon LJ, Fanzo J, Hawkes C, Zurayk R, Rivera JA, De Vries W, Sibanda LM, Afshin A, Chaudhary A, Herrero M, Agustina R, Branca F, Lartey A, Fan S, Crona B, Fox E, Bignet V, Troell M, Lindahl T, Singh S, Cornell SE, Reddy KS, Narain S, Nishtar S, Murray CJL (2019) Food in the Anthropocene: the EAT-Lancet Commission on healthy diets from sustainable food systems</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The Lancet</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 393(10170)</w:t>
      </w:r>
      <w:r w:rsidR="009C0EAF" w:rsidRPr="00F83A96">
        <w:rPr>
          <w:rStyle w:val="normaltextrun"/>
          <w:rFonts w:ascii="Calibri" w:hAnsi="Calibri" w:cs="Calibri"/>
          <w:shd w:val="clear" w:color="auto" w:fill="FFFFFF"/>
        </w:rPr>
        <w:t>:</w:t>
      </w:r>
      <w:r w:rsidRPr="00F83A96">
        <w:rPr>
          <w:rStyle w:val="normaltextrun"/>
          <w:rFonts w:ascii="Calibri" w:hAnsi="Calibri" w:cs="Calibri"/>
          <w:shd w:val="clear" w:color="auto" w:fill="FFFFFF"/>
        </w:rPr>
        <w:t xml:space="preserve">447-492. </w:t>
      </w:r>
      <w:hyperlink r:id="rId55" w:tgtFrame="_blank" w:history="1">
        <w:r w:rsidRPr="00F83A96">
          <w:rPr>
            <w:rStyle w:val="normaltextrun"/>
            <w:rFonts w:ascii="Calibri" w:hAnsi="Calibri" w:cs="Calibri"/>
            <w:shd w:val="clear" w:color="auto" w:fill="FFFFFF"/>
          </w:rPr>
          <w:t>https://doi.org/10.1016/S0140-6736(18)31788-4</w:t>
        </w:r>
      </w:hyperlink>
      <w:r w:rsidRPr="00F83A96">
        <w:rPr>
          <w:rStyle w:val="normaltextrun"/>
          <w:rFonts w:ascii="Calibri" w:hAnsi="Calibri" w:cs="Calibri"/>
          <w:shd w:val="clear" w:color="auto" w:fill="FFFFFF"/>
        </w:rPr>
        <w:t> </w:t>
      </w:r>
      <w:r w:rsidRPr="00F83A96">
        <w:rPr>
          <w:rStyle w:val="eop"/>
          <w:rFonts w:ascii="Calibri" w:eastAsiaTheme="majorEastAsia" w:hAnsi="Calibri" w:cs="Calibri"/>
        </w:rPr>
        <w:t> </w:t>
      </w:r>
    </w:p>
    <w:sectPr w:rsidR="003266D4" w:rsidRPr="00D936E1" w:rsidSect="00134176">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D3E46"/>
    <w:multiLevelType w:val="multilevel"/>
    <w:tmpl w:val="99B8C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2644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FFA"/>
    <w:rsid w:val="00033B7B"/>
    <w:rsid w:val="0008793C"/>
    <w:rsid w:val="00134176"/>
    <w:rsid w:val="00180FFA"/>
    <w:rsid w:val="001E6F95"/>
    <w:rsid w:val="0021527C"/>
    <w:rsid w:val="002B3CEA"/>
    <w:rsid w:val="002D1698"/>
    <w:rsid w:val="002D52ED"/>
    <w:rsid w:val="002F1661"/>
    <w:rsid w:val="002F6A45"/>
    <w:rsid w:val="003266D4"/>
    <w:rsid w:val="003565DB"/>
    <w:rsid w:val="0036767E"/>
    <w:rsid w:val="003A53BB"/>
    <w:rsid w:val="003B2CAC"/>
    <w:rsid w:val="00422C26"/>
    <w:rsid w:val="00550740"/>
    <w:rsid w:val="00580390"/>
    <w:rsid w:val="005E321A"/>
    <w:rsid w:val="0062762A"/>
    <w:rsid w:val="00650406"/>
    <w:rsid w:val="006666BB"/>
    <w:rsid w:val="00715CC5"/>
    <w:rsid w:val="00767F97"/>
    <w:rsid w:val="007C14A8"/>
    <w:rsid w:val="008570FF"/>
    <w:rsid w:val="00885A03"/>
    <w:rsid w:val="008D5660"/>
    <w:rsid w:val="008E3E24"/>
    <w:rsid w:val="00971DB2"/>
    <w:rsid w:val="00991DC1"/>
    <w:rsid w:val="009C0EAF"/>
    <w:rsid w:val="00A36515"/>
    <w:rsid w:val="00A7468E"/>
    <w:rsid w:val="00AE56C4"/>
    <w:rsid w:val="00B96C90"/>
    <w:rsid w:val="00BE4FF5"/>
    <w:rsid w:val="00C5178F"/>
    <w:rsid w:val="00C920B9"/>
    <w:rsid w:val="00CE42EE"/>
    <w:rsid w:val="00CE628B"/>
    <w:rsid w:val="00D4D8EE"/>
    <w:rsid w:val="00D9333A"/>
    <w:rsid w:val="00D936E1"/>
    <w:rsid w:val="00DC22B9"/>
    <w:rsid w:val="00E7132D"/>
    <w:rsid w:val="00E81847"/>
    <w:rsid w:val="00EC45F3"/>
    <w:rsid w:val="00ED78CE"/>
    <w:rsid w:val="00F83A96"/>
    <w:rsid w:val="00F91299"/>
    <w:rsid w:val="378FABE3"/>
    <w:rsid w:val="38F3D224"/>
    <w:rsid w:val="3D1317FA"/>
    <w:rsid w:val="4496E274"/>
    <w:rsid w:val="4FAFE573"/>
    <w:rsid w:val="561F26F7"/>
    <w:rsid w:val="6D7F26DB"/>
    <w:rsid w:val="6F0AD232"/>
    <w:rsid w:val="7F3908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DAF65"/>
  <w15:chartTrackingRefBased/>
  <w15:docId w15:val="{99CACF18-E727-CF44-B3B3-A1C3EBC94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C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B3CE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B3CEA"/>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0FFA"/>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180FFA"/>
  </w:style>
  <w:style w:type="character" w:customStyle="1" w:styleId="eop">
    <w:name w:val="eop"/>
    <w:basedOn w:val="DefaultParagraphFont"/>
    <w:rsid w:val="00180FFA"/>
  </w:style>
  <w:style w:type="character" w:customStyle="1" w:styleId="findhit">
    <w:name w:val="findhit"/>
    <w:basedOn w:val="DefaultParagraphFont"/>
    <w:rsid w:val="005E321A"/>
  </w:style>
  <w:style w:type="character" w:customStyle="1" w:styleId="Heading2Char">
    <w:name w:val="Heading 2 Char"/>
    <w:basedOn w:val="DefaultParagraphFont"/>
    <w:link w:val="Heading2"/>
    <w:uiPriority w:val="9"/>
    <w:rsid w:val="002B3CE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2B3C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B3CEA"/>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885A03"/>
    <w:rPr>
      <w:color w:val="605E5C"/>
      <w:shd w:val="clear" w:color="auto" w:fill="E1DFDD"/>
    </w:rPr>
  </w:style>
  <w:style w:type="character" w:customStyle="1" w:styleId="anchor-text">
    <w:name w:val="anchor-text"/>
    <w:basedOn w:val="DefaultParagraphFont"/>
    <w:rsid w:val="00EC45F3"/>
  </w:style>
  <w:style w:type="paragraph" w:customStyle="1" w:styleId="dx-doi">
    <w:name w:val="dx-doi"/>
    <w:basedOn w:val="Normal"/>
    <w:rsid w:val="003B2CAC"/>
    <w:pPr>
      <w:spacing w:before="100" w:beforeAutospacing="1" w:after="100" w:afterAutospacing="1"/>
    </w:pPr>
    <w:rPr>
      <w:rFonts w:ascii="Times New Roman" w:eastAsia="Times New Roman" w:hAnsi="Times New Roman" w:cs="Times New Roman"/>
      <w:lang w:eastAsia="en-GB"/>
    </w:rPr>
  </w:style>
  <w:style w:type="character" w:styleId="LineNumber">
    <w:name w:val="line number"/>
    <w:basedOn w:val="DefaultParagraphFont"/>
    <w:uiPriority w:val="99"/>
    <w:semiHidden/>
    <w:unhideWhenUsed/>
    <w:rsid w:val="00D93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11358">
      <w:bodyDiv w:val="1"/>
      <w:marLeft w:val="0"/>
      <w:marRight w:val="0"/>
      <w:marTop w:val="0"/>
      <w:marBottom w:val="0"/>
      <w:divBdr>
        <w:top w:val="none" w:sz="0" w:space="0" w:color="auto"/>
        <w:left w:val="none" w:sz="0" w:space="0" w:color="auto"/>
        <w:bottom w:val="none" w:sz="0" w:space="0" w:color="auto"/>
        <w:right w:val="none" w:sz="0" w:space="0" w:color="auto"/>
      </w:divBdr>
      <w:divsChild>
        <w:div w:id="1548646729">
          <w:marLeft w:val="0"/>
          <w:marRight w:val="0"/>
          <w:marTop w:val="0"/>
          <w:marBottom w:val="0"/>
          <w:divBdr>
            <w:top w:val="none" w:sz="0" w:space="0" w:color="auto"/>
            <w:left w:val="none" w:sz="0" w:space="0" w:color="auto"/>
            <w:bottom w:val="none" w:sz="0" w:space="0" w:color="auto"/>
            <w:right w:val="none" w:sz="0" w:space="0" w:color="auto"/>
          </w:divBdr>
        </w:div>
        <w:div w:id="347676313">
          <w:marLeft w:val="0"/>
          <w:marRight w:val="0"/>
          <w:marTop w:val="0"/>
          <w:marBottom w:val="0"/>
          <w:divBdr>
            <w:top w:val="none" w:sz="0" w:space="0" w:color="auto"/>
            <w:left w:val="none" w:sz="0" w:space="0" w:color="auto"/>
            <w:bottom w:val="none" w:sz="0" w:space="0" w:color="auto"/>
            <w:right w:val="none" w:sz="0" w:space="0" w:color="auto"/>
          </w:divBdr>
        </w:div>
        <w:div w:id="1562212958">
          <w:marLeft w:val="0"/>
          <w:marRight w:val="0"/>
          <w:marTop w:val="0"/>
          <w:marBottom w:val="0"/>
          <w:divBdr>
            <w:top w:val="none" w:sz="0" w:space="0" w:color="auto"/>
            <w:left w:val="none" w:sz="0" w:space="0" w:color="auto"/>
            <w:bottom w:val="none" w:sz="0" w:space="0" w:color="auto"/>
            <w:right w:val="none" w:sz="0" w:space="0" w:color="auto"/>
          </w:divBdr>
        </w:div>
      </w:divsChild>
    </w:div>
    <w:div w:id="386494727">
      <w:bodyDiv w:val="1"/>
      <w:marLeft w:val="0"/>
      <w:marRight w:val="0"/>
      <w:marTop w:val="0"/>
      <w:marBottom w:val="0"/>
      <w:divBdr>
        <w:top w:val="none" w:sz="0" w:space="0" w:color="auto"/>
        <w:left w:val="none" w:sz="0" w:space="0" w:color="auto"/>
        <w:bottom w:val="none" w:sz="0" w:space="0" w:color="auto"/>
        <w:right w:val="none" w:sz="0" w:space="0" w:color="auto"/>
      </w:divBdr>
      <w:divsChild>
        <w:div w:id="1011877086">
          <w:marLeft w:val="0"/>
          <w:marRight w:val="0"/>
          <w:marTop w:val="0"/>
          <w:marBottom w:val="0"/>
          <w:divBdr>
            <w:top w:val="none" w:sz="0" w:space="0" w:color="auto"/>
            <w:left w:val="none" w:sz="0" w:space="0" w:color="auto"/>
            <w:bottom w:val="none" w:sz="0" w:space="0" w:color="auto"/>
            <w:right w:val="none" w:sz="0" w:space="0" w:color="auto"/>
          </w:divBdr>
        </w:div>
        <w:div w:id="1265303618">
          <w:marLeft w:val="0"/>
          <w:marRight w:val="0"/>
          <w:marTop w:val="0"/>
          <w:marBottom w:val="0"/>
          <w:divBdr>
            <w:top w:val="none" w:sz="0" w:space="0" w:color="auto"/>
            <w:left w:val="none" w:sz="0" w:space="0" w:color="auto"/>
            <w:bottom w:val="none" w:sz="0" w:space="0" w:color="auto"/>
            <w:right w:val="none" w:sz="0" w:space="0" w:color="auto"/>
          </w:divBdr>
        </w:div>
        <w:div w:id="1666518428">
          <w:marLeft w:val="0"/>
          <w:marRight w:val="0"/>
          <w:marTop w:val="0"/>
          <w:marBottom w:val="0"/>
          <w:divBdr>
            <w:top w:val="none" w:sz="0" w:space="0" w:color="auto"/>
            <w:left w:val="none" w:sz="0" w:space="0" w:color="auto"/>
            <w:bottom w:val="none" w:sz="0" w:space="0" w:color="auto"/>
            <w:right w:val="none" w:sz="0" w:space="0" w:color="auto"/>
          </w:divBdr>
        </w:div>
        <w:div w:id="707336177">
          <w:marLeft w:val="0"/>
          <w:marRight w:val="0"/>
          <w:marTop w:val="0"/>
          <w:marBottom w:val="0"/>
          <w:divBdr>
            <w:top w:val="none" w:sz="0" w:space="0" w:color="auto"/>
            <w:left w:val="none" w:sz="0" w:space="0" w:color="auto"/>
            <w:bottom w:val="none" w:sz="0" w:space="0" w:color="auto"/>
            <w:right w:val="none" w:sz="0" w:space="0" w:color="auto"/>
          </w:divBdr>
        </w:div>
      </w:divsChild>
    </w:div>
    <w:div w:id="615521817">
      <w:bodyDiv w:val="1"/>
      <w:marLeft w:val="0"/>
      <w:marRight w:val="0"/>
      <w:marTop w:val="0"/>
      <w:marBottom w:val="0"/>
      <w:divBdr>
        <w:top w:val="none" w:sz="0" w:space="0" w:color="auto"/>
        <w:left w:val="none" w:sz="0" w:space="0" w:color="auto"/>
        <w:bottom w:val="none" w:sz="0" w:space="0" w:color="auto"/>
        <w:right w:val="none" w:sz="0" w:space="0" w:color="auto"/>
      </w:divBdr>
      <w:divsChild>
        <w:div w:id="1858691319">
          <w:marLeft w:val="0"/>
          <w:marRight w:val="0"/>
          <w:marTop w:val="0"/>
          <w:marBottom w:val="0"/>
          <w:divBdr>
            <w:top w:val="none" w:sz="0" w:space="0" w:color="auto"/>
            <w:left w:val="none" w:sz="0" w:space="0" w:color="auto"/>
            <w:bottom w:val="none" w:sz="0" w:space="0" w:color="auto"/>
            <w:right w:val="none" w:sz="0" w:space="0" w:color="auto"/>
          </w:divBdr>
        </w:div>
        <w:div w:id="2035837243">
          <w:marLeft w:val="0"/>
          <w:marRight w:val="0"/>
          <w:marTop w:val="0"/>
          <w:marBottom w:val="0"/>
          <w:divBdr>
            <w:top w:val="none" w:sz="0" w:space="0" w:color="auto"/>
            <w:left w:val="none" w:sz="0" w:space="0" w:color="auto"/>
            <w:bottom w:val="none" w:sz="0" w:space="0" w:color="auto"/>
            <w:right w:val="none" w:sz="0" w:space="0" w:color="auto"/>
          </w:divBdr>
        </w:div>
      </w:divsChild>
    </w:div>
    <w:div w:id="844900949">
      <w:bodyDiv w:val="1"/>
      <w:marLeft w:val="0"/>
      <w:marRight w:val="0"/>
      <w:marTop w:val="0"/>
      <w:marBottom w:val="0"/>
      <w:divBdr>
        <w:top w:val="none" w:sz="0" w:space="0" w:color="auto"/>
        <w:left w:val="none" w:sz="0" w:space="0" w:color="auto"/>
        <w:bottom w:val="none" w:sz="0" w:space="0" w:color="auto"/>
        <w:right w:val="none" w:sz="0" w:space="0" w:color="auto"/>
      </w:divBdr>
      <w:divsChild>
        <w:div w:id="1292321448">
          <w:marLeft w:val="0"/>
          <w:marRight w:val="0"/>
          <w:marTop w:val="0"/>
          <w:marBottom w:val="0"/>
          <w:divBdr>
            <w:top w:val="none" w:sz="0" w:space="0" w:color="auto"/>
            <w:left w:val="none" w:sz="0" w:space="0" w:color="auto"/>
            <w:bottom w:val="none" w:sz="0" w:space="0" w:color="auto"/>
            <w:right w:val="none" w:sz="0" w:space="0" w:color="auto"/>
          </w:divBdr>
        </w:div>
        <w:div w:id="1290354997">
          <w:marLeft w:val="0"/>
          <w:marRight w:val="0"/>
          <w:marTop w:val="0"/>
          <w:marBottom w:val="0"/>
          <w:divBdr>
            <w:top w:val="none" w:sz="0" w:space="0" w:color="auto"/>
            <w:left w:val="none" w:sz="0" w:space="0" w:color="auto"/>
            <w:bottom w:val="none" w:sz="0" w:space="0" w:color="auto"/>
            <w:right w:val="none" w:sz="0" w:space="0" w:color="auto"/>
          </w:divBdr>
        </w:div>
      </w:divsChild>
    </w:div>
    <w:div w:id="876551796">
      <w:bodyDiv w:val="1"/>
      <w:marLeft w:val="0"/>
      <w:marRight w:val="0"/>
      <w:marTop w:val="0"/>
      <w:marBottom w:val="0"/>
      <w:divBdr>
        <w:top w:val="none" w:sz="0" w:space="0" w:color="auto"/>
        <w:left w:val="none" w:sz="0" w:space="0" w:color="auto"/>
        <w:bottom w:val="none" w:sz="0" w:space="0" w:color="auto"/>
        <w:right w:val="none" w:sz="0" w:space="0" w:color="auto"/>
      </w:divBdr>
      <w:divsChild>
        <w:div w:id="1269661426">
          <w:marLeft w:val="0"/>
          <w:marRight w:val="0"/>
          <w:marTop w:val="0"/>
          <w:marBottom w:val="0"/>
          <w:divBdr>
            <w:top w:val="none" w:sz="0" w:space="0" w:color="auto"/>
            <w:left w:val="none" w:sz="0" w:space="0" w:color="auto"/>
            <w:bottom w:val="none" w:sz="0" w:space="0" w:color="auto"/>
            <w:right w:val="none" w:sz="0" w:space="0" w:color="auto"/>
          </w:divBdr>
          <w:divsChild>
            <w:div w:id="1825973609">
              <w:marLeft w:val="0"/>
              <w:marRight w:val="0"/>
              <w:marTop w:val="0"/>
              <w:marBottom w:val="0"/>
              <w:divBdr>
                <w:top w:val="none" w:sz="0" w:space="0" w:color="auto"/>
                <w:left w:val="none" w:sz="0" w:space="0" w:color="auto"/>
                <w:bottom w:val="none" w:sz="0" w:space="0" w:color="auto"/>
                <w:right w:val="none" w:sz="0" w:space="0" w:color="auto"/>
              </w:divBdr>
            </w:div>
          </w:divsChild>
        </w:div>
        <w:div w:id="1168864772">
          <w:marLeft w:val="0"/>
          <w:marRight w:val="0"/>
          <w:marTop w:val="0"/>
          <w:marBottom w:val="0"/>
          <w:divBdr>
            <w:top w:val="none" w:sz="0" w:space="0" w:color="auto"/>
            <w:left w:val="none" w:sz="0" w:space="0" w:color="auto"/>
            <w:bottom w:val="none" w:sz="0" w:space="0" w:color="auto"/>
            <w:right w:val="none" w:sz="0" w:space="0" w:color="auto"/>
          </w:divBdr>
          <w:divsChild>
            <w:div w:id="1089542928">
              <w:marLeft w:val="0"/>
              <w:marRight w:val="0"/>
              <w:marTop w:val="0"/>
              <w:marBottom w:val="0"/>
              <w:divBdr>
                <w:top w:val="none" w:sz="0" w:space="0" w:color="auto"/>
                <w:left w:val="none" w:sz="0" w:space="0" w:color="auto"/>
                <w:bottom w:val="none" w:sz="0" w:space="0" w:color="auto"/>
                <w:right w:val="none" w:sz="0" w:space="0" w:color="auto"/>
              </w:divBdr>
            </w:div>
          </w:divsChild>
        </w:div>
        <w:div w:id="117067599">
          <w:marLeft w:val="0"/>
          <w:marRight w:val="0"/>
          <w:marTop w:val="0"/>
          <w:marBottom w:val="0"/>
          <w:divBdr>
            <w:top w:val="none" w:sz="0" w:space="0" w:color="auto"/>
            <w:left w:val="none" w:sz="0" w:space="0" w:color="auto"/>
            <w:bottom w:val="none" w:sz="0" w:space="0" w:color="auto"/>
            <w:right w:val="none" w:sz="0" w:space="0" w:color="auto"/>
          </w:divBdr>
          <w:divsChild>
            <w:div w:id="280260909">
              <w:marLeft w:val="0"/>
              <w:marRight w:val="0"/>
              <w:marTop w:val="0"/>
              <w:marBottom w:val="0"/>
              <w:divBdr>
                <w:top w:val="none" w:sz="0" w:space="0" w:color="auto"/>
                <w:left w:val="none" w:sz="0" w:space="0" w:color="auto"/>
                <w:bottom w:val="none" w:sz="0" w:space="0" w:color="auto"/>
                <w:right w:val="none" w:sz="0" w:space="0" w:color="auto"/>
              </w:divBdr>
            </w:div>
          </w:divsChild>
        </w:div>
        <w:div w:id="949779743">
          <w:marLeft w:val="0"/>
          <w:marRight w:val="0"/>
          <w:marTop w:val="0"/>
          <w:marBottom w:val="0"/>
          <w:divBdr>
            <w:top w:val="none" w:sz="0" w:space="0" w:color="auto"/>
            <w:left w:val="none" w:sz="0" w:space="0" w:color="auto"/>
            <w:bottom w:val="none" w:sz="0" w:space="0" w:color="auto"/>
            <w:right w:val="none" w:sz="0" w:space="0" w:color="auto"/>
          </w:divBdr>
          <w:divsChild>
            <w:div w:id="451168282">
              <w:marLeft w:val="0"/>
              <w:marRight w:val="0"/>
              <w:marTop w:val="0"/>
              <w:marBottom w:val="0"/>
              <w:divBdr>
                <w:top w:val="none" w:sz="0" w:space="0" w:color="auto"/>
                <w:left w:val="none" w:sz="0" w:space="0" w:color="auto"/>
                <w:bottom w:val="none" w:sz="0" w:space="0" w:color="auto"/>
                <w:right w:val="none" w:sz="0" w:space="0" w:color="auto"/>
              </w:divBdr>
            </w:div>
          </w:divsChild>
        </w:div>
        <w:div w:id="1548834947">
          <w:marLeft w:val="0"/>
          <w:marRight w:val="0"/>
          <w:marTop w:val="0"/>
          <w:marBottom w:val="0"/>
          <w:divBdr>
            <w:top w:val="none" w:sz="0" w:space="0" w:color="auto"/>
            <w:left w:val="none" w:sz="0" w:space="0" w:color="auto"/>
            <w:bottom w:val="none" w:sz="0" w:space="0" w:color="auto"/>
            <w:right w:val="none" w:sz="0" w:space="0" w:color="auto"/>
          </w:divBdr>
          <w:divsChild>
            <w:div w:id="1268808041">
              <w:marLeft w:val="0"/>
              <w:marRight w:val="0"/>
              <w:marTop w:val="0"/>
              <w:marBottom w:val="0"/>
              <w:divBdr>
                <w:top w:val="none" w:sz="0" w:space="0" w:color="auto"/>
                <w:left w:val="none" w:sz="0" w:space="0" w:color="auto"/>
                <w:bottom w:val="none" w:sz="0" w:space="0" w:color="auto"/>
                <w:right w:val="none" w:sz="0" w:space="0" w:color="auto"/>
              </w:divBdr>
            </w:div>
          </w:divsChild>
        </w:div>
        <w:div w:id="697780329">
          <w:marLeft w:val="0"/>
          <w:marRight w:val="0"/>
          <w:marTop w:val="0"/>
          <w:marBottom w:val="0"/>
          <w:divBdr>
            <w:top w:val="none" w:sz="0" w:space="0" w:color="auto"/>
            <w:left w:val="none" w:sz="0" w:space="0" w:color="auto"/>
            <w:bottom w:val="none" w:sz="0" w:space="0" w:color="auto"/>
            <w:right w:val="none" w:sz="0" w:space="0" w:color="auto"/>
          </w:divBdr>
          <w:divsChild>
            <w:div w:id="1194998395">
              <w:marLeft w:val="0"/>
              <w:marRight w:val="0"/>
              <w:marTop w:val="0"/>
              <w:marBottom w:val="0"/>
              <w:divBdr>
                <w:top w:val="none" w:sz="0" w:space="0" w:color="auto"/>
                <w:left w:val="none" w:sz="0" w:space="0" w:color="auto"/>
                <w:bottom w:val="none" w:sz="0" w:space="0" w:color="auto"/>
                <w:right w:val="none" w:sz="0" w:space="0" w:color="auto"/>
              </w:divBdr>
            </w:div>
          </w:divsChild>
        </w:div>
        <w:div w:id="961880949">
          <w:marLeft w:val="0"/>
          <w:marRight w:val="0"/>
          <w:marTop w:val="0"/>
          <w:marBottom w:val="0"/>
          <w:divBdr>
            <w:top w:val="none" w:sz="0" w:space="0" w:color="auto"/>
            <w:left w:val="none" w:sz="0" w:space="0" w:color="auto"/>
            <w:bottom w:val="none" w:sz="0" w:space="0" w:color="auto"/>
            <w:right w:val="none" w:sz="0" w:space="0" w:color="auto"/>
          </w:divBdr>
          <w:divsChild>
            <w:div w:id="54134582">
              <w:marLeft w:val="0"/>
              <w:marRight w:val="0"/>
              <w:marTop w:val="0"/>
              <w:marBottom w:val="0"/>
              <w:divBdr>
                <w:top w:val="none" w:sz="0" w:space="0" w:color="auto"/>
                <w:left w:val="none" w:sz="0" w:space="0" w:color="auto"/>
                <w:bottom w:val="none" w:sz="0" w:space="0" w:color="auto"/>
                <w:right w:val="none" w:sz="0" w:space="0" w:color="auto"/>
              </w:divBdr>
            </w:div>
          </w:divsChild>
        </w:div>
        <w:div w:id="411632802">
          <w:marLeft w:val="0"/>
          <w:marRight w:val="0"/>
          <w:marTop w:val="0"/>
          <w:marBottom w:val="0"/>
          <w:divBdr>
            <w:top w:val="none" w:sz="0" w:space="0" w:color="auto"/>
            <w:left w:val="none" w:sz="0" w:space="0" w:color="auto"/>
            <w:bottom w:val="none" w:sz="0" w:space="0" w:color="auto"/>
            <w:right w:val="none" w:sz="0" w:space="0" w:color="auto"/>
          </w:divBdr>
          <w:divsChild>
            <w:div w:id="1145317543">
              <w:marLeft w:val="0"/>
              <w:marRight w:val="0"/>
              <w:marTop w:val="0"/>
              <w:marBottom w:val="0"/>
              <w:divBdr>
                <w:top w:val="none" w:sz="0" w:space="0" w:color="auto"/>
                <w:left w:val="none" w:sz="0" w:space="0" w:color="auto"/>
                <w:bottom w:val="none" w:sz="0" w:space="0" w:color="auto"/>
                <w:right w:val="none" w:sz="0" w:space="0" w:color="auto"/>
              </w:divBdr>
            </w:div>
          </w:divsChild>
        </w:div>
        <w:div w:id="1592935541">
          <w:marLeft w:val="0"/>
          <w:marRight w:val="0"/>
          <w:marTop w:val="0"/>
          <w:marBottom w:val="0"/>
          <w:divBdr>
            <w:top w:val="none" w:sz="0" w:space="0" w:color="auto"/>
            <w:left w:val="none" w:sz="0" w:space="0" w:color="auto"/>
            <w:bottom w:val="none" w:sz="0" w:space="0" w:color="auto"/>
            <w:right w:val="none" w:sz="0" w:space="0" w:color="auto"/>
          </w:divBdr>
          <w:divsChild>
            <w:div w:id="1045450209">
              <w:marLeft w:val="0"/>
              <w:marRight w:val="0"/>
              <w:marTop w:val="0"/>
              <w:marBottom w:val="0"/>
              <w:divBdr>
                <w:top w:val="none" w:sz="0" w:space="0" w:color="auto"/>
                <w:left w:val="none" w:sz="0" w:space="0" w:color="auto"/>
                <w:bottom w:val="none" w:sz="0" w:space="0" w:color="auto"/>
                <w:right w:val="none" w:sz="0" w:space="0" w:color="auto"/>
              </w:divBdr>
            </w:div>
          </w:divsChild>
        </w:div>
        <w:div w:id="2069916026">
          <w:marLeft w:val="0"/>
          <w:marRight w:val="0"/>
          <w:marTop w:val="0"/>
          <w:marBottom w:val="0"/>
          <w:divBdr>
            <w:top w:val="none" w:sz="0" w:space="0" w:color="auto"/>
            <w:left w:val="none" w:sz="0" w:space="0" w:color="auto"/>
            <w:bottom w:val="none" w:sz="0" w:space="0" w:color="auto"/>
            <w:right w:val="none" w:sz="0" w:space="0" w:color="auto"/>
          </w:divBdr>
          <w:divsChild>
            <w:div w:id="1452942522">
              <w:marLeft w:val="0"/>
              <w:marRight w:val="0"/>
              <w:marTop w:val="0"/>
              <w:marBottom w:val="0"/>
              <w:divBdr>
                <w:top w:val="none" w:sz="0" w:space="0" w:color="auto"/>
                <w:left w:val="none" w:sz="0" w:space="0" w:color="auto"/>
                <w:bottom w:val="none" w:sz="0" w:space="0" w:color="auto"/>
                <w:right w:val="none" w:sz="0" w:space="0" w:color="auto"/>
              </w:divBdr>
            </w:div>
          </w:divsChild>
        </w:div>
        <w:div w:id="2000769693">
          <w:marLeft w:val="0"/>
          <w:marRight w:val="0"/>
          <w:marTop w:val="0"/>
          <w:marBottom w:val="0"/>
          <w:divBdr>
            <w:top w:val="none" w:sz="0" w:space="0" w:color="auto"/>
            <w:left w:val="none" w:sz="0" w:space="0" w:color="auto"/>
            <w:bottom w:val="none" w:sz="0" w:space="0" w:color="auto"/>
            <w:right w:val="none" w:sz="0" w:space="0" w:color="auto"/>
          </w:divBdr>
          <w:divsChild>
            <w:div w:id="55207973">
              <w:marLeft w:val="0"/>
              <w:marRight w:val="0"/>
              <w:marTop w:val="0"/>
              <w:marBottom w:val="0"/>
              <w:divBdr>
                <w:top w:val="none" w:sz="0" w:space="0" w:color="auto"/>
                <w:left w:val="none" w:sz="0" w:space="0" w:color="auto"/>
                <w:bottom w:val="none" w:sz="0" w:space="0" w:color="auto"/>
                <w:right w:val="none" w:sz="0" w:space="0" w:color="auto"/>
              </w:divBdr>
            </w:div>
          </w:divsChild>
        </w:div>
        <w:div w:id="769201004">
          <w:marLeft w:val="0"/>
          <w:marRight w:val="0"/>
          <w:marTop w:val="0"/>
          <w:marBottom w:val="0"/>
          <w:divBdr>
            <w:top w:val="none" w:sz="0" w:space="0" w:color="auto"/>
            <w:left w:val="none" w:sz="0" w:space="0" w:color="auto"/>
            <w:bottom w:val="none" w:sz="0" w:space="0" w:color="auto"/>
            <w:right w:val="none" w:sz="0" w:space="0" w:color="auto"/>
          </w:divBdr>
          <w:divsChild>
            <w:div w:id="1628701981">
              <w:marLeft w:val="0"/>
              <w:marRight w:val="0"/>
              <w:marTop w:val="0"/>
              <w:marBottom w:val="0"/>
              <w:divBdr>
                <w:top w:val="none" w:sz="0" w:space="0" w:color="auto"/>
                <w:left w:val="none" w:sz="0" w:space="0" w:color="auto"/>
                <w:bottom w:val="none" w:sz="0" w:space="0" w:color="auto"/>
                <w:right w:val="none" w:sz="0" w:space="0" w:color="auto"/>
              </w:divBdr>
            </w:div>
          </w:divsChild>
        </w:div>
        <w:div w:id="1341153683">
          <w:marLeft w:val="0"/>
          <w:marRight w:val="0"/>
          <w:marTop w:val="0"/>
          <w:marBottom w:val="0"/>
          <w:divBdr>
            <w:top w:val="none" w:sz="0" w:space="0" w:color="auto"/>
            <w:left w:val="none" w:sz="0" w:space="0" w:color="auto"/>
            <w:bottom w:val="none" w:sz="0" w:space="0" w:color="auto"/>
            <w:right w:val="none" w:sz="0" w:space="0" w:color="auto"/>
          </w:divBdr>
          <w:divsChild>
            <w:div w:id="304050129">
              <w:marLeft w:val="0"/>
              <w:marRight w:val="0"/>
              <w:marTop w:val="0"/>
              <w:marBottom w:val="0"/>
              <w:divBdr>
                <w:top w:val="none" w:sz="0" w:space="0" w:color="auto"/>
                <w:left w:val="none" w:sz="0" w:space="0" w:color="auto"/>
                <w:bottom w:val="none" w:sz="0" w:space="0" w:color="auto"/>
                <w:right w:val="none" w:sz="0" w:space="0" w:color="auto"/>
              </w:divBdr>
            </w:div>
          </w:divsChild>
        </w:div>
        <w:div w:id="1701593052">
          <w:marLeft w:val="0"/>
          <w:marRight w:val="0"/>
          <w:marTop w:val="0"/>
          <w:marBottom w:val="0"/>
          <w:divBdr>
            <w:top w:val="none" w:sz="0" w:space="0" w:color="auto"/>
            <w:left w:val="none" w:sz="0" w:space="0" w:color="auto"/>
            <w:bottom w:val="none" w:sz="0" w:space="0" w:color="auto"/>
            <w:right w:val="none" w:sz="0" w:space="0" w:color="auto"/>
          </w:divBdr>
          <w:divsChild>
            <w:div w:id="1711689813">
              <w:marLeft w:val="0"/>
              <w:marRight w:val="0"/>
              <w:marTop w:val="0"/>
              <w:marBottom w:val="0"/>
              <w:divBdr>
                <w:top w:val="none" w:sz="0" w:space="0" w:color="auto"/>
                <w:left w:val="none" w:sz="0" w:space="0" w:color="auto"/>
                <w:bottom w:val="none" w:sz="0" w:space="0" w:color="auto"/>
                <w:right w:val="none" w:sz="0" w:space="0" w:color="auto"/>
              </w:divBdr>
            </w:div>
          </w:divsChild>
        </w:div>
        <w:div w:id="1515917222">
          <w:marLeft w:val="0"/>
          <w:marRight w:val="0"/>
          <w:marTop w:val="0"/>
          <w:marBottom w:val="0"/>
          <w:divBdr>
            <w:top w:val="none" w:sz="0" w:space="0" w:color="auto"/>
            <w:left w:val="none" w:sz="0" w:space="0" w:color="auto"/>
            <w:bottom w:val="none" w:sz="0" w:space="0" w:color="auto"/>
            <w:right w:val="none" w:sz="0" w:space="0" w:color="auto"/>
          </w:divBdr>
          <w:divsChild>
            <w:div w:id="1812942475">
              <w:marLeft w:val="0"/>
              <w:marRight w:val="0"/>
              <w:marTop w:val="0"/>
              <w:marBottom w:val="0"/>
              <w:divBdr>
                <w:top w:val="none" w:sz="0" w:space="0" w:color="auto"/>
                <w:left w:val="none" w:sz="0" w:space="0" w:color="auto"/>
                <w:bottom w:val="none" w:sz="0" w:space="0" w:color="auto"/>
                <w:right w:val="none" w:sz="0" w:space="0" w:color="auto"/>
              </w:divBdr>
            </w:div>
          </w:divsChild>
        </w:div>
        <w:div w:id="298582862">
          <w:marLeft w:val="0"/>
          <w:marRight w:val="0"/>
          <w:marTop w:val="0"/>
          <w:marBottom w:val="0"/>
          <w:divBdr>
            <w:top w:val="none" w:sz="0" w:space="0" w:color="auto"/>
            <w:left w:val="none" w:sz="0" w:space="0" w:color="auto"/>
            <w:bottom w:val="none" w:sz="0" w:space="0" w:color="auto"/>
            <w:right w:val="none" w:sz="0" w:space="0" w:color="auto"/>
          </w:divBdr>
          <w:divsChild>
            <w:div w:id="1411776529">
              <w:marLeft w:val="0"/>
              <w:marRight w:val="0"/>
              <w:marTop w:val="0"/>
              <w:marBottom w:val="0"/>
              <w:divBdr>
                <w:top w:val="none" w:sz="0" w:space="0" w:color="auto"/>
                <w:left w:val="none" w:sz="0" w:space="0" w:color="auto"/>
                <w:bottom w:val="none" w:sz="0" w:space="0" w:color="auto"/>
                <w:right w:val="none" w:sz="0" w:space="0" w:color="auto"/>
              </w:divBdr>
            </w:div>
          </w:divsChild>
        </w:div>
        <w:div w:id="852577316">
          <w:marLeft w:val="0"/>
          <w:marRight w:val="0"/>
          <w:marTop w:val="0"/>
          <w:marBottom w:val="0"/>
          <w:divBdr>
            <w:top w:val="none" w:sz="0" w:space="0" w:color="auto"/>
            <w:left w:val="none" w:sz="0" w:space="0" w:color="auto"/>
            <w:bottom w:val="none" w:sz="0" w:space="0" w:color="auto"/>
            <w:right w:val="none" w:sz="0" w:space="0" w:color="auto"/>
          </w:divBdr>
          <w:divsChild>
            <w:div w:id="1375231271">
              <w:marLeft w:val="0"/>
              <w:marRight w:val="0"/>
              <w:marTop w:val="0"/>
              <w:marBottom w:val="0"/>
              <w:divBdr>
                <w:top w:val="none" w:sz="0" w:space="0" w:color="auto"/>
                <w:left w:val="none" w:sz="0" w:space="0" w:color="auto"/>
                <w:bottom w:val="none" w:sz="0" w:space="0" w:color="auto"/>
                <w:right w:val="none" w:sz="0" w:space="0" w:color="auto"/>
              </w:divBdr>
            </w:div>
          </w:divsChild>
        </w:div>
        <w:div w:id="1880126983">
          <w:marLeft w:val="0"/>
          <w:marRight w:val="0"/>
          <w:marTop w:val="0"/>
          <w:marBottom w:val="0"/>
          <w:divBdr>
            <w:top w:val="none" w:sz="0" w:space="0" w:color="auto"/>
            <w:left w:val="none" w:sz="0" w:space="0" w:color="auto"/>
            <w:bottom w:val="none" w:sz="0" w:space="0" w:color="auto"/>
            <w:right w:val="none" w:sz="0" w:space="0" w:color="auto"/>
          </w:divBdr>
          <w:divsChild>
            <w:div w:id="353962451">
              <w:marLeft w:val="0"/>
              <w:marRight w:val="0"/>
              <w:marTop w:val="0"/>
              <w:marBottom w:val="0"/>
              <w:divBdr>
                <w:top w:val="none" w:sz="0" w:space="0" w:color="auto"/>
                <w:left w:val="none" w:sz="0" w:space="0" w:color="auto"/>
                <w:bottom w:val="none" w:sz="0" w:space="0" w:color="auto"/>
                <w:right w:val="none" w:sz="0" w:space="0" w:color="auto"/>
              </w:divBdr>
            </w:div>
          </w:divsChild>
        </w:div>
        <w:div w:id="1043478170">
          <w:marLeft w:val="0"/>
          <w:marRight w:val="0"/>
          <w:marTop w:val="0"/>
          <w:marBottom w:val="0"/>
          <w:divBdr>
            <w:top w:val="none" w:sz="0" w:space="0" w:color="auto"/>
            <w:left w:val="none" w:sz="0" w:space="0" w:color="auto"/>
            <w:bottom w:val="none" w:sz="0" w:space="0" w:color="auto"/>
            <w:right w:val="none" w:sz="0" w:space="0" w:color="auto"/>
          </w:divBdr>
          <w:divsChild>
            <w:div w:id="194584426">
              <w:marLeft w:val="0"/>
              <w:marRight w:val="0"/>
              <w:marTop w:val="0"/>
              <w:marBottom w:val="0"/>
              <w:divBdr>
                <w:top w:val="none" w:sz="0" w:space="0" w:color="auto"/>
                <w:left w:val="none" w:sz="0" w:space="0" w:color="auto"/>
                <w:bottom w:val="none" w:sz="0" w:space="0" w:color="auto"/>
                <w:right w:val="none" w:sz="0" w:space="0" w:color="auto"/>
              </w:divBdr>
            </w:div>
          </w:divsChild>
        </w:div>
        <w:div w:id="1623196263">
          <w:marLeft w:val="0"/>
          <w:marRight w:val="0"/>
          <w:marTop w:val="0"/>
          <w:marBottom w:val="0"/>
          <w:divBdr>
            <w:top w:val="none" w:sz="0" w:space="0" w:color="auto"/>
            <w:left w:val="none" w:sz="0" w:space="0" w:color="auto"/>
            <w:bottom w:val="none" w:sz="0" w:space="0" w:color="auto"/>
            <w:right w:val="none" w:sz="0" w:space="0" w:color="auto"/>
          </w:divBdr>
          <w:divsChild>
            <w:div w:id="1396512769">
              <w:marLeft w:val="0"/>
              <w:marRight w:val="0"/>
              <w:marTop w:val="0"/>
              <w:marBottom w:val="0"/>
              <w:divBdr>
                <w:top w:val="none" w:sz="0" w:space="0" w:color="auto"/>
                <w:left w:val="none" w:sz="0" w:space="0" w:color="auto"/>
                <w:bottom w:val="none" w:sz="0" w:space="0" w:color="auto"/>
                <w:right w:val="none" w:sz="0" w:space="0" w:color="auto"/>
              </w:divBdr>
            </w:div>
          </w:divsChild>
        </w:div>
        <w:div w:id="763107750">
          <w:marLeft w:val="0"/>
          <w:marRight w:val="0"/>
          <w:marTop w:val="0"/>
          <w:marBottom w:val="0"/>
          <w:divBdr>
            <w:top w:val="none" w:sz="0" w:space="0" w:color="auto"/>
            <w:left w:val="none" w:sz="0" w:space="0" w:color="auto"/>
            <w:bottom w:val="none" w:sz="0" w:space="0" w:color="auto"/>
            <w:right w:val="none" w:sz="0" w:space="0" w:color="auto"/>
          </w:divBdr>
          <w:divsChild>
            <w:div w:id="808134963">
              <w:marLeft w:val="0"/>
              <w:marRight w:val="0"/>
              <w:marTop w:val="0"/>
              <w:marBottom w:val="0"/>
              <w:divBdr>
                <w:top w:val="none" w:sz="0" w:space="0" w:color="auto"/>
                <w:left w:val="none" w:sz="0" w:space="0" w:color="auto"/>
                <w:bottom w:val="none" w:sz="0" w:space="0" w:color="auto"/>
                <w:right w:val="none" w:sz="0" w:space="0" w:color="auto"/>
              </w:divBdr>
            </w:div>
          </w:divsChild>
        </w:div>
        <w:div w:id="1696495149">
          <w:marLeft w:val="0"/>
          <w:marRight w:val="0"/>
          <w:marTop w:val="0"/>
          <w:marBottom w:val="0"/>
          <w:divBdr>
            <w:top w:val="none" w:sz="0" w:space="0" w:color="auto"/>
            <w:left w:val="none" w:sz="0" w:space="0" w:color="auto"/>
            <w:bottom w:val="none" w:sz="0" w:space="0" w:color="auto"/>
            <w:right w:val="none" w:sz="0" w:space="0" w:color="auto"/>
          </w:divBdr>
          <w:divsChild>
            <w:div w:id="16279348">
              <w:marLeft w:val="0"/>
              <w:marRight w:val="0"/>
              <w:marTop w:val="0"/>
              <w:marBottom w:val="0"/>
              <w:divBdr>
                <w:top w:val="none" w:sz="0" w:space="0" w:color="auto"/>
                <w:left w:val="none" w:sz="0" w:space="0" w:color="auto"/>
                <w:bottom w:val="none" w:sz="0" w:space="0" w:color="auto"/>
                <w:right w:val="none" w:sz="0" w:space="0" w:color="auto"/>
              </w:divBdr>
            </w:div>
          </w:divsChild>
        </w:div>
        <w:div w:id="593823356">
          <w:marLeft w:val="0"/>
          <w:marRight w:val="0"/>
          <w:marTop w:val="0"/>
          <w:marBottom w:val="0"/>
          <w:divBdr>
            <w:top w:val="none" w:sz="0" w:space="0" w:color="auto"/>
            <w:left w:val="none" w:sz="0" w:space="0" w:color="auto"/>
            <w:bottom w:val="none" w:sz="0" w:space="0" w:color="auto"/>
            <w:right w:val="none" w:sz="0" w:space="0" w:color="auto"/>
          </w:divBdr>
          <w:divsChild>
            <w:div w:id="1217084681">
              <w:marLeft w:val="0"/>
              <w:marRight w:val="0"/>
              <w:marTop w:val="0"/>
              <w:marBottom w:val="0"/>
              <w:divBdr>
                <w:top w:val="none" w:sz="0" w:space="0" w:color="auto"/>
                <w:left w:val="none" w:sz="0" w:space="0" w:color="auto"/>
                <w:bottom w:val="none" w:sz="0" w:space="0" w:color="auto"/>
                <w:right w:val="none" w:sz="0" w:space="0" w:color="auto"/>
              </w:divBdr>
            </w:div>
          </w:divsChild>
        </w:div>
        <w:div w:id="1740638196">
          <w:marLeft w:val="0"/>
          <w:marRight w:val="0"/>
          <w:marTop w:val="0"/>
          <w:marBottom w:val="0"/>
          <w:divBdr>
            <w:top w:val="none" w:sz="0" w:space="0" w:color="auto"/>
            <w:left w:val="none" w:sz="0" w:space="0" w:color="auto"/>
            <w:bottom w:val="none" w:sz="0" w:space="0" w:color="auto"/>
            <w:right w:val="none" w:sz="0" w:space="0" w:color="auto"/>
          </w:divBdr>
          <w:divsChild>
            <w:div w:id="1589538396">
              <w:marLeft w:val="0"/>
              <w:marRight w:val="0"/>
              <w:marTop w:val="0"/>
              <w:marBottom w:val="0"/>
              <w:divBdr>
                <w:top w:val="none" w:sz="0" w:space="0" w:color="auto"/>
                <w:left w:val="none" w:sz="0" w:space="0" w:color="auto"/>
                <w:bottom w:val="none" w:sz="0" w:space="0" w:color="auto"/>
                <w:right w:val="none" w:sz="0" w:space="0" w:color="auto"/>
              </w:divBdr>
            </w:div>
          </w:divsChild>
        </w:div>
        <w:div w:id="1229724505">
          <w:marLeft w:val="0"/>
          <w:marRight w:val="0"/>
          <w:marTop w:val="0"/>
          <w:marBottom w:val="0"/>
          <w:divBdr>
            <w:top w:val="none" w:sz="0" w:space="0" w:color="auto"/>
            <w:left w:val="none" w:sz="0" w:space="0" w:color="auto"/>
            <w:bottom w:val="none" w:sz="0" w:space="0" w:color="auto"/>
            <w:right w:val="none" w:sz="0" w:space="0" w:color="auto"/>
          </w:divBdr>
          <w:divsChild>
            <w:div w:id="836533225">
              <w:marLeft w:val="0"/>
              <w:marRight w:val="0"/>
              <w:marTop w:val="0"/>
              <w:marBottom w:val="0"/>
              <w:divBdr>
                <w:top w:val="none" w:sz="0" w:space="0" w:color="auto"/>
                <w:left w:val="none" w:sz="0" w:space="0" w:color="auto"/>
                <w:bottom w:val="none" w:sz="0" w:space="0" w:color="auto"/>
                <w:right w:val="none" w:sz="0" w:space="0" w:color="auto"/>
              </w:divBdr>
            </w:div>
          </w:divsChild>
        </w:div>
        <w:div w:id="110318677">
          <w:marLeft w:val="0"/>
          <w:marRight w:val="0"/>
          <w:marTop w:val="0"/>
          <w:marBottom w:val="0"/>
          <w:divBdr>
            <w:top w:val="none" w:sz="0" w:space="0" w:color="auto"/>
            <w:left w:val="none" w:sz="0" w:space="0" w:color="auto"/>
            <w:bottom w:val="none" w:sz="0" w:space="0" w:color="auto"/>
            <w:right w:val="none" w:sz="0" w:space="0" w:color="auto"/>
          </w:divBdr>
          <w:divsChild>
            <w:div w:id="773093044">
              <w:marLeft w:val="0"/>
              <w:marRight w:val="0"/>
              <w:marTop w:val="0"/>
              <w:marBottom w:val="0"/>
              <w:divBdr>
                <w:top w:val="none" w:sz="0" w:space="0" w:color="auto"/>
                <w:left w:val="none" w:sz="0" w:space="0" w:color="auto"/>
                <w:bottom w:val="none" w:sz="0" w:space="0" w:color="auto"/>
                <w:right w:val="none" w:sz="0" w:space="0" w:color="auto"/>
              </w:divBdr>
            </w:div>
          </w:divsChild>
        </w:div>
        <w:div w:id="870146754">
          <w:marLeft w:val="0"/>
          <w:marRight w:val="0"/>
          <w:marTop w:val="0"/>
          <w:marBottom w:val="0"/>
          <w:divBdr>
            <w:top w:val="none" w:sz="0" w:space="0" w:color="auto"/>
            <w:left w:val="none" w:sz="0" w:space="0" w:color="auto"/>
            <w:bottom w:val="none" w:sz="0" w:space="0" w:color="auto"/>
            <w:right w:val="none" w:sz="0" w:space="0" w:color="auto"/>
          </w:divBdr>
          <w:divsChild>
            <w:div w:id="1563830136">
              <w:marLeft w:val="0"/>
              <w:marRight w:val="0"/>
              <w:marTop w:val="0"/>
              <w:marBottom w:val="0"/>
              <w:divBdr>
                <w:top w:val="none" w:sz="0" w:space="0" w:color="auto"/>
                <w:left w:val="none" w:sz="0" w:space="0" w:color="auto"/>
                <w:bottom w:val="none" w:sz="0" w:space="0" w:color="auto"/>
                <w:right w:val="none" w:sz="0" w:space="0" w:color="auto"/>
              </w:divBdr>
            </w:div>
          </w:divsChild>
        </w:div>
        <w:div w:id="1717580783">
          <w:marLeft w:val="0"/>
          <w:marRight w:val="0"/>
          <w:marTop w:val="0"/>
          <w:marBottom w:val="0"/>
          <w:divBdr>
            <w:top w:val="none" w:sz="0" w:space="0" w:color="auto"/>
            <w:left w:val="none" w:sz="0" w:space="0" w:color="auto"/>
            <w:bottom w:val="none" w:sz="0" w:space="0" w:color="auto"/>
            <w:right w:val="none" w:sz="0" w:space="0" w:color="auto"/>
          </w:divBdr>
          <w:divsChild>
            <w:div w:id="1361315930">
              <w:marLeft w:val="0"/>
              <w:marRight w:val="0"/>
              <w:marTop w:val="0"/>
              <w:marBottom w:val="0"/>
              <w:divBdr>
                <w:top w:val="none" w:sz="0" w:space="0" w:color="auto"/>
                <w:left w:val="none" w:sz="0" w:space="0" w:color="auto"/>
                <w:bottom w:val="none" w:sz="0" w:space="0" w:color="auto"/>
                <w:right w:val="none" w:sz="0" w:space="0" w:color="auto"/>
              </w:divBdr>
            </w:div>
          </w:divsChild>
        </w:div>
        <w:div w:id="1956937074">
          <w:marLeft w:val="0"/>
          <w:marRight w:val="0"/>
          <w:marTop w:val="0"/>
          <w:marBottom w:val="0"/>
          <w:divBdr>
            <w:top w:val="none" w:sz="0" w:space="0" w:color="auto"/>
            <w:left w:val="none" w:sz="0" w:space="0" w:color="auto"/>
            <w:bottom w:val="none" w:sz="0" w:space="0" w:color="auto"/>
            <w:right w:val="none" w:sz="0" w:space="0" w:color="auto"/>
          </w:divBdr>
          <w:divsChild>
            <w:div w:id="1623149493">
              <w:marLeft w:val="0"/>
              <w:marRight w:val="0"/>
              <w:marTop w:val="0"/>
              <w:marBottom w:val="0"/>
              <w:divBdr>
                <w:top w:val="none" w:sz="0" w:space="0" w:color="auto"/>
                <w:left w:val="none" w:sz="0" w:space="0" w:color="auto"/>
                <w:bottom w:val="none" w:sz="0" w:space="0" w:color="auto"/>
                <w:right w:val="none" w:sz="0" w:space="0" w:color="auto"/>
              </w:divBdr>
            </w:div>
          </w:divsChild>
        </w:div>
        <w:div w:id="558321739">
          <w:marLeft w:val="0"/>
          <w:marRight w:val="0"/>
          <w:marTop w:val="0"/>
          <w:marBottom w:val="0"/>
          <w:divBdr>
            <w:top w:val="none" w:sz="0" w:space="0" w:color="auto"/>
            <w:left w:val="none" w:sz="0" w:space="0" w:color="auto"/>
            <w:bottom w:val="none" w:sz="0" w:space="0" w:color="auto"/>
            <w:right w:val="none" w:sz="0" w:space="0" w:color="auto"/>
          </w:divBdr>
          <w:divsChild>
            <w:div w:id="637876412">
              <w:marLeft w:val="0"/>
              <w:marRight w:val="0"/>
              <w:marTop w:val="0"/>
              <w:marBottom w:val="0"/>
              <w:divBdr>
                <w:top w:val="none" w:sz="0" w:space="0" w:color="auto"/>
                <w:left w:val="none" w:sz="0" w:space="0" w:color="auto"/>
                <w:bottom w:val="none" w:sz="0" w:space="0" w:color="auto"/>
                <w:right w:val="none" w:sz="0" w:space="0" w:color="auto"/>
              </w:divBdr>
            </w:div>
          </w:divsChild>
        </w:div>
        <w:div w:id="905798341">
          <w:marLeft w:val="0"/>
          <w:marRight w:val="0"/>
          <w:marTop w:val="0"/>
          <w:marBottom w:val="0"/>
          <w:divBdr>
            <w:top w:val="none" w:sz="0" w:space="0" w:color="auto"/>
            <w:left w:val="none" w:sz="0" w:space="0" w:color="auto"/>
            <w:bottom w:val="none" w:sz="0" w:space="0" w:color="auto"/>
            <w:right w:val="none" w:sz="0" w:space="0" w:color="auto"/>
          </w:divBdr>
          <w:divsChild>
            <w:div w:id="1541359699">
              <w:marLeft w:val="0"/>
              <w:marRight w:val="0"/>
              <w:marTop w:val="0"/>
              <w:marBottom w:val="0"/>
              <w:divBdr>
                <w:top w:val="none" w:sz="0" w:space="0" w:color="auto"/>
                <w:left w:val="none" w:sz="0" w:space="0" w:color="auto"/>
                <w:bottom w:val="none" w:sz="0" w:space="0" w:color="auto"/>
                <w:right w:val="none" w:sz="0" w:space="0" w:color="auto"/>
              </w:divBdr>
            </w:div>
          </w:divsChild>
        </w:div>
        <w:div w:id="1856072416">
          <w:marLeft w:val="0"/>
          <w:marRight w:val="0"/>
          <w:marTop w:val="0"/>
          <w:marBottom w:val="0"/>
          <w:divBdr>
            <w:top w:val="none" w:sz="0" w:space="0" w:color="auto"/>
            <w:left w:val="none" w:sz="0" w:space="0" w:color="auto"/>
            <w:bottom w:val="none" w:sz="0" w:space="0" w:color="auto"/>
            <w:right w:val="none" w:sz="0" w:space="0" w:color="auto"/>
          </w:divBdr>
          <w:divsChild>
            <w:div w:id="859243940">
              <w:marLeft w:val="0"/>
              <w:marRight w:val="0"/>
              <w:marTop w:val="0"/>
              <w:marBottom w:val="0"/>
              <w:divBdr>
                <w:top w:val="none" w:sz="0" w:space="0" w:color="auto"/>
                <w:left w:val="none" w:sz="0" w:space="0" w:color="auto"/>
                <w:bottom w:val="none" w:sz="0" w:space="0" w:color="auto"/>
                <w:right w:val="none" w:sz="0" w:space="0" w:color="auto"/>
              </w:divBdr>
            </w:div>
          </w:divsChild>
        </w:div>
        <w:div w:id="815148088">
          <w:marLeft w:val="0"/>
          <w:marRight w:val="0"/>
          <w:marTop w:val="0"/>
          <w:marBottom w:val="0"/>
          <w:divBdr>
            <w:top w:val="none" w:sz="0" w:space="0" w:color="auto"/>
            <w:left w:val="none" w:sz="0" w:space="0" w:color="auto"/>
            <w:bottom w:val="none" w:sz="0" w:space="0" w:color="auto"/>
            <w:right w:val="none" w:sz="0" w:space="0" w:color="auto"/>
          </w:divBdr>
          <w:divsChild>
            <w:div w:id="901061995">
              <w:marLeft w:val="0"/>
              <w:marRight w:val="0"/>
              <w:marTop w:val="0"/>
              <w:marBottom w:val="0"/>
              <w:divBdr>
                <w:top w:val="none" w:sz="0" w:space="0" w:color="auto"/>
                <w:left w:val="none" w:sz="0" w:space="0" w:color="auto"/>
                <w:bottom w:val="none" w:sz="0" w:space="0" w:color="auto"/>
                <w:right w:val="none" w:sz="0" w:space="0" w:color="auto"/>
              </w:divBdr>
            </w:div>
          </w:divsChild>
        </w:div>
        <w:div w:id="2076315394">
          <w:marLeft w:val="0"/>
          <w:marRight w:val="0"/>
          <w:marTop w:val="0"/>
          <w:marBottom w:val="0"/>
          <w:divBdr>
            <w:top w:val="none" w:sz="0" w:space="0" w:color="auto"/>
            <w:left w:val="none" w:sz="0" w:space="0" w:color="auto"/>
            <w:bottom w:val="none" w:sz="0" w:space="0" w:color="auto"/>
            <w:right w:val="none" w:sz="0" w:space="0" w:color="auto"/>
          </w:divBdr>
          <w:divsChild>
            <w:div w:id="92749118">
              <w:marLeft w:val="0"/>
              <w:marRight w:val="0"/>
              <w:marTop w:val="0"/>
              <w:marBottom w:val="0"/>
              <w:divBdr>
                <w:top w:val="none" w:sz="0" w:space="0" w:color="auto"/>
                <w:left w:val="none" w:sz="0" w:space="0" w:color="auto"/>
                <w:bottom w:val="none" w:sz="0" w:space="0" w:color="auto"/>
                <w:right w:val="none" w:sz="0" w:space="0" w:color="auto"/>
              </w:divBdr>
            </w:div>
          </w:divsChild>
        </w:div>
        <w:div w:id="1005405375">
          <w:marLeft w:val="0"/>
          <w:marRight w:val="0"/>
          <w:marTop w:val="0"/>
          <w:marBottom w:val="0"/>
          <w:divBdr>
            <w:top w:val="none" w:sz="0" w:space="0" w:color="auto"/>
            <w:left w:val="none" w:sz="0" w:space="0" w:color="auto"/>
            <w:bottom w:val="none" w:sz="0" w:space="0" w:color="auto"/>
            <w:right w:val="none" w:sz="0" w:space="0" w:color="auto"/>
          </w:divBdr>
          <w:divsChild>
            <w:div w:id="1095782601">
              <w:marLeft w:val="0"/>
              <w:marRight w:val="0"/>
              <w:marTop w:val="0"/>
              <w:marBottom w:val="0"/>
              <w:divBdr>
                <w:top w:val="none" w:sz="0" w:space="0" w:color="auto"/>
                <w:left w:val="none" w:sz="0" w:space="0" w:color="auto"/>
                <w:bottom w:val="none" w:sz="0" w:space="0" w:color="auto"/>
                <w:right w:val="none" w:sz="0" w:space="0" w:color="auto"/>
              </w:divBdr>
            </w:div>
          </w:divsChild>
        </w:div>
        <w:div w:id="926184749">
          <w:marLeft w:val="0"/>
          <w:marRight w:val="0"/>
          <w:marTop w:val="0"/>
          <w:marBottom w:val="0"/>
          <w:divBdr>
            <w:top w:val="none" w:sz="0" w:space="0" w:color="auto"/>
            <w:left w:val="none" w:sz="0" w:space="0" w:color="auto"/>
            <w:bottom w:val="none" w:sz="0" w:space="0" w:color="auto"/>
            <w:right w:val="none" w:sz="0" w:space="0" w:color="auto"/>
          </w:divBdr>
          <w:divsChild>
            <w:div w:id="2004316686">
              <w:marLeft w:val="0"/>
              <w:marRight w:val="0"/>
              <w:marTop w:val="0"/>
              <w:marBottom w:val="0"/>
              <w:divBdr>
                <w:top w:val="none" w:sz="0" w:space="0" w:color="auto"/>
                <w:left w:val="none" w:sz="0" w:space="0" w:color="auto"/>
                <w:bottom w:val="none" w:sz="0" w:space="0" w:color="auto"/>
                <w:right w:val="none" w:sz="0" w:space="0" w:color="auto"/>
              </w:divBdr>
            </w:div>
          </w:divsChild>
        </w:div>
        <w:div w:id="1719091482">
          <w:marLeft w:val="0"/>
          <w:marRight w:val="0"/>
          <w:marTop w:val="0"/>
          <w:marBottom w:val="0"/>
          <w:divBdr>
            <w:top w:val="none" w:sz="0" w:space="0" w:color="auto"/>
            <w:left w:val="none" w:sz="0" w:space="0" w:color="auto"/>
            <w:bottom w:val="none" w:sz="0" w:space="0" w:color="auto"/>
            <w:right w:val="none" w:sz="0" w:space="0" w:color="auto"/>
          </w:divBdr>
          <w:divsChild>
            <w:div w:id="1832479063">
              <w:marLeft w:val="0"/>
              <w:marRight w:val="0"/>
              <w:marTop w:val="0"/>
              <w:marBottom w:val="0"/>
              <w:divBdr>
                <w:top w:val="none" w:sz="0" w:space="0" w:color="auto"/>
                <w:left w:val="none" w:sz="0" w:space="0" w:color="auto"/>
                <w:bottom w:val="none" w:sz="0" w:space="0" w:color="auto"/>
                <w:right w:val="none" w:sz="0" w:space="0" w:color="auto"/>
              </w:divBdr>
            </w:div>
          </w:divsChild>
        </w:div>
        <w:div w:id="841628139">
          <w:marLeft w:val="0"/>
          <w:marRight w:val="0"/>
          <w:marTop w:val="0"/>
          <w:marBottom w:val="0"/>
          <w:divBdr>
            <w:top w:val="none" w:sz="0" w:space="0" w:color="auto"/>
            <w:left w:val="none" w:sz="0" w:space="0" w:color="auto"/>
            <w:bottom w:val="none" w:sz="0" w:space="0" w:color="auto"/>
            <w:right w:val="none" w:sz="0" w:space="0" w:color="auto"/>
          </w:divBdr>
          <w:divsChild>
            <w:div w:id="746535307">
              <w:marLeft w:val="0"/>
              <w:marRight w:val="0"/>
              <w:marTop w:val="0"/>
              <w:marBottom w:val="0"/>
              <w:divBdr>
                <w:top w:val="none" w:sz="0" w:space="0" w:color="auto"/>
                <w:left w:val="none" w:sz="0" w:space="0" w:color="auto"/>
                <w:bottom w:val="none" w:sz="0" w:space="0" w:color="auto"/>
                <w:right w:val="none" w:sz="0" w:space="0" w:color="auto"/>
              </w:divBdr>
            </w:div>
          </w:divsChild>
        </w:div>
        <w:div w:id="1279023818">
          <w:marLeft w:val="0"/>
          <w:marRight w:val="0"/>
          <w:marTop w:val="0"/>
          <w:marBottom w:val="0"/>
          <w:divBdr>
            <w:top w:val="none" w:sz="0" w:space="0" w:color="auto"/>
            <w:left w:val="none" w:sz="0" w:space="0" w:color="auto"/>
            <w:bottom w:val="none" w:sz="0" w:space="0" w:color="auto"/>
            <w:right w:val="none" w:sz="0" w:space="0" w:color="auto"/>
          </w:divBdr>
          <w:divsChild>
            <w:div w:id="395516071">
              <w:marLeft w:val="0"/>
              <w:marRight w:val="0"/>
              <w:marTop w:val="0"/>
              <w:marBottom w:val="0"/>
              <w:divBdr>
                <w:top w:val="none" w:sz="0" w:space="0" w:color="auto"/>
                <w:left w:val="none" w:sz="0" w:space="0" w:color="auto"/>
                <w:bottom w:val="none" w:sz="0" w:space="0" w:color="auto"/>
                <w:right w:val="none" w:sz="0" w:space="0" w:color="auto"/>
              </w:divBdr>
            </w:div>
          </w:divsChild>
        </w:div>
        <w:div w:id="1738281657">
          <w:marLeft w:val="0"/>
          <w:marRight w:val="0"/>
          <w:marTop w:val="0"/>
          <w:marBottom w:val="0"/>
          <w:divBdr>
            <w:top w:val="none" w:sz="0" w:space="0" w:color="auto"/>
            <w:left w:val="none" w:sz="0" w:space="0" w:color="auto"/>
            <w:bottom w:val="none" w:sz="0" w:space="0" w:color="auto"/>
            <w:right w:val="none" w:sz="0" w:space="0" w:color="auto"/>
          </w:divBdr>
          <w:divsChild>
            <w:div w:id="336078837">
              <w:marLeft w:val="0"/>
              <w:marRight w:val="0"/>
              <w:marTop w:val="0"/>
              <w:marBottom w:val="0"/>
              <w:divBdr>
                <w:top w:val="none" w:sz="0" w:space="0" w:color="auto"/>
                <w:left w:val="none" w:sz="0" w:space="0" w:color="auto"/>
                <w:bottom w:val="none" w:sz="0" w:space="0" w:color="auto"/>
                <w:right w:val="none" w:sz="0" w:space="0" w:color="auto"/>
              </w:divBdr>
            </w:div>
          </w:divsChild>
        </w:div>
        <w:div w:id="1286694744">
          <w:marLeft w:val="0"/>
          <w:marRight w:val="0"/>
          <w:marTop w:val="0"/>
          <w:marBottom w:val="0"/>
          <w:divBdr>
            <w:top w:val="none" w:sz="0" w:space="0" w:color="auto"/>
            <w:left w:val="none" w:sz="0" w:space="0" w:color="auto"/>
            <w:bottom w:val="none" w:sz="0" w:space="0" w:color="auto"/>
            <w:right w:val="none" w:sz="0" w:space="0" w:color="auto"/>
          </w:divBdr>
          <w:divsChild>
            <w:div w:id="1483234853">
              <w:marLeft w:val="0"/>
              <w:marRight w:val="0"/>
              <w:marTop w:val="0"/>
              <w:marBottom w:val="0"/>
              <w:divBdr>
                <w:top w:val="none" w:sz="0" w:space="0" w:color="auto"/>
                <w:left w:val="none" w:sz="0" w:space="0" w:color="auto"/>
                <w:bottom w:val="none" w:sz="0" w:space="0" w:color="auto"/>
                <w:right w:val="none" w:sz="0" w:space="0" w:color="auto"/>
              </w:divBdr>
            </w:div>
          </w:divsChild>
        </w:div>
        <w:div w:id="380520117">
          <w:marLeft w:val="0"/>
          <w:marRight w:val="0"/>
          <w:marTop w:val="0"/>
          <w:marBottom w:val="0"/>
          <w:divBdr>
            <w:top w:val="none" w:sz="0" w:space="0" w:color="auto"/>
            <w:left w:val="none" w:sz="0" w:space="0" w:color="auto"/>
            <w:bottom w:val="none" w:sz="0" w:space="0" w:color="auto"/>
            <w:right w:val="none" w:sz="0" w:space="0" w:color="auto"/>
          </w:divBdr>
          <w:divsChild>
            <w:div w:id="1355309177">
              <w:marLeft w:val="0"/>
              <w:marRight w:val="0"/>
              <w:marTop w:val="0"/>
              <w:marBottom w:val="0"/>
              <w:divBdr>
                <w:top w:val="none" w:sz="0" w:space="0" w:color="auto"/>
                <w:left w:val="none" w:sz="0" w:space="0" w:color="auto"/>
                <w:bottom w:val="none" w:sz="0" w:space="0" w:color="auto"/>
                <w:right w:val="none" w:sz="0" w:space="0" w:color="auto"/>
              </w:divBdr>
            </w:div>
          </w:divsChild>
        </w:div>
        <w:div w:id="43992081">
          <w:marLeft w:val="0"/>
          <w:marRight w:val="0"/>
          <w:marTop w:val="0"/>
          <w:marBottom w:val="0"/>
          <w:divBdr>
            <w:top w:val="none" w:sz="0" w:space="0" w:color="auto"/>
            <w:left w:val="none" w:sz="0" w:space="0" w:color="auto"/>
            <w:bottom w:val="none" w:sz="0" w:space="0" w:color="auto"/>
            <w:right w:val="none" w:sz="0" w:space="0" w:color="auto"/>
          </w:divBdr>
          <w:divsChild>
            <w:div w:id="707412663">
              <w:marLeft w:val="0"/>
              <w:marRight w:val="0"/>
              <w:marTop w:val="0"/>
              <w:marBottom w:val="0"/>
              <w:divBdr>
                <w:top w:val="none" w:sz="0" w:space="0" w:color="auto"/>
                <w:left w:val="none" w:sz="0" w:space="0" w:color="auto"/>
                <w:bottom w:val="none" w:sz="0" w:space="0" w:color="auto"/>
                <w:right w:val="none" w:sz="0" w:space="0" w:color="auto"/>
              </w:divBdr>
            </w:div>
          </w:divsChild>
        </w:div>
        <w:div w:id="904802055">
          <w:marLeft w:val="0"/>
          <w:marRight w:val="0"/>
          <w:marTop w:val="0"/>
          <w:marBottom w:val="0"/>
          <w:divBdr>
            <w:top w:val="none" w:sz="0" w:space="0" w:color="auto"/>
            <w:left w:val="none" w:sz="0" w:space="0" w:color="auto"/>
            <w:bottom w:val="none" w:sz="0" w:space="0" w:color="auto"/>
            <w:right w:val="none" w:sz="0" w:space="0" w:color="auto"/>
          </w:divBdr>
          <w:divsChild>
            <w:div w:id="142364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662190">
      <w:bodyDiv w:val="1"/>
      <w:marLeft w:val="0"/>
      <w:marRight w:val="0"/>
      <w:marTop w:val="0"/>
      <w:marBottom w:val="0"/>
      <w:divBdr>
        <w:top w:val="none" w:sz="0" w:space="0" w:color="auto"/>
        <w:left w:val="none" w:sz="0" w:space="0" w:color="auto"/>
        <w:bottom w:val="none" w:sz="0" w:space="0" w:color="auto"/>
        <w:right w:val="none" w:sz="0" w:space="0" w:color="auto"/>
      </w:divBdr>
      <w:divsChild>
        <w:div w:id="295256731">
          <w:marLeft w:val="0"/>
          <w:marRight w:val="0"/>
          <w:marTop w:val="0"/>
          <w:marBottom w:val="0"/>
          <w:divBdr>
            <w:top w:val="none" w:sz="0" w:space="0" w:color="auto"/>
            <w:left w:val="none" w:sz="0" w:space="0" w:color="auto"/>
            <w:bottom w:val="none" w:sz="0" w:space="0" w:color="auto"/>
            <w:right w:val="none" w:sz="0" w:space="0" w:color="auto"/>
          </w:divBdr>
        </w:div>
        <w:div w:id="1664042495">
          <w:marLeft w:val="0"/>
          <w:marRight w:val="0"/>
          <w:marTop w:val="0"/>
          <w:marBottom w:val="0"/>
          <w:divBdr>
            <w:top w:val="none" w:sz="0" w:space="0" w:color="auto"/>
            <w:left w:val="none" w:sz="0" w:space="0" w:color="auto"/>
            <w:bottom w:val="none" w:sz="0" w:space="0" w:color="auto"/>
            <w:right w:val="none" w:sz="0" w:space="0" w:color="auto"/>
          </w:divBdr>
        </w:div>
        <w:div w:id="1557737178">
          <w:marLeft w:val="0"/>
          <w:marRight w:val="0"/>
          <w:marTop w:val="0"/>
          <w:marBottom w:val="0"/>
          <w:divBdr>
            <w:top w:val="none" w:sz="0" w:space="0" w:color="auto"/>
            <w:left w:val="none" w:sz="0" w:space="0" w:color="auto"/>
            <w:bottom w:val="none" w:sz="0" w:space="0" w:color="auto"/>
            <w:right w:val="none" w:sz="0" w:space="0" w:color="auto"/>
          </w:divBdr>
        </w:div>
        <w:div w:id="1860922858">
          <w:marLeft w:val="0"/>
          <w:marRight w:val="0"/>
          <w:marTop w:val="0"/>
          <w:marBottom w:val="0"/>
          <w:divBdr>
            <w:top w:val="none" w:sz="0" w:space="0" w:color="auto"/>
            <w:left w:val="none" w:sz="0" w:space="0" w:color="auto"/>
            <w:bottom w:val="none" w:sz="0" w:space="0" w:color="auto"/>
            <w:right w:val="none" w:sz="0" w:space="0" w:color="auto"/>
          </w:divBdr>
        </w:div>
        <w:div w:id="1172796432">
          <w:marLeft w:val="0"/>
          <w:marRight w:val="0"/>
          <w:marTop w:val="0"/>
          <w:marBottom w:val="0"/>
          <w:divBdr>
            <w:top w:val="none" w:sz="0" w:space="0" w:color="auto"/>
            <w:left w:val="none" w:sz="0" w:space="0" w:color="auto"/>
            <w:bottom w:val="none" w:sz="0" w:space="0" w:color="auto"/>
            <w:right w:val="none" w:sz="0" w:space="0" w:color="auto"/>
          </w:divBdr>
        </w:div>
      </w:divsChild>
    </w:div>
    <w:div w:id="1010906938">
      <w:bodyDiv w:val="1"/>
      <w:marLeft w:val="0"/>
      <w:marRight w:val="0"/>
      <w:marTop w:val="0"/>
      <w:marBottom w:val="0"/>
      <w:divBdr>
        <w:top w:val="none" w:sz="0" w:space="0" w:color="auto"/>
        <w:left w:val="none" w:sz="0" w:space="0" w:color="auto"/>
        <w:bottom w:val="none" w:sz="0" w:space="0" w:color="auto"/>
        <w:right w:val="none" w:sz="0" w:space="0" w:color="auto"/>
      </w:divBdr>
      <w:divsChild>
        <w:div w:id="1138958498">
          <w:marLeft w:val="0"/>
          <w:marRight w:val="0"/>
          <w:marTop w:val="0"/>
          <w:marBottom w:val="0"/>
          <w:divBdr>
            <w:top w:val="none" w:sz="0" w:space="0" w:color="auto"/>
            <w:left w:val="none" w:sz="0" w:space="0" w:color="auto"/>
            <w:bottom w:val="none" w:sz="0" w:space="0" w:color="auto"/>
            <w:right w:val="none" w:sz="0" w:space="0" w:color="auto"/>
          </w:divBdr>
        </w:div>
        <w:div w:id="1956212968">
          <w:marLeft w:val="0"/>
          <w:marRight w:val="0"/>
          <w:marTop w:val="0"/>
          <w:marBottom w:val="0"/>
          <w:divBdr>
            <w:top w:val="none" w:sz="0" w:space="0" w:color="auto"/>
            <w:left w:val="none" w:sz="0" w:space="0" w:color="auto"/>
            <w:bottom w:val="none" w:sz="0" w:space="0" w:color="auto"/>
            <w:right w:val="none" w:sz="0" w:space="0" w:color="auto"/>
          </w:divBdr>
        </w:div>
        <w:div w:id="357776243">
          <w:marLeft w:val="0"/>
          <w:marRight w:val="0"/>
          <w:marTop w:val="0"/>
          <w:marBottom w:val="0"/>
          <w:divBdr>
            <w:top w:val="none" w:sz="0" w:space="0" w:color="auto"/>
            <w:left w:val="none" w:sz="0" w:space="0" w:color="auto"/>
            <w:bottom w:val="none" w:sz="0" w:space="0" w:color="auto"/>
            <w:right w:val="none" w:sz="0" w:space="0" w:color="auto"/>
          </w:divBdr>
        </w:div>
      </w:divsChild>
    </w:div>
    <w:div w:id="1023095262">
      <w:bodyDiv w:val="1"/>
      <w:marLeft w:val="0"/>
      <w:marRight w:val="0"/>
      <w:marTop w:val="0"/>
      <w:marBottom w:val="0"/>
      <w:divBdr>
        <w:top w:val="none" w:sz="0" w:space="0" w:color="auto"/>
        <w:left w:val="none" w:sz="0" w:space="0" w:color="auto"/>
        <w:bottom w:val="none" w:sz="0" w:space="0" w:color="auto"/>
        <w:right w:val="none" w:sz="0" w:space="0" w:color="auto"/>
      </w:divBdr>
      <w:divsChild>
        <w:div w:id="1129083227">
          <w:marLeft w:val="0"/>
          <w:marRight w:val="0"/>
          <w:marTop w:val="0"/>
          <w:marBottom w:val="0"/>
          <w:divBdr>
            <w:top w:val="none" w:sz="0" w:space="0" w:color="auto"/>
            <w:left w:val="none" w:sz="0" w:space="0" w:color="auto"/>
            <w:bottom w:val="none" w:sz="0" w:space="0" w:color="auto"/>
            <w:right w:val="none" w:sz="0" w:space="0" w:color="auto"/>
          </w:divBdr>
        </w:div>
        <w:div w:id="1562444036">
          <w:marLeft w:val="0"/>
          <w:marRight w:val="0"/>
          <w:marTop w:val="0"/>
          <w:marBottom w:val="0"/>
          <w:divBdr>
            <w:top w:val="none" w:sz="0" w:space="0" w:color="auto"/>
            <w:left w:val="none" w:sz="0" w:space="0" w:color="auto"/>
            <w:bottom w:val="none" w:sz="0" w:space="0" w:color="auto"/>
            <w:right w:val="none" w:sz="0" w:space="0" w:color="auto"/>
          </w:divBdr>
        </w:div>
        <w:div w:id="2063480297">
          <w:marLeft w:val="0"/>
          <w:marRight w:val="0"/>
          <w:marTop w:val="0"/>
          <w:marBottom w:val="0"/>
          <w:divBdr>
            <w:top w:val="none" w:sz="0" w:space="0" w:color="auto"/>
            <w:left w:val="none" w:sz="0" w:space="0" w:color="auto"/>
            <w:bottom w:val="none" w:sz="0" w:space="0" w:color="auto"/>
            <w:right w:val="none" w:sz="0" w:space="0" w:color="auto"/>
          </w:divBdr>
        </w:div>
        <w:div w:id="1091468547">
          <w:marLeft w:val="0"/>
          <w:marRight w:val="0"/>
          <w:marTop w:val="0"/>
          <w:marBottom w:val="0"/>
          <w:divBdr>
            <w:top w:val="none" w:sz="0" w:space="0" w:color="auto"/>
            <w:left w:val="none" w:sz="0" w:space="0" w:color="auto"/>
            <w:bottom w:val="none" w:sz="0" w:space="0" w:color="auto"/>
            <w:right w:val="none" w:sz="0" w:space="0" w:color="auto"/>
          </w:divBdr>
        </w:div>
        <w:div w:id="2144273707">
          <w:marLeft w:val="0"/>
          <w:marRight w:val="0"/>
          <w:marTop w:val="0"/>
          <w:marBottom w:val="0"/>
          <w:divBdr>
            <w:top w:val="none" w:sz="0" w:space="0" w:color="auto"/>
            <w:left w:val="none" w:sz="0" w:space="0" w:color="auto"/>
            <w:bottom w:val="none" w:sz="0" w:space="0" w:color="auto"/>
            <w:right w:val="none" w:sz="0" w:space="0" w:color="auto"/>
          </w:divBdr>
        </w:div>
        <w:div w:id="1355157858">
          <w:marLeft w:val="0"/>
          <w:marRight w:val="0"/>
          <w:marTop w:val="0"/>
          <w:marBottom w:val="0"/>
          <w:divBdr>
            <w:top w:val="none" w:sz="0" w:space="0" w:color="auto"/>
            <w:left w:val="none" w:sz="0" w:space="0" w:color="auto"/>
            <w:bottom w:val="none" w:sz="0" w:space="0" w:color="auto"/>
            <w:right w:val="none" w:sz="0" w:space="0" w:color="auto"/>
          </w:divBdr>
        </w:div>
        <w:div w:id="1506629506">
          <w:marLeft w:val="0"/>
          <w:marRight w:val="0"/>
          <w:marTop w:val="0"/>
          <w:marBottom w:val="0"/>
          <w:divBdr>
            <w:top w:val="none" w:sz="0" w:space="0" w:color="auto"/>
            <w:left w:val="none" w:sz="0" w:space="0" w:color="auto"/>
            <w:bottom w:val="none" w:sz="0" w:space="0" w:color="auto"/>
            <w:right w:val="none" w:sz="0" w:space="0" w:color="auto"/>
          </w:divBdr>
        </w:div>
      </w:divsChild>
    </w:div>
    <w:div w:id="1057969057">
      <w:bodyDiv w:val="1"/>
      <w:marLeft w:val="0"/>
      <w:marRight w:val="0"/>
      <w:marTop w:val="0"/>
      <w:marBottom w:val="0"/>
      <w:divBdr>
        <w:top w:val="none" w:sz="0" w:space="0" w:color="auto"/>
        <w:left w:val="none" w:sz="0" w:space="0" w:color="auto"/>
        <w:bottom w:val="none" w:sz="0" w:space="0" w:color="auto"/>
        <w:right w:val="none" w:sz="0" w:space="0" w:color="auto"/>
      </w:divBdr>
      <w:divsChild>
        <w:div w:id="75565955">
          <w:marLeft w:val="0"/>
          <w:marRight w:val="0"/>
          <w:marTop w:val="0"/>
          <w:marBottom w:val="0"/>
          <w:divBdr>
            <w:top w:val="none" w:sz="0" w:space="0" w:color="auto"/>
            <w:left w:val="none" w:sz="0" w:space="0" w:color="auto"/>
            <w:bottom w:val="none" w:sz="0" w:space="0" w:color="auto"/>
            <w:right w:val="none" w:sz="0" w:space="0" w:color="auto"/>
          </w:divBdr>
        </w:div>
        <w:div w:id="873035428">
          <w:marLeft w:val="0"/>
          <w:marRight w:val="0"/>
          <w:marTop w:val="0"/>
          <w:marBottom w:val="0"/>
          <w:divBdr>
            <w:top w:val="none" w:sz="0" w:space="0" w:color="auto"/>
            <w:left w:val="none" w:sz="0" w:space="0" w:color="auto"/>
            <w:bottom w:val="none" w:sz="0" w:space="0" w:color="auto"/>
            <w:right w:val="none" w:sz="0" w:space="0" w:color="auto"/>
          </w:divBdr>
        </w:div>
        <w:div w:id="621569382">
          <w:marLeft w:val="0"/>
          <w:marRight w:val="0"/>
          <w:marTop w:val="0"/>
          <w:marBottom w:val="0"/>
          <w:divBdr>
            <w:top w:val="none" w:sz="0" w:space="0" w:color="auto"/>
            <w:left w:val="none" w:sz="0" w:space="0" w:color="auto"/>
            <w:bottom w:val="none" w:sz="0" w:space="0" w:color="auto"/>
            <w:right w:val="none" w:sz="0" w:space="0" w:color="auto"/>
          </w:divBdr>
        </w:div>
        <w:div w:id="648435784">
          <w:marLeft w:val="0"/>
          <w:marRight w:val="0"/>
          <w:marTop w:val="0"/>
          <w:marBottom w:val="0"/>
          <w:divBdr>
            <w:top w:val="none" w:sz="0" w:space="0" w:color="auto"/>
            <w:left w:val="none" w:sz="0" w:space="0" w:color="auto"/>
            <w:bottom w:val="none" w:sz="0" w:space="0" w:color="auto"/>
            <w:right w:val="none" w:sz="0" w:space="0" w:color="auto"/>
          </w:divBdr>
        </w:div>
        <w:div w:id="1963538671">
          <w:marLeft w:val="0"/>
          <w:marRight w:val="0"/>
          <w:marTop w:val="0"/>
          <w:marBottom w:val="0"/>
          <w:divBdr>
            <w:top w:val="none" w:sz="0" w:space="0" w:color="auto"/>
            <w:left w:val="none" w:sz="0" w:space="0" w:color="auto"/>
            <w:bottom w:val="none" w:sz="0" w:space="0" w:color="auto"/>
            <w:right w:val="none" w:sz="0" w:space="0" w:color="auto"/>
          </w:divBdr>
        </w:div>
      </w:divsChild>
    </w:div>
    <w:div w:id="1467427457">
      <w:bodyDiv w:val="1"/>
      <w:marLeft w:val="0"/>
      <w:marRight w:val="0"/>
      <w:marTop w:val="0"/>
      <w:marBottom w:val="0"/>
      <w:divBdr>
        <w:top w:val="none" w:sz="0" w:space="0" w:color="auto"/>
        <w:left w:val="none" w:sz="0" w:space="0" w:color="auto"/>
        <w:bottom w:val="none" w:sz="0" w:space="0" w:color="auto"/>
        <w:right w:val="none" w:sz="0" w:space="0" w:color="auto"/>
      </w:divBdr>
    </w:div>
    <w:div w:id="1530607589">
      <w:bodyDiv w:val="1"/>
      <w:marLeft w:val="0"/>
      <w:marRight w:val="0"/>
      <w:marTop w:val="0"/>
      <w:marBottom w:val="0"/>
      <w:divBdr>
        <w:top w:val="none" w:sz="0" w:space="0" w:color="auto"/>
        <w:left w:val="none" w:sz="0" w:space="0" w:color="auto"/>
        <w:bottom w:val="none" w:sz="0" w:space="0" w:color="auto"/>
        <w:right w:val="none" w:sz="0" w:space="0" w:color="auto"/>
      </w:divBdr>
      <w:divsChild>
        <w:div w:id="1557207318">
          <w:marLeft w:val="0"/>
          <w:marRight w:val="0"/>
          <w:marTop w:val="0"/>
          <w:marBottom w:val="0"/>
          <w:divBdr>
            <w:top w:val="none" w:sz="0" w:space="0" w:color="auto"/>
            <w:left w:val="none" w:sz="0" w:space="0" w:color="auto"/>
            <w:bottom w:val="none" w:sz="0" w:space="0" w:color="auto"/>
            <w:right w:val="none" w:sz="0" w:space="0" w:color="auto"/>
          </w:divBdr>
          <w:divsChild>
            <w:div w:id="1388841313">
              <w:marLeft w:val="0"/>
              <w:marRight w:val="0"/>
              <w:marTop w:val="0"/>
              <w:marBottom w:val="0"/>
              <w:divBdr>
                <w:top w:val="none" w:sz="0" w:space="0" w:color="auto"/>
                <w:left w:val="none" w:sz="0" w:space="0" w:color="auto"/>
                <w:bottom w:val="none" w:sz="0" w:space="0" w:color="auto"/>
                <w:right w:val="none" w:sz="0" w:space="0" w:color="auto"/>
              </w:divBdr>
            </w:div>
          </w:divsChild>
        </w:div>
        <w:div w:id="1245384805">
          <w:marLeft w:val="0"/>
          <w:marRight w:val="0"/>
          <w:marTop w:val="0"/>
          <w:marBottom w:val="0"/>
          <w:divBdr>
            <w:top w:val="none" w:sz="0" w:space="0" w:color="auto"/>
            <w:left w:val="none" w:sz="0" w:space="0" w:color="auto"/>
            <w:bottom w:val="none" w:sz="0" w:space="0" w:color="auto"/>
            <w:right w:val="none" w:sz="0" w:space="0" w:color="auto"/>
          </w:divBdr>
          <w:divsChild>
            <w:div w:id="2133549568">
              <w:marLeft w:val="0"/>
              <w:marRight w:val="0"/>
              <w:marTop w:val="0"/>
              <w:marBottom w:val="0"/>
              <w:divBdr>
                <w:top w:val="none" w:sz="0" w:space="0" w:color="auto"/>
                <w:left w:val="none" w:sz="0" w:space="0" w:color="auto"/>
                <w:bottom w:val="none" w:sz="0" w:space="0" w:color="auto"/>
                <w:right w:val="none" w:sz="0" w:space="0" w:color="auto"/>
              </w:divBdr>
            </w:div>
          </w:divsChild>
        </w:div>
        <w:div w:id="1276207660">
          <w:marLeft w:val="0"/>
          <w:marRight w:val="0"/>
          <w:marTop w:val="0"/>
          <w:marBottom w:val="0"/>
          <w:divBdr>
            <w:top w:val="none" w:sz="0" w:space="0" w:color="auto"/>
            <w:left w:val="none" w:sz="0" w:space="0" w:color="auto"/>
            <w:bottom w:val="none" w:sz="0" w:space="0" w:color="auto"/>
            <w:right w:val="none" w:sz="0" w:space="0" w:color="auto"/>
          </w:divBdr>
          <w:divsChild>
            <w:div w:id="276110053">
              <w:marLeft w:val="0"/>
              <w:marRight w:val="0"/>
              <w:marTop w:val="0"/>
              <w:marBottom w:val="0"/>
              <w:divBdr>
                <w:top w:val="none" w:sz="0" w:space="0" w:color="auto"/>
                <w:left w:val="none" w:sz="0" w:space="0" w:color="auto"/>
                <w:bottom w:val="none" w:sz="0" w:space="0" w:color="auto"/>
                <w:right w:val="none" w:sz="0" w:space="0" w:color="auto"/>
              </w:divBdr>
            </w:div>
          </w:divsChild>
        </w:div>
        <w:div w:id="1430858096">
          <w:marLeft w:val="0"/>
          <w:marRight w:val="0"/>
          <w:marTop w:val="0"/>
          <w:marBottom w:val="0"/>
          <w:divBdr>
            <w:top w:val="none" w:sz="0" w:space="0" w:color="auto"/>
            <w:left w:val="none" w:sz="0" w:space="0" w:color="auto"/>
            <w:bottom w:val="none" w:sz="0" w:space="0" w:color="auto"/>
            <w:right w:val="none" w:sz="0" w:space="0" w:color="auto"/>
          </w:divBdr>
          <w:divsChild>
            <w:div w:id="1470516488">
              <w:marLeft w:val="0"/>
              <w:marRight w:val="0"/>
              <w:marTop w:val="0"/>
              <w:marBottom w:val="0"/>
              <w:divBdr>
                <w:top w:val="none" w:sz="0" w:space="0" w:color="auto"/>
                <w:left w:val="none" w:sz="0" w:space="0" w:color="auto"/>
                <w:bottom w:val="none" w:sz="0" w:space="0" w:color="auto"/>
                <w:right w:val="none" w:sz="0" w:space="0" w:color="auto"/>
              </w:divBdr>
            </w:div>
          </w:divsChild>
        </w:div>
        <w:div w:id="303122098">
          <w:marLeft w:val="0"/>
          <w:marRight w:val="0"/>
          <w:marTop w:val="0"/>
          <w:marBottom w:val="0"/>
          <w:divBdr>
            <w:top w:val="none" w:sz="0" w:space="0" w:color="auto"/>
            <w:left w:val="none" w:sz="0" w:space="0" w:color="auto"/>
            <w:bottom w:val="none" w:sz="0" w:space="0" w:color="auto"/>
            <w:right w:val="none" w:sz="0" w:space="0" w:color="auto"/>
          </w:divBdr>
          <w:divsChild>
            <w:div w:id="849375240">
              <w:marLeft w:val="0"/>
              <w:marRight w:val="0"/>
              <w:marTop w:val="0"/>
              <w:marBottom w:val="0"/>
              <w:divBdr>
                <w:top w:val="none" w:sz="0" w:space="0" w:color="auto"/>
                <w:left w:val="none" w:sz="0" w:space="0" w:color="auto"/>
                <w:bottom w:val="none" w:sz="0" w:space="0" w:color="auto"/>
                <w:right w:val="none" w:sz="0" w:space="0" w:color="auto"/>
              </w:divBdr>
            </w:div>
          </w:divsChild>
        </w:div>
        <w:div w:id="76943269">
          <w:marLeft w:val="0"/>
          <w:marRight w:val="0"/>
          <w:marTop w:val="0"/>
          <w:marBottom w:val="0"/>
          <w:divBdr>
            <w:top w:val="none" w:sz="0" w:space="0" w:color="auto"/>
            <w:left w:val="none" w:sz="0" w:space="0" w:color="auto"/>
            <w:bottom w:val="none" w:sz="0" w:space="0" w:color="auto"/>
            <w:right w:val="none" w:sz="0" w:space="0" w:color="auto"/>
          </w:divBdr>
          <w:divsChild>
            <w:div w:id="1044907115">
              <w:marLeft w:val="0"/>
              <w:marRight w:val="0"/>
              <w:marTop w:val="0"/>
              <w:marBottom w:val="0"/>
              <w:divBdr>
                <w:top w:val="none" w:sz="0" w:space="0" w:color="auto"/>
                <w:left w:val="none" w:sz="0" w:space="0" w:color="auto"/>
                <w:bottom w:val="none" w:sz="0" w:space="0" w:color="auto"/>
                <w:right w:val="none" w:sz="0" w:space="0" w:color="auto"/>
              </w:divBdr>
            </w:div>
          </w:divsChild>
        </w:div>
        <w:div w:id="17124630">
          <w:marLeft w:val="0"/>
          <w:marRight w:val="0"/>
          <w:marTop w:val="0"/>
          <w:marBottom w:val="0"/>
          <w:divBdr>
            <w:top w:val="none" w:sz="0" w:space="0" w:color="auto"/>
            <w:left w:val="none" w:sz="0" w:space="0" w:color="auto"/>
            <w:bottom w:val="none" w:sz="0" w:space="0" w:color="auto"/>
            <w:right w:val="none" w:sz="0" w:space="0" w:color="auto"/>
          </w:divBdr>
          <w:divsChild>
            <w:div w:id="1137140466">
              <w:marLeft w:val="0"/>
              <w:marRight w:val="0"/>
              <w:marTop w:val="0"/>
              <w:marBottom w:val="0"/>
              <w:divBdr>
                <w:top w:val="none" w:sz="0" w:space="0" w:color="auto"/>
                <w:left w:val="none" w:sz="0" w:space="0" w:color="auto"/>
                <w:bottom w:val="none" w:sz="0" w:space="0" w:color="auto"/>
                <w:right w:val="none" w:sz="0" w:space="0" w:color="auto"/>
              </w:divBdr>
            </w:div>
          </w:divsChild>
        </w:div>
        <w:div w:id="1014647775">
          <w:marLeft w:val="0"/>
          <w:marRight w:val="0"/>
          <w:marTop w:val="0"/>
          <w:marBottom w:val="0"/>
          <w:divBdr>
            <w:top w:val="none" w:sz="0" w:space="0" w:color="auto"/>
            <w:left w:val="none" w:sz="0" w:space="0" w:color="auto"/>
            <w:bottom w:val="none" w:sz="0" w:space="0" w:color="auto"/>
            <w:right w:val="none" w:sz="0" w:space="0" w:color="auto"/>
          </w:divBdr>
          <w:divsChild>
            <w:div w:id="1631132288">
              <w:marLeft w:val="0"/>
              <w:marRight w:val="0"/>
              <w:marTop w:val="0"/>
              <w:marBottom w:val="0"/>
              <w:divBdr>
                <w:top w:val="none" w:sz="0" w:space="0" w:color="auto"/>
                <w:left w:val="none" w:sz="0" w:space="0" w:color="auto"/>
                <w:bottom w:val="none" w:sz="0" w:space="0" w:color="auto"/>
                <w:right w:val="none" w:sz="0" w:space="0" w:color="auto"/>
              </w:divBdr>
            </w:div>
          </w:divsChild>
        </w:div>
        <w:div w:id="270288505">
          <w:marLeft w:val="0"/>
          <w:marRight w:val="0"/>
          <w:marTop w:val="0"/>
          <w:marBottom w:val="0"/>
          <w:divBdr>
            <w:top w:val="none" w:sz="0" w:space="0" w:color="auto"/>
            <w:left w:val="none" w:sz="0" w:space="0" w:color="auto"/>
            <w:bottom w:val="none" w:sz="0" w:space="0" w:color="auto"/>
            <w:right w:val="none" w:sz="0" w:space="0" w:color="auto"/>
          </w:divBdr>
          <w:divsChild>
            <w:div w:id="1493132712">
              <w:marLeft w:val="0"/>
              <w:marRight w:val="0"/>
              <w:marTop w:val="0"/>
              <w:marBottom w:val="0"/>
              <w:divBdr>
                <w:top w:val="none" w:sz="0" w:space="0" w:color="auto"/>
                <w:left w:val="none" w:sz="0" w:space="0" w:color="auto"/>
                <w:bottom w:val="none" w:sz="0" w:space="0" w:color="auto"/>
                <w:right w:val="none" w:sz="0" w:space="0" w:color="auto"/>
              </w:divBdr>
            </w:div>
          </w:divsChild>
        </w:div>
        <w:div w:id="1839955774">
          <w:marLeft w:val="0"/>
          <w:marRight w:val="0"/>
          <w:marTop w:val="0"/>
          <w:marBottom w:val="0"/>
          <w:divBdr>
            <w:top w:val="none" w:sz="0" w:space="0" w:color="auto"/>
            <w:left w:val="none" w:sz="0" w:space="0" w:color="auto"/>
            <w:bottom w:val="none" w:sz="0" w:space="0" w:color="auto"/>
            <w:right w:val="none" w:sz="0" w:space="0" w:color="auto"/>
          </w:divBdr>
          <w:divsChild>
            <w:div w:id="570044612">
              <w:marLeft w:val="0"/>
              <w:marRight w:val="0"/>
              <w:marTop w:val="0"/>
              <w:marBottom w:val="0"/>
              <w:divBdr>
                <w:top w:val="none" w:sz="0" w:space="0" w:color="auto"/>
                <w:left w:val="none" w:sz="0" w:space="0" w:color="auto"/>
                <w:bottom w:val="none" w:sz="0" w:space="0" w:color="auto"/>
                <w:right w:val="none" w:sz="0" w:space="0" w:color="auto"/>
              </w:divBdr>
            </w:div>
          </w:divsChild>
        </w:div>
        <w:div w:id="1451123401">
          <w:marLeft w:val="0"/>
          <w:marRight w:val="0"/>
          <w:marTop w:val="0"/>
          <w:marBottom w:val="0"/>
          <w:divBdr>
            <w:top w:val="none" w:sz="0" w:space="0" w:color="auto"/>
            <w:left w:val="none" w:sz="0" w:space="0" w:color="auto"/>
            <w:bottom w:val="none" w:sz="0" w:space="0" w:color="auto"/>
            <w:right w:val="none" w:sz="0" w:space="0" w:color="auto"/>
          </w:divBdr>
          <w:divsChild>
            <w:div w:id="404574356">
              <w:marLeft w:val="0"/>
              <w:marRight w:val="0"/>
              <w:marTop w:val="0"/>
              <w:marBottom w:val="0"/>
              <w:divBdr>
                <w:top w:val="none" w:sz="0" w:space="0" w:color="auto"/>
                <w:left w:val="none" w:sz="0" w:space="0" w:color="auto"/>
                <w:bottom w:val="none" w:sz="0" w:space="0" w:color="auto"/>
                <w:right w:val="none" w:sz="0" w:space="0" w:color="auto"/>
              </w:divBdr>
            </w:div>
          </w:divsChild>
        </w:div>
        <w:div w:id="302275839">
          <w:marLeft w:val="0"/>
          <w:marRight w:val="0"/>
          <w:marTop w:val="0"/>
          <w:marBottom w:val="0"/>
          <w:divBdr>
            <w:top w:val="none" w:sz="0" w:space="0" w:color="auto"/>
            <w:left w:val="none" w:sz="0" w:space="0" w:color="auto"/>
            <w:bottom w:val="none" w:sz="0" w:space="0" w:color="auto"/>
            <w:right w:val="none" w:sz="0" w:space="0" w:color="auto"/>
          </w:divBdr>
          <w:divsChild>
            <w:div w:id="1350717473">
              <w:marLeft w:val="0"/>
              <w:marRight w:val="0"/>
              <w:marTop w:val="0"/>
              <w:marBottom w:val="0"/>
              <w:divBdr>
                <w:top w:val="none" w:sz="0" w:space="0" w:color="auto"/>
                <w:left w:val="none" w:sz="0" w:space="0" w:color="auto"/>
                <w:bottom w:val="none" w:sz="0" w:space="0" w:color="auto"/>
                <w:right w:val="none" w:sz="0" w:space="0" w:color="auto"/>
              </w:divBdr>
            </w:div>
          </w:divsChild>
        </w:div>
        <w:div w:id="349181504">
          <w:marLeft w:val="0"/>
          <w:marRight w:val="0"/>
          <w:marTop w:val="0"/>
          <w:marBottom w:val="0"/>
          <w:divBdr>
            <w:top w:val="none" w:sz="0" w:space="0" w:color="auto"/>
            <w:left w:val="none" w:sz="0" w:space="0" w:color="auto"/>
            <w:bottom w:val="none" w:sz="0" w:space="0" w:color="auto"/>
            <w:right w:val="none" w:sz="0" w:space="0" w:color="auto"/>
          </w:divBdr>
          <w:divsChild>
            <w:div w:id="1436944655">
              <w:marLeft w:val="0"/>
              <w:marRight w:val="0"/>
              <w:marTop w:val="0"/>
              <w:marBottom w:val="0"/>
              <w:divBdr>
                <w:top w:val="none" w:sz="0" w:space="0" w:color="auto"/>
                <w:left w:val="none" w:sz="0" w:space="0" w:color="auto"/>
                <w:bottom w:val="none" w:sz="0" w:space="0" w:color="auto"/>
                <w:right w:val="none" w:sz="0" w:space="0" w:color="auto"/>
              </w:divBdr>
            </w:div>
          </w:divsChild>
        </w:div>
        <w:div w:id="1236861560">
          <w:marLeft w:val="0"/>
          <w:marRight w:val="0"/>
          <w:marTop w:val="0"/>
          <w:marBottom w:val="0"/>
          <w:divBdr>
            <w:top w:val="none" w:sz="0" w:space="0" w:color="auto"/>
            <w:left w:val="none" w:sz="0" w:space="0" w:color="auto"/>
            <w:bottom w:val="none" w:sz="0" w:space="0" w:color="auto"/>
            <w:right w:val="none" w:sz="0" w:space="0" w:color="auto"/>
          </w:divBdr>
          <w:divsChild>
            <w:div w:id="512692821">
              <w:marLeft w:val="0"/>
              <w:marRight w:val="0"/>
              <w:marTop w:val="0"/>
              <w:marBottom w:val="0"/>
              <w:divBdr>
                <w:top w:val="none" w:sz="0" w:space="0" w:color="auto"/>
                <w:left w:val="none" w:sz="0" w:space="0" w:color="auto"/>
                <w:bottom w:val="none" w:sz="0" w:space="0" w:color="auto"/>
                <w:right w:val="none" w:sz="0" w:space="0" w:color="auto"/>
              </w:divBdr>
            </w:div>
          </w:divsChild>
        </w:div>
        <w:div w:id="1694840968">
          <w:marLeft w:val="0"/>
          <w:marRight w:val="0"/>
          <w:marTop w:val="0"/>
          <w:marBottom w:val="0"/>
          <w:divBdr>
            <w:top w:val="none" w:sz="0" w:space="0" w:color="auto"/>
            <w:left w:val="none" w:sz="0" w:space="0" w:color="auto"/>
            <w:bottom w:val="none" w:sz="0" w:space="0" w:color="auto"/>
            <w:right w:val="none" w:sz="0" w:space="0" w:color="auto"/>
          </w:divBdr>
          <w:divsChild>
            <w:div w:id="951864555">
              <w:marLeft w:val="0"/>
              <w:marRight w:val="0"/>
              <w:marTop w:val="0"/>
              <w:marBottom w:val="0"/>
              <w:divBdr>
                <w:top w:val="none" w:sz="0" w:space="0" w:color="auto"/>
                <w:left w:val="none" w:sz="0" w:space="0" w:color="auto"/>
                <w:bottom w:val="none" w:sz="0" w:space="0" w:color="auto"/>
                <w:right w:val="none" w:sz="0" w:space="0" w:color="auto"/>
              </w:divBdr>
            </w:div>
          </w:divsChild>
        </w:div>
        <w:div w:id="1055394248">
          <w:marLeft w:val="0"/>
          <w:marRight w:val="0"/>
          <w:marTop w:val="0"/>
          <w:marBottom w:val="0"/>
          <w:divBdr>
            <w:top w:val="none" w:sz="0" w:space="0" w:color="auto"/>
            <w:left w:val="none" w:sz="0" w:space="0" w:color="auto"/>
            <w:bottom w:val="none" w:sz="0" w:space="0" w:color="auto"/>
            <w:right w:val="none" w:sz="0" w:space="0" w:color="auto"/>
          </w:divBdr>
          <w:divsChild>
            <w:div w:id="1303733293">
              <w:marLeft w:val="0"/>
              <w:marRight w:val="0"/>
              <w:marTop w:val="0"/>
              <w:marBottom w:val="0"/>
              <w:divBdr>
                <w:top w:val="none" w:sz="0" w:space="0" w:color="auto"/>
                <w:left w:val="none" w:sz="0" w:space="0" w:color="auto"/>
                <w:bottom w:val="none" w:sz="0" w:space="0" w:color="auto"/>
                <w:right w:val="none" w:sz="0" w:space="0" w:color="auto"/>
              </w:divBdr>
            </w:div>
          </w:divsChild>
        </w:div>
        <w:div w:id="938024824">
          <w:marLeft w:val="0"/>
          <w:marRight w:val="0"/>
          <w:marTop w:val="0"/>
          <w:marBottom w:val="0"/>
          <w:divBdr>
            <w:top w:val="none" w:sz="0" w:space="0" w:color="auto"/>
            <w:left w:val="none" w:sz="0" w:space="0" w:color="auto"/>
            <w:bottom w:val="none" w:sz="0" w:space="0" w:color="auto"/>
            <w:right w:val="none" w:sz="0" w:space="0" w:color="auto"/>
          </w:divBdr>
          <w:divsChild>
            <w:div w:id="1045451857">
              <w:marLeft w:val="0"/>
              <w:marRight w:val="0"/>
              <w:marTop w:val="0"/>
              <w:marBottom w:val="0"/>
              <w:divBdr>
                <w:top w:val="none" w:sz="0" w:space="0" w:color="auto"/>
                <w:left w:val="none" w:sz="0" w:space="0" w:color="auto"/>
                <w:bottom w:val="none" w:sz="0" w:space="0" w:color="auto"/>
                <w:right w:val="none" w:sz="0" w:space="0" w:color="auto"/>
              </w:divBdr>
            </w:div>
          </w:divsChild>
        </w:div>
        <w:div w:id="1599947066">
          <w:marLeft w:val="0"/>
          <w:marRight w:val="0"/>
          <w:marTop w:val="0"/>
          <w:marBottom w:val="0"/>
          <w:divBdr>
            <w:top w:val="none" w:sz="0" w:space="0" w:color="auto"/>
            <w:left w:val="none" w:sz="0" w:space="0" w:color="auto"/>
            <w:bottom w:val="none" w:sz="0" w:space="0" w:color="auto"/>
            <w:right w:val="none" w:sz="0" w:space="0" w:color="auto"/>
          </w:divBdr>
          <w:divsChild>
            <w:div w:id="1372457807">
              <w:marLeft w:val="0"/>
              <w:marRight w:val="0"/>
              <w:marTop w:val="0"/>
              <w:marBottom w:val="0"/>
              <w:divBdr>
                <w:top w:val="none" w:sz="0" w:space="0" w:color="auto"/>
                <w:left w:val="none" w:sz="0" w:space="0" w:color="auto"/>
                <w:bottom w:val="none" w:sz="0" w:space="0" w:color="auto"/>
                <w:right w:val="none" w:sz="0" w:space="0" w:color="auto"/>
              </w:divBdr>
            </w:div>
          </w:divsChild>
        </w:div>
        <w:div w:id="690959007">
          <w:marLeft w:val="0"/>
          <w:marRight w:val="0"/>
          <w:marTop w:val="0"/>
          <w:marBottom w:val="0"/>
          <w:divBdr>
            <w:top w:val="none" w:sz="0" w:space="0" w:color="auto"/>
            <w:left w:val="none" w:sz="0" w:space="0" w:color="auto"/>
            <w:bottom w:val="none" w:sz="0" w:space="0" w:color="auto"/>
            <w:right w:val="none" w:sz="0" w:space="0" w:color="auto"/>
          </w:divBdr>
          <w:divsChild>
            <w:div w:id="1735200817">
              <w:marLeft w:val="0"/>
              <w:marRight w:val="0"/>
              <w:marTop w:val="0"/>
              <w:marBottom w:val="0"/>
              <w:divBdr>
                <w:top w:val="none" w:sz="0" w:space="0" w:color="auto"/>
                <w:left w:val="none" w:sz="0" w:space="0" w:color="auto"/>
                <w:bottom w:val="none" w:sz="0" w:space="0" w:color="auto"/>
                <w:right w:val="none" w:sz="0" w:space="0" w:color="auto"/>
              </w:divBdr>
            </w:div>
          </w:divsChild>
        </w:div>
        <w:div w:id="1448549196">
          <w:marLeft w:val="0"/>
          <w:marRight w:val="0"/>
          <w:marTop w:val="0"/>
          <w:marBottom w:val="0"/>
          <w:divBdr>
            <w:top w:val="none" w:sz="0" w:space="0" w:color="auto"/>
            <w:left w:val="none" w:sz="0" w:space="0" w:color="auto"/>
            <w:bottom w:val="none" w:sz="0" w:space="0" w:color="auto"/>
            <w:right w:val="none" w:sz="0" w:space="0" w:color="auto"/>
          </w:divBdr>
          <w:divsChild>
            <w:div w:id="481384420">
              <w:marLeft w:val="0"/>
              <w:marRight w:val="0"/>
              <w:marTop w:val="0"/>
              <w:marBottom w:val="0"/>
              <w:divBdr>
                <w:top w:val="none" w:sz="0" w:space="0" w:color="auto"/>
                <w:left w:val="none" w:sz="0" w:space="0" w:color="auto"/>
                <w:bottom w:val="none" w:sz="0" w:space="0" w:color="auto"/>
                <w:right w:val="none" w:sz="0" w:space="0" w:color="auto"/>
              </w:divBdr>
            </w:div>
          </w:divsChild>
        </w:div>
        <w:div w:id="69162081">
          <w:marLeft w:val="0"/>
          <w:marRight w:val="0"/>
          <w:marTop w:val="0"/>
          <w:marBottom w:val="0"/>
          <w:divBdr>
            <w:top w:val="none" w:sz="0" w:space="0" w:color="auto"/>
            <w:left w:val="none" w:sz="0" w:space="0" w:color="auto"/>
            <w:bottom w:val="none" w:sz="0" w:space="0" w:color="auto"/>
            <w:right w:val="none" w:sz="0" w:space="0" w:color="auto"/>
          </w:divBdr>
          <w:divsChild>
            <w:div w:id="1334994808">
              <w:marLeft w:val="0"/>
              <w:marRight w:val="0"/>
              <w:marTop w:val="0"/>
              <w:marBottom w:val="0"/>
              <w:divBdr>
                <w:top w:val="none" w:sz="0" w:space="0" w:color="auto"/>
                <w:left w:val="none" w:sz="0" w:space="0" w:color="auto"/>
                <w:bottom w:val="none" w:sz="0" w:space="0" w:color="auto"/>
                <w:right w:val="none" w:sz="0" w:space="0" w:color="auto"/>
              </w:divBdr>
            </w:div>
          </w:divsChild>
        </w:div>
        <w:div w:id="2058774301">
          <w:marLeft w:val="0"/>
          <w:marRight w:val="0"/>
          <w:marTop w:val="0"/>
          <w:marBottom w:val="0"/>
          <w:divBdr>
            <w:top w:val="none" w:sz="0" w:space="0" w:color="auto"/>
            <w:left w:val="none" w:sz="0" w:space="0" w:color="auto"/>
            <w:bottom w:val="none" w:sz="0" w:space="0" w:color="auto"/>
            <w:right w:val="none" w:sz="0" w:space="0" w:color="auto"/>
          </w:divBdr>
          <w:divsChild>
            <w:div w:id="108719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824805">
      <w:bodyDiv w:val="1"/>
      <w:marLeft w:val="0"/>
      <w:marRight w:val="0"/>
      <w:marTop w:val="0"/>
      <w:marBottom w:val="0"/>
      <w:divBdr>
        <w:top w:val="none" w:sz="0" w:space="0" w:color="auto"/>
        <w:left w:val="none" w:sz="0" w:space="0" w:color="auto"/>
        <w:bottom w:val="none" w:sz="0" w:space="0" w:color="auto"/>
        <w:right w:val="none" w:sz="0" w:space="0" w:color="auto"/>
      </w:divBdr>
      <w:divsChild>
        <w:div w:id="1330593590">
          <w:marLeft w:val="0"/>
          <w:marRight w:val="0"/>
          <w:marTop w:val="0"/>
          <w:marBottom w:val="0"/>
          <w:divBdr>
            <w:top w:val="none" w:sz="0" w:space="0" w:color="auto"/>
            <w:left w:val="none" w:sz="0" w:space="0" w:color="auto"/>
            <w:bottom w:val="none" w:sz="0" w:space="0" w:color="auto"/>
            <w:right w:val="none" w:sz="0" w:space="0" w:color="auto"/>
          </w:divBdr>
        </w:div>
        <w:div w:id="529294208">
          <w:marLeft w:val="0"/>
          <w:marRight w:val="0"/>
          <w:marTop w:val="0"/>
          <w:marBottom w:val="0"/>
          <w:divBdr>
            <w:top w:val="none" w:sz="0" w:space="0" w:color="auto"/>
            <w:left w:val="none" w:sz="0" w:space="0" w:color="auto"/>
            <w:bottom w:val="none" w:sz="0" w:space="0" w:color="auto"/>
            <w:right w:val="none" w:sz="0" w:space="0" w:color="auto"/>
          </w:divBdr>
        </w:div>
      </w:divsChild>
    </w:div>
    <w:div w:id="1668166110">
      <w:bodyDiv w:val="1"/>
      <w:marLeft w:val="0"/>
      <w:marRight w:val="0"/>
      <w:marTop w:val="0"/>
      <w:marBottom w:val="0"/>
      <w:divBdr>
        <w:top w:val="none" w:sz="0" w:space="0" w:color="auto"/>
        <w:left w:val="none" w:sz="0" w:space="0" w:color="auto"/>
        <w:bottom w:val="none" w:sz="0" w:space="0" w:color="auto"/>
        <w:right w:val="none" w:sz="0" w:space="0" w:color="auto"/>
      </w:divBdr>
      <w:divsChild>
        <w:div w:id="105857486">
          <w:marLeft w:val="0"/>
          <w:marRight w:val="0"/>
          <w:marTop w:val="0"/>
          <w:marBottom w:val="0"/>
          <w:divBdr>
            <w:top w:val="none" w:sz="0" w:space="0" w:color="auto"/>
            <w:left w:val="none" w:sz="0" w:space="0" w:color="auto"/>
            <w:bottom w:val="none" w:sz="0" w:space="0" w:color="auto"/>
            <w:right w:val="none" w:sz="0" w:space="0" w:color="auto"/>
          </w:divBdr>
        </w:div>
        <w:div w:id="149948706">
          <w:marLeft w:val="0"/>
          <w:marRight w:val="0"/>
          <w:marTop w:val="0"/>
          <w:marBottom w:val="0"/>
          <w:divBdr>
            <w:top w:val="none" w:sz="0" w:space="0" w:color="auto"/>
            <w:left w:val="none" w:sz="0" w:space="0" w:color="auto"/>
            <w:bottom w:val="none" w:sz="0" w:space="0" w:color="auto"/>
            <w:right w:val="none" w:sz="0" w:space="0" w:color="auto"/>
          </w:divBdr>
        </w:div>
        <w:div w:id="2001928776">
          <w:marLeft w:val="0"/>
          <w:marRight w:val="0"/>
          <w:marTop w:val="0"/>
          <w:marBottom w:val="0"/>
          <w:divBdr>
            <w:top w:val="none" w:sz="0" w:space="0" w:color="auto"/>
            <w:left w:val="none" w:sz="0" w:space="0" w:color="auto"/>
            <w:bottom w:val="none" w:sz="0" w:space="0" w:color="auto"/>
            <w:right w:val="none" w:sz="0" w:space="0" w:color="auto"/>
          </w:divBdr>
        </w:div>
        <w:div w:id="224070052">
          <w:marLeft w:val="0"/>
          <w:marRight w:val="0"/>
          <w:marTop w:val="0"/>
          <w:marBottom w:val="0"/>
          <w:divBdr>
            <w:top w:val="none" w:sz="0" w:space="0" w:color="auto"/>
            <w:left w:val="none" w:sz="0" w:space="0" w:color="auto"/>
            <w:bottom w:val="none" w:sz="0" w:space="0" w:color="auto"/>
            <w:right w:val="none" w:sz="0" w:space="0" w:color="auto"/>
          </w:divBdr>
        </w:div>
      </w:divsChild>
    </w:div>
    <w:div w:id="1784957569">
      <w:bodyDiv w:val="1"/>
      <w:marLeft w:val="0"/>
      <w:marRight w:val="0"/>
      <w:marTop w:val="0"/>
      <w:marBottom w:val="0"/>
      <w:divBdr>
        <w:top w:val="none" w:sz="0" w:space="0" w:color="auto"/>
        <w:left w:val="none" w:sz="0" w:space="0" w:color="auto"/>
        <w:bottom w:val="none" w:sz="0" w:space="0" w:color="auto"/>
        <w:right w:val="none" w:sz="0" w:space="0" w:color="auto"/>
      </w:divBdr>
      <w:divsChild>
        <w:div w:id="713622546">
          <w:marLeft w:val="0"/>
          <w:marRight w:val="0"/>
          <w:marTop w:val="0"/>
          <w:marBottom w:val="0"/>
          <w:divBdr>
            <w:top w:val="none" w:sz="0" w:space="0" w:color="auto"/>
            <w:left w:val="none" w:sz="0" w:space="0" w:color="auto"/>
            <w:bottom w:val="none" w:sz="0" w:space="0" w:color="auto"/>
            <w:right w:val="none" w:sz="0" w:space="0" w:color="auto"/>
          </w:divBdr>
          <w:divsChild>
            <w:div w:id="746070389">
              <w:marLeft w:val="0"/>
              <w:marRight w:val="0"/>
              <w:marTop w:val="0"/>
              <w:marBottom w:val="0"/>
              <w:divBdr>
                <w:top w:val="none" w:sz="0" w:space="0" w:color="auto"/>
                <w:left w:val="none" w:sz="0" w:space="0" w:color="auto"/>
                <w:bottom w:val="none" w:sz="0" w:space="0" w:color="auto"/>
                <w:right w:val="none" w:sz="0" w:space="0" w:color="auto"/>
              </w:divBdr>
            </w:div>
          </w:divsChild>
        </w:div>
        <w:div w:id="275793064">
          <w:marLeft w:val="0"/>
          <w:marRight w:val="0"/>
          <w:marTop w:val="0"/>
          <w:marBottom w:val="0"/>
          <w:divBdr>
            <w:top w:val="none" w:sz="0" w:space="0" w:color="auto"/>
            <w:left w:val="none" w:sz="0" w:space="0" w:color="auto"/>
            <w:bottom w:val="none" w:sz="0" w:space="0" w:color="auto"/>
            <w:right w:val="none" w:sz="0" w:space="0" w:color="auto"/>
          </w:divBdr>
          <w:divsChild>
            <w:div w:id="481892991">
              <w:marLeft w:val="0"/>
              <w:marRight w:val="0"/>
              <w:marTop w:val="0"/>
              <w:marBottom w:val="0"/>
              <w:divBdr>
                <w:top w:val="none" w:sz="0" w:space="0" w:color="auto"/>
                <w:left w:val="none" w:sz="0" w:space="0" w:color="auto"/>
                <w:bottom w:val="none" w:sz="0" w:space="0" w:color="auto"/>
                <w:right w:val="none" w:sz="0" w:space="0" w:color="auto"/>
              </w:divBdr>
            </w:div>
          </w:divsChild>
        </w:div>
        <w:div w:id="884103878">
          <w:marLeft w:val="0"/>
          <w:marRight w:val="0"/>
          <w:marTop w:val="0"/>
          <w:marBottom w:val="0"/>
          <w:divBdr>
            <w:top w:val="none" w:sz="0" w:space="0" w:color="auto"/>
            <w:left w:val="none" w:sz="0" w:space="0" w:color="auto"/>
            <w:bottom w:val="none" w:sz="0" w:space="0" w:color="auto"/>
            <w:right w:val="none" w:sz="0" w:space="0" w:color="auto"/>
          </w:divBdr>
          <w:divsChild>
            <w:div w:id="2025087074">
              <w:marLeft w:val="0"/>
              <w:marRight w:val="0"/>
              <w:marTop w:val="0"/>
              <w:marBottom w:val="0"/>
              <w:divBdr>
                <w:top w:val="none" w:sz="0" w:space="0" w:color="auto"/>
                <w:left w:val="none" w:sz="0" w:space="0" w:color="auto"/>
                <w:bottom w:val="none" w:sz="0" w:space="0" w:color="auto"/>
                <w:right w:val="none" w:sz="0" w:space="0" w:color="auto"/>
              </w:divBdr>
            </w:div>
          </w:divsChild>
        </w:div>
        <w:div w:id="945768712">
          <w:marLeft w:val="0"/>
          <w:marRight w:val="0"/>
          <w:marTop w:val="0"/>
          <w:marBottom w:val="0"/>
          <w:divBdr>
            <w:top w:val="none" w:sz="0" w:space="0" w:color="auto"/>
            <w:left w:val="none" w:sz="0" w:space="0" w:color="auto"/>
            <w:bottom w:val="none" w:sz="0" w:space="0" w:color="auto"/>
            <w:right w:val="none" w:sz="0" w:space="0" w:color="auto"/>
          </w:divBdr>
          <w:divsChild>
            <w:div w:id="179322515">
              <w:marLeft w:val="0"/>
              <w:marRight w:val="0"/>
              <w:marTop w:val="0"/>
              <w:marBottom w:val="0"/>
              <w:divBdr>
                <w:top w:val="none" w:sz="0" w:space="0" w:color="auto"/>
                <w:left w:val="none" w:sz="0" w:space="0" w:color="auto"/>
                <w:bottom w:val="none" w:sz="0" w:space="0" w:color="auto"/>
                <w:right w:val="none" w:sz="0" w:space="0" w:color="auto"/>
              </w:divBdr>
            </w:div>
          </w:divsChild>
        </w:div>
        <w:div w:id="312610680">
          <w:marLeft w:val="0"/>
          <w:marRight w:val="0"/>
          <w:marTop w:val="0"/>
          <w:marBottom w:val="0"/>
          <w:divBdr>
            <w:top w:val="none" w:sz="0" w:space="0" w:color="auto"/>
            <w:left w:val="none" w:sz="0" w:space="0" w:color="auto"/>
            <w:bottom w:val="none" w:sz="0" w:space="0" w:color="auto"/>
            <w:right w:val="none" w:sz="0" w:space="0" w:color="auto"/>
          </w:divBdr>
          <w:divsChild>
            <w:div w:id="1415004922">
              <w:marLeft w:val="0"/>
              <w:marRight w:val="0"/>
              <w:marTop w:val="0"/>
              <w:marBottom w:val="0"/>
              <w:divBdr>
                <w:top w:val="none" w:sz="0" w:space="0" w:color="auto"/>
                <w:left w:val="none" w:sz="0" w:space="0" w:color="auto"/>
                <w:bottom w:val="none" w:sz="0" w:space="0" w:color="auto"/>
                <w:right w:val="none" w:sz="0" w:space="0" w:color="auto"/>
              </w:divBdr>
            </w:div>
          </w:divsChild>
        </w:div>
        <w:div w:id="1095784847">
          <w:marLeft w:val="0"/>
          <w:marRight w:val="0"/>
          <w:marTop w:val="0"/>
          <w:marBottom w:val="0"/>
          <w:divBdr>
            <w:top w:val="none" w:sz="0" w:space="0" w:color="auto"/>
            <w:left w:val="none" w:sz="0" w:space="0" w:color="auto"/>
            <w:bottom w:val="none" w:sz="0" w:space="0" w:color="auto"/>
            <w:right w:val="none" w:sz="0" w:space="0" w:color="auto"/>
          </w:divBdr>
          <w:divsChild>
            <w:div w:id="42607760">
              <w:marLeft w:val="0"/>
              <w:marRight w:val="0"/>
              <w:marTop w:val="0"/>
              <w:marBottom w:val="0"/>
              <w:divBdr>
                <w:top w:val="none" w:sz="0" w:space="0" w:color="auto"/>
                <w:left w:val="none" w:sz="0" w:space="0" w:color="auto"/>
                <w:bottom w:val="none" w:sz="0" w:space="0" w:color="auto"/>
                <w:right w:val="none" w:sz="0" w:space="0" w:color="auto"/>
              </w:divBdr>
            </w:div>
          </w:divsChild>
        </w:div>
        <w:div w:id="241188284">
          <w:marLeft w:val="0"/>
          <w:marRight w:val="0"/>
          <w:marTop w:val="0"/>
          <w:marBottom w:val="0"/>
          <w:divBdr>
            <w:top w:val="none" w:sz="0" w:space="0" w:color="auto"/>
            <w:left w:val="none" w:sz="0" w:space="0" w:color="auto"/>
            <w:bottom w:val="none" w:sz="0" w:space="0" w:color="auto"/>
            <w:right w:val="none" w:sz="0" w:space="0" w:color="auto"/>
          </w:divBdr>
          <w:divsChild>
            <w:div w:id="1712531175">
              <w:marLeft w:val="0"/>
              <w:marRight w:val="0"/>
              <w:marTop w:val="0"/>
              <w:marBottom w:val="0"/>
              <w:divBdr>
                <w:top w:val="none" w:sz="0" w:space="0" w:color="auto"/>
                <w:left w:val="none" w:sz="0" w:space="0" w:color="auto"/>
                <w:bottom w:val="none" w:sz="0" w:space="0" w:color="auto"/>
                <w:right w:val="none" w:sz="0" w:space="0" w:color="auto"/>
              </w:divBdr>
            </w:div>
          </w:divsChild>
        </w:div>
        <w:div w:id="1686513690">
          <w:marLeft w:val="0"/>
          <w:marRight w:val="0"/>
          <w:marTop w:val="0"/>
          <w:marBottom w:val="0"/>
          <w:divBdr>
            <w:top w:val="none" w:sz="0" w:space="0" w:color="auto"/>
            <w:left w:val="none" w:sz="0" w:space="0" w:color="auto"/>
            <w:bottom w:val="none" w:sz="0" w:space="0" w:color="auto"/>
            <w:right w:val="none" w:sz="0" w:space="0" w:color="auto"/>
          </w:divBdr>
          <w:divsChild>
            <w:div w:id="1800994999">
              <w:marLeft w:val="0"/>
              <w:marRight w:val="0"/>
              <w:marTop w:val="0"/>
              <w:marBottom w:val="0"/>
              <w:divBdr>
                <w:top w:val="none" w:sz="0" w:space="0" w:color="auto"/>
                <w:left w:val="none" w:sz="0" w:space="0" w:color="auto"/>
                <w:bottom w:val="none" w:sz="0" w:space="0" w:color="auto"/>
                <w:right w:val="none" w:sz="0" w:space="0" w:color="auto"/>
              </w:divBdr>
            </w:div>
          </w:divsChild>
        </w:div>
        <w:div w:id="393889137">
          <w:marLeft w:val="0"/>
          <w:marRight w:val="0"/>
          <w:marTop w:val="0"/>
          <w:marBottom w:val="0"/>
          <w:divBdr>
            <w:top w:val="none" w:sz="0" w:space="0" w:color="auto"/>
            <w:left w:val="none" w:sz="0" w:space="0" w:color="auto"/>
            <w:bottom w:val="none" w:sz="0" w:space="0" w:color="auto"/>
            <w:right w:val="none" w:sz="0" w:space="0" w:color="auto"/>
          </w:divBdr>
          <w:divsChild>
            <w:div w:id="1869415331">
              <w:marLeft w:val="0"/>
              <w:marRight w:val="0"/>
              <w:marTop w:val="0"/>
              <w:marBottom w:val="0"/>
              <w:divBdr>
                <w:top w:val="none" w:sz="0" w:space="0" w:color="auto"/>
                <w:left w:val="none" w:sz="0" w:space="0" w:color="auto"/>
                <w:bottom w:val="none" w:sz="0" w:space="0" w:color="auto"/>
                <w:right w:val="none" w:sz="0" w:space="0" w:color="auto"/>
              </w:divBdr>
            </w:div>
          </w:divsChild>
        </w:div>
        <w:div w:id="182211212">
          <w:marLeft w:val="0"/>
          <w:marRight w:val="0"/>
          <w:marTop w:val="0"/>
          <w:marBottom w:val="0"/>
          <w:divBdr>
            <w:top w:val="none" w:sz="0" w:space="0" w:color="auto"/>
            <w:left w:val="none" w:sz="0" w:space="0" w:color="auto"/>
            <w:bottom w:val="none" w:sz="0" w:space="0" w:color="auto"/>
            <w:right w:val="none" w:sz="0" w:space="0" w:color="auto"/>
          </w:divBdr>
          <w:divsChild>
            <w:div w:id="570122357">
              <w:marLeft w:val="0"/>
              <w:marRight w:val="0"/>
              <w:marTop w:val="0"/>
              <w:marBottom w:val="0"/>
              <w:divBdr>
                <w:top w:val="none" w:sz="0" w:space="0" w:color="auto"/>
                <w:left w:val="none" w:sz="0" w:space="0" w:color="auto"/>
                <w:bottom w:val="none" w:sz="0" w:space="0" w:color="auto"/>
                <w:right w:val="none" w:sz="0" w:space="0" w:color="auto"/>
              </w:divBdr>
            </w:div>
          </w:divsChild>
        </w:div>
        <w:div w:id="1054543687">
          <w:marLeft w:val="0"/>
          <w:marRight w:val="0"/>
          <w:marTop w:val="0"/>
          <w:marBottom w:val="0"/>
          <w:divBdr>
            <w:top w:val="none" w:sz="0" w:space="0" w:color="auto"/>
            <w:left w:val="none" w:sz="0" w:space="0" w:color="auto"/>
            <w:bottom w:val="none" w:sz="0" w:space="0" w:color="auto"/>
            <w:right w:val="none" w:sz="0" w:space="0" w:color="auto"/>
          </w:divBdr>
          <w:divsChild>
            <w:div w:id="1879975757">
              <w:marLeft w:val="0"/>
              <w:marRight w:val="0"/>
              <w:marTop w:val="0"/>
              <w:marBottom w:val="0"/>
              <w:divBdr>
                <w:top w:val="none" w:sz="0" w:space="0" w:color="auto"/>
                <w:left w:val="none" w:sz="0" w:space="0" w:color="auto"/>
                <w:bottom w:val="none" w:sz="0" w:space="0" w:color="auto"/>
                <w:right w:val="none" w:sz="0" w:space="0" w:color="auto"/>
              </w:divBdr>
            </w:div>
          </w:divsChild>
        </w:div>
        <w:div w:id="296878669">
          <w:marLeft w:val="0"/>
          <w:marRight w:val="0"/>
          <w:marTop w:val="0"/>
          <w:marBottom w:val="0"/>
          <w:divBdr>
            <w:top w:val="none" w:sz="0" w:space="0" w:color="auto"/>
            <w:left w:val="none" w:sz="0" w:space="0" w:color="auto"/>
            <w:bottom w:val="none" w:sz="0" w:space="0" w:color="auto"/>
            <w:right w:val="none" w:sz="0" w:space="0" w:color="auto"/>
          </w:divBdr>
          <w:divsChild>
            <w:div w:id="882866802">
              <w:marLeft w:val="0"/>
              <w:marRight w:val="0"/>
              <w:marTop w:val="0"/>
              <w:marBottom w:val="0"/>
              <w:divBdr>
                <w:top w:val="none" w:sz="0" w:space="0" w:color="auto"/>
                <w:left w:val="none" w:sz="0" w:space="0" w:color="auto"/>
                <w:bottom w:val="none" w:sz="0" w:space="0" w:color="auto"/>
                <w:right w:val="none" w:sz="0" w:space="0" w:color="auto"/>
              </w:divBdr>
            </w:div>
          </w:divsChild>
        </w:div>
        <w:div w:id="474763408">
          <w:marLeft w:val="0"/>
          <w:marRight w:val="0"/>
          <w:marTop w:val="0"/>
          <w:marBottom w:val="0"/>
          <w:divBdr>
            <w:top w:val="none" w:sz="0" w:space="0" w:color="auto"/>
            <w:left w:val="none" w:sz="0" w:space="0" w:color="auto"/>
            <w:bottom w:val="none" w:sz="0" w:space="0" w:color="auto"/>
            <w:right w:val="none" w:sz="0" w:space="0" w:color="auto"/>
          </w:divBdr>
          <w:divsChild>
            <w:div w:id="1495217807">
              <w:marLeft w:val="0"/>
              <w:marRight w:val="0"/>
              <w:marTop w:val="0"/>
              <w:marBottom w:val="0"/>
              <w:divBdr>
                <w:top w:val="none" w:sz="0" w:space="0" w:color="auto"/>
                <w:left w:val="none" w:sz="0" w:space="0" w:color="auto"/>
                <w:bottom w:val="none" w:sz="0" w:space="0" w:color="auto"/>
                <w:right w:val="none" w:sz="0" w:space="0" w:color="auto"/>
              </w:divBdr>
            </w:div>
          </w:divsChild>
        </w:div>
        <w:div w:id="580915021">
          <w:marLeft w:val="0"/>
          <w:marRight w:val="0"/>
          <w:marTop w:val="0"/>
          <w:marBottom w:val="0"/>
          <w:divBdr>
            <w:top w:val="none" w:sz="0" w:space="0" w:color="auto"/>
            <w:left w:val="none" w:sz="0" w:space="0" w:color="auto"/>
            <w:bottom w:val="none" w:sz="0" w:space="0" w:color="auto"/>
            <w:right w:val="none" w:sz="0" w:space="0" w:color="auto"/>
          </w:divBdr>
          <w:divsChild>
            <w:div w:id="1149782596">
              <w:marLeft w:val="0"/>
              <w:marRight w:val="0"/>
              <w:marTop w:val="0"/>
              <w:marBottom w:val="0"/>
              <w:divBdr>
                <w:top w:val="none" w:sz="0" w:space="0" w:color="auto"/>
                <w:left w:val="none" w:sz="0" w:space="0" w:color="auto"/>
                <w:bottom w:val="none" w:sz="0" w:space="0" w:color="auto"/>
                <w:right w:val="none" w:sz="0" w:space="0" w:color="auto"/>
              </w:divBdr>
            </w:div>
          </w:divsChild>
        </w:div>
        <w:div w:id="640304217">
          <w:marLeft w:val="0"/>
          <w:marRight w:val="0"/>
          <w:marTop w:val="0"/>
          <w:marBottom w:val="0"/>
          <w:divBdr>
            <w:top w:val="none" w:sz="0" w:space="0" w:color="auto"/>
            <w:left w:val="none" w:sz="0" w:space="0" w:color="auto"/>
            <w:bottom w:val="none" w:sz="0" w:space="0" w:color="auto"/>
            <w:right w:val="none" w:sz="0" w:space="0" w:color="auto"/>
          </w:divBdr>
          <w:divsChild>
            <w:div w:id="421150679">
              <w:marLeft w:val="0"/>
              <w:marRight w:val="0"/>
              <w:marTop w:val="0"/>
              <w:marBottom w:val="0"/>
              <w:divBdr>
                <w:top w:val="none" w:sz="0" w:space="0" w:color="auto"/>
                <w:left w:val="none" w:sz="0" w:space="0" w:color="auto"/>
                <w:bottom w:val="none" w:sz="0" w:space="0" w:color="auto"/>
                <w:right w:val="none" w:sz="0" w:space="0" w:color="auto"/>
              </w:divBdr>
            </w:div>
          </w:divsChild>
        </w:div>
        <w:div w:id="2119710776">
          <w:marLeft w:val="0"/>
          <w:marRight w:val="0"/>
          <w:marTop w:val="0"/>
          <w:marBottom w:val="0"/>
          <w:divBdr>
            <w:top w:val="none" w:sz="0" w:space="0" w:color="auto"/>
            <w:left w:val="none" w:sz="0" w:space="0" w:color="auto"/>
            <w:bottom w:val="none" w:sz="0" w:space="0" w:color="auto"/>
            <w:right w:val="none" w:sz="0" w:space="0" w:color="auto"/>
          </w:divBdr>
          <w:divsChild>
            <w:div w:id="701830569">
              <w:marLeft w:val="0"/>
              <w:marRight w:val="0"/>
              <w:marTop w:val="0"/>
              <w:marBottom w:val="0"/>
              <w:divBdr>
                <w:top w:val="none" w:sz="0" w:space="0" w:color="auto"/>
                <w:left w:val="none" w:sz="0" w:space="0" w:color="auto"/>
                <w:bottom w:val="none" w:sz="0" w:space="0" w:color="auto"/>
                <w:right w:val="none" w:sz="0" w:space="0" w:color="auto"/>
              </w:divBdr>
            </w:div>
          </w:divsChild>
        </w:div>
        <w:div w:id="1256130539">
          <w:marLeft w:val="0"/>
          <w:marRight w:val="0"/>
          <w:marTop w:val="0"/>
          <w:marBottom w:val="0"/>
          <w:divBdr>
            <w:top w:val="none" w:sz="0" w:space="0" w:color="auto"/>
            <w:left w:val="none" w:sz="0" w:space="0" w:color="auto"/>
            <w:bottom w:val="none" w:sz="0" w:space="0" w:color="auto"/>
            <w:right w:val="none" w:sz="0" w:space="0" w:color="auto"/>
          </w:divBdr>
          <w:divsChild>
            <w:div w:id="1309701470">
              <w:marLeft w:val="0"/>
              <w:marRight w:val="0"/>
              <w:marTop w:val="0"/>
              <w:marBottom w:val="0"/>
              <w:divBdr>
                <w:top w:val="none" w:sz="0" w:space="0" w:color="auto"/>
                <w:left w:val="none" w:sz="0" w:space="0" w:color="auto"/>
                <w:bottom w:val="none" w:sz="0" w:space="0" w:color="auto"/>
                <w:right w:val="none" w:sz="0" w:space="0" w:color="auto"/>
              </w:divBdr>
            </w:div>
          </w:divsChild>
        </w:div>
        <w:div w:id="1587810531">
          <w:marLeft w:val="0"/>
          <w:marRight w:val="0"/>
          <w:marTop w:val="0"/>
          <w:marBottom w:val="0"/>
          <w:divBdr>
            <w:top w:val="none" w:sz="0" w:space="0" w:color="auto"/>
            <w:left w:val="none" w:sz="0" w:space="0" w:color="auto"/>
            <w:bottom w:val="none" w:sz="0" w:space="0" w:color="auto"/>
            <w:right w:val="none" w:sz="0" w:space="0" w:color="auto"/>
          </w:divBdr>
          <w:divsChild>
            <w:div w:id="1273590054">
              <w:marLeft w:val="0"/>
              <w:marRight w:val="0"/>
              <w:marTop w:val="0"/>
              <w:marBottom w:val="0"/>
              <w:divBdr>
                <w:top w:val="none" w:sz="0" w:space="0" w:color="auto"/>
                <w:left w:val="none" w:sz="0" w:space="0" w:color="auto"/>
                <w:bottom w:val="none" w:sz="0" w:space="0" w:color="auto"/>
                <w:right w:val="none" w:sz="0" w:space="0" w:color="auto"/>
              </w:divBdr>
            </w:div>
          </w:divsChild>
        </w:div>
        <w:div w:id="552695762">
          <w:marLeft w:val="0"/>
          <w:marRight w:val="0"/>
          <w:marTop w:val="0"/>
          <w:marBottom w:val="0"/>
          <w:divBdr>
            <w:top w:val="none" w:sz="0" w:space="0" w:color="auto"/>
            <w:left w:val="none" w:sz="0" w:space="0" w:color="auto"/>
            <w:bottom w:val="none" w:sz="0" w:space="0" w:color="auto"/>
            <w:right w:val="none" w:sz="0" w:space="0" w:color="auto"/>
          </w:divBdr>
          <w:divsChild>
            <w:div w:id="1345208922">
              <w:marLeft w:val="0"/>
              <w:marRight w:val="0"/>
              <w:marTop w:val="0"/>
              <w:marBottom w:val="0"/>
              <w:divBdr>
                <w:top w:val="none" w:sz="0" w:space="0" w:color="auto"/>
                <w:left w:val="none" w:sz="0" w:space="0" w:color="auto"/>
                <w:bottom w:val="none" w:sz="0" w:space="0" w:color="auto"/>
                <w:right w:val="none" w:sz="0" w:space="0" w:color="auto"/>
              </w:divBdr>
            </w:div>
          </w:divsChild>
        </w:div>
        <w:div w:id="201984230">
          <w:marLeft w:val="0"/>
          <w:marRight w:val="0"/>
          <w:marTop w:val="0"/>
          <w:marBottom w:val="0"/>
          <w:divBdr>
            <w:top w:val="none" w:sz="0" w:space="0" w:color="auto"/>
            <w:left w:val="none" w:sz="0" w:space="0" w:color="auto"/>
            <w:bottom w:val="none" w:sz="0" w:space="0" w:color="auto"/>
            <w:right w:val="none" w:sz="0" w:space="0" w:color="auto"/>
          </w:divBdr>
          <w:divsChild>
            <w:div w:id="1289513334">
              <w:marLeft w:val="0"/>
              <w:marRight w:val="0"/>
              <w:marTop w:val="0"/>
              <w:marBottom w:val="0"/>
              <w:divBdr>
                <w:top w:val="none" w:sz="0" w:space="0" w:color="auto"/>
                <w:left w:val="none" w:sz="0" w:space="0" w:color="auto"/>
                <w:bottom w:val="none" w:sz="0" w:space="0" w:color="auto"/>
                <w:right w:val="none" w:sz="0" w:space="0" w:color="auto"/>
              </w:divBdr>
            </w:div>
          </w:divsChild>
        </w:div>
        <w:div w:id="1832788703">
          <w:marLeft w:val="0"/>
          <w:marRight w:val="0"/>
          <w:marTop w:val="0"/>
          <w:marBottom w:val="0"/>
          <w:divBdr>
            <w:top w:val="none" w:sz="0" w:space="0" w:color="auto"/>
            <w:left w:val="none" w:sz="0" w:space="0" w:color="auto"/>
            <w:bottom w:val="none" w:sz="0" w:space="0" w:color="auto"/>
            <w:right w:val="none" w:sz="0" w:space="0" w:color="auto"/>
          </w:divBdr>
          <w:divsChild>
            <w:div w:id="1814519073">
              <w:marLeft w:val="0"/>
              <w:marRight w:val="0"/>
              <w:marTop w:val="0"/>
              <w:marBottom w:val="0"/>
              <w:divBdr>
                <w:top w:val="none" w:sz="0" w:space="0" w:color="auto"/>
                <w:left w:val="none" w:sz="0" w:space="0" w:color="auto"/>
                <w:bottom w:val="none" w:sz="0" w:space="0" w:color="auto"/>
                <w:right w:val="none" w:sz="0" w:space="0" w:color="auto"/>
              </w:divBdr>
            </w:div>
          </w:divsChild>
        </w:div>
        <w:div w:id="491456519">
          <w:marLeft w:val="0"/>
          <w:marRight w:val="0"/>
          <w:marTop w:val="0"/>
          <w:marBottom w:val="0"/>
          <w:divBdr>
            <w:top w:val="none" w:sz="0" w:space="0" w:color="auto"/>
            <w:left w:val="none" w:sz="0" w:space="0" w:color="auto"/>
            <w:bottom w:val="none" w:sz="0" w:space="0" w:color="auto"/>
            <w:right w:val="none" w:sz="0" w:space="0" w:color="auto"/>
          </w:divBdr>
          <w:divsChild>
            <w:div w:id="165514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29484">
      <w:bodyDiv w:val="1"/>
      <w:marLeft w:val="0"/>
      <w:marRight w:val="0"/>
      <w:marTop w:val="0"/>
      <w:marBottom w:val="0"/>
      <w:divBdr>
        <w:top w:val="none" w:sz="0" w:space="0" w:color="auto"/>
        <w:left w:val="none" w:sz="0" w:space="0" w:color="auto"/>
        <w:bottom w:val="none" w:sz="0" w:space="0" w:color="auto"/>
        <w:right w:val="none" w:sz="0" w:space="0" w:color="auto"/>
      </w:divBdr>
      <w:divsChild>
        <w:div w:id="1930121282">
          <w:marLeft w:val="0"/>
          <w:marRight w:val="0"/>
          <w:marTop w:val="0"/>
          <w:marBottom w:val="0"/>
          <w:divBdr>
            <w:top w:val="none" w:sz="0" w:space="0" w:color="auto"/>
            <w:left w:val="none" w:sz="0" w:space="0" w:color="auto"/>
            <w:bottom w:val="none" w:sz="0" w:space="0" w:color="auto"/>
            <w:right w:val="none" w:sz="0" w:space="0" w:color="auto"/>
          </w:divBdr>
        </w:div>
        <w:div w:id="1297867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mate.org/wp-content/uploads/2017/04/deforestation-final_r1.pdf" TargetMode="External"/><Relationship Id="rId18" Type="http://schemas.openxmlformats.org/officeDocument/2006/relationships/hyperlink" Target="http://dx.doi.org/10.1016/j.ppees.2015.06.001" TargetMode="External"/><Relationship Id="rId26" Type="http://schemas.openxmlformats.org/officeDocument/2006/relationships/hyperlink" Target="https://doi.org/10.1007/s10584-020-02673-x" TargetMode="External"/><Relationship Id="rId39" Type="http://schemas.openxmlformats.org/officeDocument/2006/relationships/hyperlink" Target="https://www.woah.org/app/uploads/2021/03/2010-179-186-oyhantcabal-a.pdf" TargetMode="External"/><Relationship Id="rId21" Type="http://schemas.openxmlformats.org/officeDocument/2006/relationships/hyperlink" Target="https://doi.org/10.2527/af.2012-0036" TargetMode="External"/><Relationship Id="rId34" Type="http://schemas.openxmlformats.org/officeDocument/2006/relationships/hyperlink" Target="https://doi.org/10.3389/fsufs.2019.00005" TargetMode="External"/><Relationship Id="rId42" Type="http://schemas.openxmlformats.org/officeDocument/2006/relationships/hyperlink" Target="https://ourworldindata.org/excess-fertilizer" TargetMode="External"/><Relationship Id="rId47" Type="http://schemas.openxmlformats.org/officeDocument/2006/relationships/hyperlink" Target="https://doi.org/10.1038/s43016-023-00795-w" TargetMode="External"/><Relationship Id="rId50" Type="http://schemas.openxmlformats.org/officeDocument/2006/relationships/hyperlink" Target="https://doi.org/10.1016/j.rser.2009.06.018%E2%80%AF" TargetMode="External"/><Relationship Id="rId55" Type="http://schemas.openxmlformats.org/officeDocument/2006/relationships/hyperlink" Target="https://doi.org/10.1016/S0140-6736(18)31788-4"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doi.org/10.3390/atmos13010140" TargetMode="External"/><Relationship Id="rId29" Type="http://schemas.openxmlformats.org/officeDocument/2006/relationships/hyperlink" Target="https://doi.org/10.1029/2019WR026995" TargetMode="External"/><Relationship Id="rId11" Type="http://schemas.openxmlformats.org/officeDocument/2006/relationships/hyperlink" Target="https://doi.org/10.3390/ani12192687" TargetMode="External"/><Relationship Id="rId24" Type="http://schemas.openxmlformats.org/officeDocument/2006/relationships/hyperlink" Target="https://www.fao.org/gleam/en/%E2%80%AF%E2%80%AF" TargetMode="External"/><Relationship Id="rId32" Type="http://schemas.openxmlformats.org/officeDocument/2006/relationships/hyperlink" Target="https://doi.org/10.1093/ajcn/78.3.657S" TargetMode="External"/><Relationship Id="rId37" Type="http://schemas.openxmlformats.org/officeDocument/2006/relationships/hyperlink" Target="https://doi.org/10.3389/fsufs.2019.00091" TargetMode="External"/><Relationship Id="rId40" Type="http://schemas.openxmlformats.org/officeDocument/2006/relationships/hyperlink" Target="https://doi.org/10.1080/10934529.2018.1459076" TargetMode="External"/><Relationship Id="rId45" Type="http://schemas.openxmlformats.org/officeDocument/2006/relationships/hyperlink" Target="https://doi.org/10.1016/j.crm.2017.02.001" TargetMode="External"/><Relationship Id="rId53" Type="http://schemas.openxmlformats.org/officeDocument/2006/relationships/hyperlink" Target="https://doi.org/10.1016/j.copbio.2016.10.007" TargetMode="External"/><Relationship Id="rId5" Type="http://schemas.openxmlformats.org/officeDocument/2006/relationships/styles" Target="styles.xml"/><Relationship Id="rId19" Type="http://schemas.openxmlformats.org/officeDocument/2006/relationships/hyperlink" Target="https://doi.org/10.1007/s42532-022-00120-y" TargetMode="External"/><Relationship Id="rId4" Type="http://schemas.openxmlformats.org/officeDocument/2006/relationships/numbering" Target="numbering.xml"/><Relationship Id="rId9" Type="http://schemas.openxmlformats.org/officeDocument/2006/relationships/hyperlink" Target="mailto:adam.cardilini@deakin.edu.au" TargetMode="External"/><Relationship Id="rId14" Type="http://schemas.openxmlformats.org/officeDocument/2006/relationships/hyperlink" Target="https://doi.org/10.3390/ani2020127" TargetMode="External"/><Relationship Id="rId22" Type="http://schemas.openxmlformats.org/officeDocument/2006/relationships/hyperlink" Target="https://doi.org/10.3390/atmos12080945" TargetMode="External"/><Relationship Id="rId27" Type="http://schemas.openxmlformats.org/officeDocument/2006/relationships/hyperlink" Target="https://doi-org.ezproxy-f.deakin.edu.au/10.1126/science.aam5324" TargetMode="External"/><Relationship Id="rId30" Type="http://schemas.openxmlformats.org/officeDocument/2006/relationships/hyperlink" Target="https://doi.org/10.2527/1995.7382483x" TargetMode="External"/><Relationship Id="rId35" Type="http://schemas.openxmlformats.org/officeDocument/2006/relationships/hyperlink" Target="https://doi.org/10.1111/anti.12714" TargetMode="External"/><Relationship Id="rId43" Type="http://schemas.openxmlformats.org/officeDocument/2006/relationships/hyperlink" Target="https://doi.org/10.3390/su12198228" TargetMode="External"/><Relationship Id="rId48" Type="http://schemas.openxmlformats.org/officeDocument/2006/relationships/hyperlink" Target="https://atlas.agrisolarclearinghouse.org/" TargetMode="External"/><Relationship Id="rId56" Type="http://schemas.openxmlformats.org/officeDocument/2006/relationships/fontTable" Target="fontTable.xml"/><Relationship Id="rId8" Type="http://schemas.openxmlformats.org/officeDocument/2006/relationships/hyperlink" Target="mailto:shaneka.saville@deakin.edu.au" TargetMode="External"/><Relationship Id="rId51" Type="http://schemas.openxmlformats.org/officeDocument/2006/relationships/hyperlink" Target="https://doi.org/10.15252/embr.201847395%E2%80%AF" TargetMode="External"/><Relationship Id="rId3" Type="http://schemas.openxmlformats.org/officeDocument/2006/relationships/customXml" Target="../customXml/item3.xml"/><Relationship Id="rId12" Type="http://schemas.openxmlformats.org/officeDocument/2006/relationships/hyperlink" Target="https://www.chathamhouse.org/sites/files/chathamhouse/field/field_document/20141203LivestockClimateChangeForgottenSectorBaileyFroggattWellesleyFinal.pdf" TargetMode="External"/><Relationship Id="rId17" Type="http://schemas.openxmlformats.org/officeDocument/2006/relationships/hyperlink" Target="https://doi.org/10.1016/j.fbp.2022.03.006" TargetMode="External"/><Relationship Id="rId25" Type="http://schemas.openxmlformats.org/officeDocument/2006/relationships/hyperlink" Target="https://doi.org/10.1017/S1751731109004662" TargetMode="External"/><Relationship Id="rId33" Type="http://schemas.openxmlformats.org/officeDocument/2006/relationships/hyperlink" Target="https://doi.org/10.1038/s43016-022-00531-w" TargetMode="External"/><Relationship Id="rId38" Type="http://schemas.openxmlformats.org/officeDocument/2006/relationships/hyperlink" Target="https://doi.org/10.1007/s10311-022-01424-x" TargetMode="External"/><Relationship Id="rId46" Type="http://schemas.openxmlformats.org/officeDocument/2006/relationships/hyperlink" Target="https://doi.org/10.3390/ijerph16071220" TargetMode="External"/><Relationship Id="rId20" Type="http://schemas.openxmlformats.org/officeDocument/2006/relationships/hyperlink" Target="https://doi.org/10.1111/gcb.14887" TargetMode="External"/><Relationship Id="rId41" Type="http://schemas.openxmlformats.org/officeDocument/2006/relationships/hyperlink" Target="https://doi.org/10.1016/j.livsci.2007.09.001" TargetMode="External"/><Relationship Id="rId54" Type="http://schemas.openxmlformats.org/officeDocument/2006/relationships/hyperlink" Target="https://www.chathamhouse.org/sites/default/files/publications/research/CHHJ3820%20Diet%20and%20climate%20change%2018.11.15_WEB_NEW.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doi.org/10.3945/ajcn.2009.26736AA" TargetMode="External"/><Relationship Id="rId23" Type="http://schemas.openxmlformats.org/officeDocument/2006/relationships/hyperlink" Target="https://www.fao.org/3/i5902e/i5902e.pdf" TargetMode="External"/><Relationship Id="rId28" Type="http://schemas.openxmlformats.org/officeDocument/2006/relationships/hyperlink" Target="http://dx.doi.org/10.1071/CP11169" TargetMode="External"/><Relationship Id="rId36" Type="http://schemas.openxmlformats.org/officeDocument/2006/relationships/hyperlink" Target="https://doi.org/10.1038/s41598-022-18773-w" TargetMode="External"/><Relationship Id="rId49" Type="http://schemas.openxmlformats.org/officeDocument/2006/relationships/hyperlink" Target="https://doi.org/10.1016/j.jenvman.2012.12.022" TargetMode="External"/><Relationship Id="rId57" Type="http://schemas.openxmlformats.org/officeDocument/2006/relationships/theme" Target="theme/theme1.xml"/><Relationship Id="rId10" Type="http://schemas.openxmlformats.org/officeDocument/2006/relationships/hyperlink" Target="mailto:gabi.mocatta@deakin.edu.au" TargetMode="External"/><Relationship Id="rId31" Type="http://schemas.openxmlformats.org/officeDocument/2006/relationships/hyperlink" Target="https://doi.org/10.1093/jas/skab374" TargetMode="External"/><Relationship Id="rId44" Type="http://schemas.openxmlformats.org/officeDocument/2006/relationships/hyperlink" Target="https://doi.org/10.1016/j.jclepro.2022.130499" TargetMode="External"/><Relationship Id="rId52" Type="http://schemas.openxmlformats.org/officeDocument/2006/relationships/hyperlink" Target="https://doi.org/10.3390/su131162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2f49950-b9f4-4b43-bceb-4cc9e3da43f9">
      <Terms xmlns="http://schemas.microsoft.com/office/infopath/2007/PartnerControls"/>
    </lcf76f155ced4ddcb4097134ff3c332f>
    <TaxCatchAll xmlns="623684e1-49a3-4c5f-8e17-626e262c8ce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84FCAFA6822CF409785F5D37AF910BE" ma:contentTypeVersion="11" ma:contentTypeDescription="Create a new document." ma:contentTypeScope="" ma:versionID="86d6e06205b9e21753fd0dd5586100b9">
  <xsd:schema xmlns:xsd="http://www.w3.org/2001/XMLSchema" xmlns:xs="http://www.w3.org/2001/XMLSchema" xmlns:p="http://schemas.microsoft.com/office/2006/metadata/properties" xmlns:ns2="12f49950-b9f4-4b43-bceb-4cc9e3da43f9" xmlns:ns3="623684e1-49a3-4c5f-8e17-626e262c8ced" targetNamespace="http://schemas.microsoft.com/office/2006/metadata/properties" ma:root="true" ma:fieldsID="ff708e3d920bd0ef3a3a0f4af7d48cd3" ns2:_="" ns3:_="">
    <xsd:import namespace="12f49950-b9f4-4b43-bceb-4cc9e3da43f9"/>
    <xsd:import namespace="623684e1-49a3-4c5f-8e17-626e262c8ce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f49950-b9f4-4b43-bceb-4cc9e3da43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c391430-282c-4efc-a0b4-564a13fcb9c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3684e1-49a3-4c5f-8e17-626e262c8ced"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366d93a-4825-48db-b8ca-ccbf63d055fd}" ma:internalName="TaxCatchAll" ma:showField="CatchAllData" ma:web="623684e1-49a3-4c5f-8e17-626e262c8c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EB1366-AE51-4D73-B8D3-47AF7F5A20E1}">
  <ds:schemaRefs>
    <ds:schemaRef ds:uri="http://schemas.microsoft.com/office/2006/metadata/properties"/>
    <ds:schemaRef ds:uri="http://schemas.microsoft.com/office/infopath/2007/PartnerControls"/>
    <ds:schemaRef ds:uri="12f49950-b9f4-4b43-bceb-4cc9e3da43f9"/>
    <ds:schemaRef ds:uri="623684e1-49a3-4c5f-8e17-626e262c8ced"/>
  </ds:schemaRefs>
</ds:datastoreItem>
</file>

<file path=customXml/itemProps2.xml><?xml version="1.0" encoding="utf-8"?>
<ds:datastoreItem xmlns:ds="http://schemas.openxmlformats.org/officeDocument/2006/customXml" ds:itemID="{C981ED98-C3B5-4AF5-B249-65957DB21B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f49950-b9f4-4b43-bceb-4cc9e3da43f9"/>
    <ds:schemaRef ds:uri="623684e1-49a3-4c5f-8e17-626e262c8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2D9B94-6C59-420E-9F28-01DA83D0A4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13</Pages>
  <Words>5456</Words>
  <Characters>31103</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SHANEKA SAVILLE</dc:creator>
  <cp:keywords/>
  <dc:description/>
  <cp:lastModifiedBy>SHANEKA SAVILLE</cp:lastModifiedBy>
  <cp:revision>15</cp:revision>
  <dcterms:created xsi:type="dcterms:W3CDTF">2023-11-28T22:44:00Z</dcterms:created>
  <dcterms:modified xsi:type="dcterms:W3CDTF">2023-12-21T00:19:00Z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0x010100684FCAFA6822CF409785F5D37AF910BE</vt:lpwstr>
  </property>
  <property fmtid="{D5CDD505-2E9C-101B-9397-08002B2CF9AE}" pid="3" name="MediaServiceImageTags">
    <vt:lpwstr/>
  </property>
</Properties>
</file>