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92B34A" w14:textId="149FC6DE" w:rsidR="0062305D" w:rsidRDefault="00C579A1">
      <w:pPr>
        <w:rPr>
          <w:rFonts w:ascii="Arial" w:hAnsi="Arial" w:cs="Arial"/>
          <w:b/>
          <w:bCs/>
          <w:sz w:val="24"/>
          <w:szCs w:val="24"/>
        </w:rPr>
      </w:pPr>
      <w:r w:rsidRPr="00C579A1">
        <w:rPr>
          <w:rFonts w:ascii="Arial" w:hAnsi="Arial" w:cs="Arial"/>
          <w:b/>
          <w:bCs/>
          <w:sz w:val="24"/>
          <w:szCs w:val="24"/>
        </w:rPr>
        <w:t>(Additional File 7)</w:t>
      </w:r>
    </w:p>
    <w:p w14:paraId="6F5FCD9F" w14:textId="77777777" w:rsidR="00C579A1" w:rsidRDefault="00C579A1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799"/>
        <w:gridCol w:w="1350"/>
        <w:gridCol w:w="1529"/>
        <w:gridCol w:w="1080"/>
        <w:gridCol w:w="1080"/>
        <w:gridCol w:w="674"/>
        <w:gridCol w:w="674"/>
        <w:gridCol w:w="1614"/>
        <w:gridCol w:w="1000"/>
      </w:tblGrid>
      <w:tr w:rsidR="00C579A1" w:rsidRPr="00140CFB" w14:paraId="3D39F276" w14:textId="77777777" w:rsidTr="000E4DAC">
        <w:trPr>
          <w:trHeight w:val="440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31F05" w14:textId="77777777" w:rsidR="00C579A1" w:rsidRPr="00140CFB" w:rsidRDefault="00C579A1" w:rsidP="000E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bookmarkStart w:id="0" w:name="_Hlk164413834"/>
            <w:r w:rsidRPr="00140CF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Supplementary Table 4. Diagnostic performance of the adjusted model in the test cohort.</w:t>
            </w:r>
            <w:bookmarkEnd w:id="0"/>
          </w:p>
        </w:tc>
      </w:tr>
      <w:tr w:rsidR="00C579A1" w:rsidRPr="00140CFB" w14:paraId="7319EA75" w14:textId="77777777" w:rsidTr="000E4DAC">
        <w:trPr>
          <w:trHeight w:val="502"/>
        </w:trPr>
        <w:tc>
          <w:tcPr>
            <w:tcW w:w="83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76511" w14:textId="77777777" w:rsidR="00C579A1" w:rsidRPr="00140CFB" w:rsidRDefault="00C579A1" w:rsidP="000E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Model</w:t>
            </w: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62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8D32F6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Cutoffs (Probability)</w:t>
            </w: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0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8F5E3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Total N </w:t>
            </w:r>
          </w:p>
          <w:p w14:paraId="162DDC3C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(Intermediate N)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6AA4F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Specificity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A0819A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Sensitivity</w:t>
            </w:r>
          </w:p>
        </w:tc>
        <w:tc>
          <w:tcPr>
            <w:tcW w:w="31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8AFCF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NPV</w:t>
            </w:r>
          </w:p>
        </w:tc>
        <w:tc>
          <w:tcPr>
            <w:tcW w:w="31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D8141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PPV</w:t>
            </w:r>
          </w:p>
        </w:tc>
        <w:tc>
          <w:tcPr>
            <w:tcW w:w="74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74410E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Accuracy</w:t>
            </w:r>
          </w:p>
        </w:tc>
        <w:tc>
          <w:tcPr>
            <w:tcW w:w="46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F07089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p-value</w:t>
            </w: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  <w:vertAlign w:val="superscript"/>
              </w:rPr>
              <w:t>4</w:t>
            </w:r>
          </w:p>
        </w:tc>
      </w:tr>
      <w:tr w:rsidR="00C579A1" w:rsidRPr="00140CFB" w14:paraId="538CE103" w14:textId="77777777" w:rsidTr="000E4DAC">
        <w:trPr>
          <w:trHeight w:val="368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472EB" w14:textId="77777777" w:rsidR="00C579A1" w:rsidRPr="00140CFB" w:rsidRDefault="00C579A1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One-cutoff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96C87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0.552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31A3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15B3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hAnsi="Arial" w:cs="Arial"/>
                <w:sz w:val="16"/>
                <w:szCs w:val="16"/>
              </w:rPr>
              <w:t>0.78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36BEA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hAnsi="Arial" w:cs="Arial"/>
                <w:sz w:val="16"/>
                <w:szCs w:val="16"/>
              </w:rPr>
              <w:t>0.97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FBB76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hAnsi="Arial" w:cs="Arial"/>
                <w:sz w:val="16"/>
                <w:szCs w:val="16"/>
              </w:rPr>
              <w:t>0.90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77455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hAnsi="Arial" w:cs="Arial"/>
                <w:sz w:val="16"/>
                <w:szCs w:val="16"/>
              </w:rPr>
              <w:t>0.93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D23F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0.93 (0.90, 0.95)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C8DE9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&lt; 0.001</w:t>
            </w:r>
          </w:p>
        </w:tc>
      </w:tr>
      <w:tr w:rsidR="00C579A1" w:rsidRPr="00140CFB" w14:paraId="33E21B58" w14:textId="77777777" w:rsidTr="000E4DAC">
        <w:trPr>
          <w:trHeight w:val="368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100DC" w14:textId="77777777" w:rsidR="00C579A1" w:rsidRPr="00140CFB" w:rsidRDefault="00C579A1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Two-cutoff (Inclusive)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F0C8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0.406, 0.684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401F8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49 (2)</w:t>
            </w:r>
            <w:r w:rsidRPr="00140CFB">
              <w:rPr>
                <w:rFonts w:ascii="Arial" w:eastAsia="Times New Roman" w:hAnsi="Arial" w:cs="Arial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C74B7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hAnsi="Arial" w:cs="Arial"/>
                <w:sz w:val="16"/>
                <w:szCs w:val="16"/>
              </w:rPr>
              <w:t>0.85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606F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hAnsi="Arial" w:cs="Arial"/>
                <w:sz w:val="16"/>
                <w:szCs w:val="16"/>
              </w:rPr>
              <w:t>0.99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E2E88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hAnsi="Arial" w:cs="Arial"/>
                <w:sz w:val="16"/>
                <w:szCs w:val="16"/>
              </w:rPr>
              <w:t>0.97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BF7B0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hAnsi="Arial" w:cs="Arial"/>
                <w:sz w:val="16"/>
                <w:szCs w:val="16"/>
              </w:rPr>
              <w:t>0.95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046F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0.96 (0.94, 0.97)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90CF0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&lt; 0.001</w:t>
            </w:r>
          </w:p>
        </w:tc>
      </w:tr>
      <w:tr w:rsidR="00C579A1" w:rsidRPr="00140CFB" w14:paraId="3AD0159D" w14:textId="77777777" w:rsidTr="000E4DAC">
        <w:trPr>
          <w:trHeight w:val="368"/>
        </w:trPr>
        <w:tc>
          <w:tcPr>
            <w:tcW w:w="8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3FD5BD" w14:textId="77777777" w:rsidR="00C579A1" w:rsidRPr="00140CFB" w:rsidRDefault="00C579A1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Two-cutoff (Exclusive)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F7742D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0.406, 0.684</w:t>
            </w:r>
          </w:p>
        </w:tc>
        <w:tc>
          <w:tcPr>
            <w:tcW w:w="7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0A4E2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47</w:t>
            </w:r>
            <w:r w:rsidRPr="00140CFB">
              <w:rPr>
                <w:rFonts w:ascii="Arial" w:eastAsia="Times New Roman" w:hAnsi="Arial" w:cs="Arial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325755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hAnsi="Arial" w:cs="Arial"/>
                <w:sz w:val="16"/>
                <w:szCs w:val="16"/>
              </w:rPr>
              <w:t>0.83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D1AA4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hAnsi="Arial" w:cs="Arial"/>
                <w:sz w:val="16"/>
                <w:szCs w:val="16"/>
              </w:rPr>
              <w:t>0.99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03D95A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hAnsi="Arial" w:cs="Arial"/>
                <w:sz w:val="16"/>
                <w:szCs w:val="16"/>
              </w:rPr>
              <w:t>0.97</w:t>
            </w:r>
          </w:p>
        </w:tc>
        <w:tc>
          <w:tcPr>
            <w:tcW w:w="3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60805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hAnsi="Arial" w:cs="Arial"/>
                <w:sz w:val="16"/>
                <w:szCs w:val="16"/>
              </w:rPr>
              <w:t>0.95</w:t>
            </w:r>
          </w:p>
        </w:tc>
        <w:tc>
          <w:tcPr>
            <w:tcW w:w="7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E75BE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0.95 (0.93, 0.97)</w:t>
            </w:r>
          </w:p>
        </w:tc>
        <w:tc>
          <w:tcPr>
            <w:tcW w:w="4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7E746" w14:textId="77777777" w:rsidR="00C579A1" w:rsidRPr="00140CFB" w:rsidRDefault="00C579A1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&lt; 0.001</w:t>
            </w:r>
          </w:p>
        </w:tc>
      </w:tr>
      <w:tr w:rsidR="00C579A1" w:rsidRPr="00140CFB" w14:paraId="4FA4AA50" w14:textId="77777777" w:rsidTr="000E4DAC">
        <w:trPr>
          <w:trHeight w:val="480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D9EFD1" w14:textId="77777777" w:rsidR="00C579A1" w:rsidRPr="00140CFB" w:rsidRDefault="00C579A1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  <w:vertAlign w:val="superscript"/>
              </w:rPr>
              <w:t>1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Logistic regression model containing P-tau217 and all covariates of interest (age, APOE genotype, clinical diagnosis, cognition [MoCA], timing of plasma draw and type of reference standard [Aβ-PET/CSF]).  </w:t>
            </w:r>
          </w:p>
          <w:p w14:paraId="52D1FF37" w14:textId="77777777" w:rsidR="00C579A1" w:rsidRPr="00140CFB" w:rsidRDefault="00C579A1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  <w:vertAlign w:val="superscript"/>
              </w:rPr>
              <w:t>2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Cutoffs are reported as fitted probability values.  </w:t>
            </w:r>
          </w:p>
          <w:p w14:paraId="5D38B619" w14:textId="77777777" w:rsidR="00C579A1" w:rsidRPr="00140CFB" w:rsidRDefault="00C579A1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  <w:vertAlign w:val="superscript"/>
              </w:rPr>
              <w:t>3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Accuracy is reported with 95% CI. </w:t>
            </w:r>
          </w:p>
          <w:p w14:paraId="63AEC41B" w14:textId="77777777" w:rsidR="00C579A1" w:rsidRPr="00140CFB" w:rsidRDefault="00C579A1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  <w:vertAlign w:val="superscript"/>
              </w:rPr>
              <w:t>4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P-value: accuracy of model prediction of cerebral Aβ status compared to the no information rate. </w:t>
            </w:r>
          </w:p>
          <w:p w14:paraId="42A636A5" w14:textId="77777777" w:rsidR="00C579A1" w:rsidRPr="00140CFB" w:rsidRDefault="00C579A1" w:rsidP="000E4DAC">
            <w:pPr>
              <w:spacing w:after="0" w:line="240" w:lineRule="auto"/>
              <w:rPr>
                <w:rFonts w:ascii="Arial" w:hAnsi="Arial" w:cs="Arial"/>
                <w:sz w:val="16"/>
                <w:szCs w:val="16"/>
                <w:shd w:val="clear" w:color="auto" w:fill="FFFFFF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  <w:vertAlign w:val="superscript"/>
              </w:rPr>
              <w:t>5</w:t>
            </w:r>
            <w:r w:rsidRPr="00140CFB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Probability-based cutoffs identified 2 Aβ negative participants in the intermediate “gray zone” (2/49 = 4.08%).</w:t>
            </w:r>
          </w:p>
          <w:p w14:paraId="7D8B34ED" w14:textId="77777777" w:rsidR="00C579A1" w:rsidRPr="00140CFB" w:rsidRDefault="00C579A1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  <w:vertAlign w:val="superscript"/>
              </w:rPr>
              <w:t>6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Remaining sample size after removal of 2 intermediate cases.</w:t>
            </w:r>
          </w:p>
          <w:p w14:paraId="607A51E5" w14:textId="77777777" w:rsidR="00C579A1" w:rsidRPr="00140CFB" w:rsidRDefault="00C579A1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14:paraId="0E5E7284" w14:textId="77777777" w:rsidR="00C579A1" w:rsidRPr="00C579A1" w:rsidRDefault="00C579A1">
      <w:pPr>
        <w:rPr>
          <w:rFonts w:ascii="Arial" w:hAnsi="Arial" w:cs="Arial"/>
          <w:b/>
          <w:bCs/>
          <w:sz w:val="24"/>
          <w:szCs w:val="24"/>
        </w:rPr>
      </w:pPr>
    </w:p>
    <w:sectPr w:rsidR="00C579A1" w:rsidRPr="00C579A1" w:rsidSect="002E459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9A1"/>
    <w:rsid w:val="002E4590"/>
    <w:rsid w:val="003129D3"/>
    <w:rsid w:val="00394BD6"/>
    <w:rsid w:val="0062305D"/>
    <w:rsid w:val="007F2006"/>
    <w:rsid w:val="00A11D8E"/>
    <w:rsid w:val="00A83D40"/>
    <w:rsid w:val="00C57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AB081"/>
  <w15:chartTrackingRefBased/>
  <w15:docId w15:val="{2EA83E09-86D8-496F-9F27-12E494629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Howe</dc:creator>
  <cp:keywords/>
  <dc:description/>
  <cp:lastModifiedBy>Matt Howe</cp:lastModifiedBy>
  <cp:revision>1</cp:revision>
  <dcterms:created xsi:type="dcterms:W3CDTF">2024-04-25T17:49:00Z</dcterms:created>
  <dcterms:modified xsi:type="dcterms:W3CDTF">2024-04-25T17:50:00Z</dcterms:modified>
</cp:coreProperties>
</file>