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3A440" w14:textId="6430DCC2" w:rsidR="00E320ED" w:rsidRDefault="00106F69">
      <w:pPr>
        <w:rPr>
          <w:rFonts w:ascii="Arial" w:hAnsi="Arial" w:cs="Arial"/>
          <w:b/>
          <w:bCs/>
          <w:sz w:val="24"/>
          <w:szCs w:val="24"/>
        </w:rPr>
      </w:pPr>
      <w:r w:rsidRPr="00106F69">
        <w:rPr>
          <w:rFonts w:ascii="Arial" w:hAnsi="Arial" w:cs="Arial"/>
          <w:b/>
          <w:bCs/>
          <w:sz w:val="24"/>
          <w:szCs w:val="24"/>
        </w:rPr>
        <w:t>Detailed material and methods</w:t>
      </w:r>
    </w:p>
    <w:p w14:paraId="4191F949" w14:textId="1C18859D" w:rsidR="00ED4D62" w:rsidRDefault="00ED4D62" w:rsidP="00ED4D62">
      <w:pPr>
        <w:spacing w:line="48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Culture conditions and siRNA transfection</w:t>
      </w:r>
    </w:p>
    <w:p w14:paraId="73CAA608" w14:textId="051548A9" w:rsidR="00ED4D62" w:rsidRPr="00ED4D62" w:rsidRDefault="00ED4D62" w:rsidP="00ED4D62">
      <w:pPr>
        <w:spacing w:line="480" w:lineRule="auto"/>
        <w:ind w:firstLine="72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Transfection was performed using </w:t>
      </w:r>
      <w:r>
        <w:rPr>
          <w:rFonts w:ascii="Arial" w:hAnsi="Arial" w:cs="Arial"/>
          <w:sz w:val="20"/>
        </w:rPr>
        <w:t xml:space="preserve">Lipofectamine RNAiMAX (Invitrogen, Thermo Fisher Scientific, USA) in reduced-serum Opti-MEM </w:t>
      </w:r>
      <w:bookmarkStart w:id="0" w:name="_Hlk153372772"/>
      <w:r>
        <w:rPr>
          <w:rFonts w:ascii="Arial" w:hAnsi="Arial" w:cs="Arial"/>
          <w:sz w:val="20"/>
        </w:rPr>
        <w:t xml:space="preserve">(Gibco, Thermo Fisher Scientific, USA) according to the manufacturer’s guidelines. Gene silencing was performed using </w:t>
      </w:r>
      <w:r>
        <w:rPr>
          <w:rFonts w:ascii="Arial" w:eastAsiaTheme="minorEastAsia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ON-TARGETplus SMARTpool </w:t>
      </w:r>
      <w:r>
        <w:rPr>
          <w:rFonts w:ascii="Arial" w:eastAsiaTheme="minorEastAsia" w:hAnsi="Arial" w:cs="Arial"/>
          <w:sz w:val="20"/>
        </w:rPr>
        <w:t xml:space="preserve">for </w:t>
      </w:r>
      <w:r>
        <w:rPr>
          <w:rFonts w:ascii="Arial" w:hAnsi="Arial" w:cs="Arial"/>
          <w:sz w:val="20"/>
        </w:rPr>
        <w:t xml:space="preserve">small interfering </w:t>
      </w:r>
      <w:bookmarkEnd w:id="0"/>
      <w:r>
        <w:rPr>
          <w:rFonts w:ascii="Arial" w:eastAsiaTheme="minorEastAsia" w:hAnsi="Arial" w:cs="Arial"/>
          <w:sz w:val="20"/>
        </w:rPr>
        <w:t>RNAs</w:t>
      </w:r>
      <w:r>
        <w:rPr>
          <w:rFonts w:ascii="Arial" w:hAnsi="Arial" w:cs="Arial"/>
          <w:sz w:val="20"/>
        </w:rPr>
        <w:t xml:space="preserve"> specific for KRAS (</w:t>
      </w:r>
      <w:bookmarkStart w:id="1" w:name="_Hlk153372749"/>
      <w:r>
        <w:rPr>
          <w:rFonts w:ascii="Arial" w:hAnsi="Arial" w:cs="Arial"/>
          <w:sz w:val="20"/>
        </w:rPr>
        <w:t>siKRAS</w:t>
      </w:r>
      <w:bookmarkEnd w:id="1"/>
      <w:r>
        <w:rPr>
          <w:rFonts w:ascii="Arial" w:hAnsi="Arial" w:cs="Arial"/>
          <w:sz w:val="20"/>
        </w:rPr>
        <w:t xml:space="preserve">; L-005069-00-0010) from Dharmacon (USA) at a final concentration of 10 nM. A </w:t>
      </w:r>
      <w:r>
        <w:rPr>
          <w:rFonts w:ascii="Arial" w:eastAsiaTheme="minorEastAsia" w:hAnsi="Arial" w:cs="Arial"/>
          <w:sz w:val="20"/>
        </w:rPr>
        <w:t>nontargeting</w:t>
      </w:r>
      <w:r>
        <w:rPr>
          <w:rFonts w:ascii="Arial" w:hAnsi="Arial" w:cs="Arial"/>
          <w:sz w:val="20"/>
        </w:rPr>
        <w:t xml:space="preserve"> (siControl) siRNA (D-001810-01-50; ON-TARGETplus </w:t>
      </w:r>
      <w:r>
        <w:rPr>
          <w:rFonts w:ascii="Arial" w:eastAsiaTheme="minorEastAsia" w:hAnsi="Arial" w:cs="Arial"/>
          <w:sz w:val="20"/>
        </w:rPr>
        <w:t>Nontargeting</w:t>
      </w:r>
      <w:r>
        <w:rPr>
          <w:rFonts w:ascii="Arial" w:hAnsi="Arial" w:cs="Arial"/>
          <w:sz w:val="20"/>
        </w:rPr>
        <w:t xml:space="preserve"> siRNA #1) was used as </w:t>
      </w:r>
      <w:r>
        <w:rPr>
          <w:rFonts w:ascii="Arial" w:eastAsiaTheme="minorEastAsia" w:hAnsi="Arial" w:cs="Arial"/>
          <w:sz w:val="20"/>
        </w:rPr>
        <w:t xml:space="preserve">a </w:t>
      </w:r>
      <w:r>
        <w:rPr>
          <w:rFonts w:ascii="Arial" w:hAnsi="Arial" w:cs="Arial"/>
          <w:sz w:val="20"/>
        </w:rPr>
        <w:t>negative control at the same concentration as the siRNA targeting KRAS.</w:t>
      </w:r>
    </w:p>
    <w:p w14:paraId="7EEF69B6" w14:textId="6DEDD0A3" w:rsidR="00296ECC" w:rsidRPr="00296ECC" w:rsidRDefault="00296ECC" w:rsidP="00296EC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65791A">
        <w:rPr>
          <w:rFonts w:ascii="Arial" w:hAnsi="Arial" w:cs="Arial"/>
          <w:b/>
          <w:bCs/>
          <w:szCs w:val="24"/>
        </w:rPr>
        <w:t>Cell cycle evaluation</w:t>
      </w:r>
    </w:p>
    <w:p w14:paraId="73019B8D" w14:textId="6BD9CCB7" w:rsidR="00106F69" w:rsidRDefault="00583F0C" w:rsidP="00CA3D20">
      <w:pPr>
        <w:spacing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</w:rPr>
        <w:t>72 hours after transfection, siControl and siKRAS cells cultured in 3D were gently dissociated with TryPLE</w:t>
      </w:r>
      <w:r>
        <w:rPr>
          <w:rFonts w:ascii="Arial" w:hAnsi="Arial" w:cs="Arial"/>
          <w:sz w:val="20"/>
          <w:vertAlign w:val="superscript"/>
        </w:rPr>
        <w:t>TM</w:t>
      </w:r>
      <w:r w:rsidRPr="00F11CE5">
        <w:rPr>
          <w:rFonts w:ascii="Arial" w:hAnsi="Arial" w:cs="Arial"/>
          <w:sz w:val="20"/>
          <w:szCs w:val="20"/>
        </w:rPr>
        <w:t xml:space="preserve"> Express (Gibco, Thermo Fisher Scientific, USA), and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  <w:r w:rsidRPr="00F11CE5">
        <w:rPr>
          <w:rFonts w:ascii="Arial" w:hAnsi="Arial" w:cs="Arial"/>
          <w:sz w:val="20"/>
          <w:szCs w:val="20"/>
        </w:rPr>
        <w:t>5 × 10</w:t>
      </w:r>
      <w:r w:rsidRPr="00F11CE5">
        <w:rPr>
          <w:rFonts w:ascii="Arial" w:hAnsi="Arial" w:cs="Arial"/>
          <w:sz w:val="20"/>
          <w:szCs w:val="20"/>
          <w:vertAlign w:val="superscript"/>
        </w:rPr>
        <w:t>5</w:t>
      </w:r>
      <w:r w:rsidRPr="00F11CE5">
        <w:rPr>
          <w:rFonts w:ascii="Arial" w:hAnsi="Arial" w:cs="Arial"/>
          <w:sz w:val="20"/>
          <w:szCs w:val="20"/>
        </w:rPr>
        <w:t xml:space="preserve"> cells from each condition were incubated with 5-ethynyl-2′-deoxyuridine</w:t>
      </w:r>
      <w:r>
        <w:rPr>
          <w:rFonts w:ascii="Arial" w:eastAsiaTheme="minorEastAsia" w:hAnsi="Arial" w:cs="Arial"/>
          <w:sz w:val="20"/>
          <w:szCs w:val="20"/>
        </w:rPr>
        <w:t xml:space="preserve"> (EdU</w:t>
      </w:r>
      <w:r w:rsidRPr="00F11CE5">
        <w:rPr>
          <w:rFonts w:ascii="Arial" w:hAnsi="Arial" w:cs="Arial"/>
          <w:sz w:val="20"/>
          <w:szCs w:val="20"/>
        </w:rPr>
        <w:t xml:space="preserve">) at a final concentration of </w:t>
      </w:r>
      <w:r>
        <w:rPr>
          <w:rFonts w:ascii="Arial" w:eastAsiaTheme="minorEastAsia" w:hAnsi="Arial" w:cs="Arial"/>
          <w:sz w:val="20"/>
          <w:szCs w:val="20"/>
        </w:rPr>
        <w:t>10 μM</w:t>
      </w:r>
      <w:r w:rsidRPr="00F11CE5">
        <w:rPr>
          <w:rFonts w:ascii="Arial" w:hAnsi="Arial" w:cs="Arial"/>
          <w:sz w:val="20"/>
          <w:szCs w:val="20"/>
        </w:rPr>
        <w:t xml:space="preserve"> for 1 hour.</w:t>
      </w:r>
      <w:r>
        <w:rPr>
          <w:rFonts w:ascii="Arial" w:hAnsi="Arial" w:cs="Arial"/>
          <w:sz w:val="20"/>
          <w:szCs w:val="20"/>
        </w:rPr>
        <w:t xml:space="preserve"> </w:t>
      </w:r>
      <w:r w:rsidR="00296ECC">
        <w:rPr>
          <w:rFonts w:ascii="Arial" w:hAnsi="Arial" w:cs="Arial"/>
          <w:sz w:val="20"/>
          <w:szCs w:val="20"/>
        </w:rPr>
        <w:t xml:space="preserve">After incubation with EdU, </w:t>
      </w:r>
      <w:r w:rsidR="00296ECC" w:rsidRPr="00296ECC">
        <w:rPr>
          <w:rFonts w:ascii="Arial" w:hAnsi="Arial" w:cs="Arial"/>
          <w:sz w:val="20"/>
          <w:szCs w:val="20"/>
        </w:rPr>
        <w:t>The cells were fixed using Click-iT fixative for 15 min at room temperature (RT) in the dark. After one wash in 1% bovine serum albumin (BSA) in PBS, the cells were resuspended in 1x Click-iT saponin-based permeabilization and wash reagent (washing buffer) and incubated for 10 minutes at RT in the dark. The Click-iT Plus reaction cocktail was prepared as indicated by the manufacturer to a final volume of 200 μL per sample and incubated for 30 minutes at RT in the dark. Finally, the cells were washed once with Click-iT washing buffer and once in PBS. Pelleted cells were resuspended in PBS supplemented with RNase A (at a final concentration of 100 μg mL−1) (Life Technologies, Thermo Fisher Scientific, USA) and incubated for 15 minutes at 37°C. Following the last incubation, 1% BSA was added to each sample. Before acquisition in a FACSCanto II cytometer (BD Biosciences), 0.5 μg mL−1 propidium iodide (PI, BD Biosciences, Germany) was added to each sample.</w:t>
      </w:r>
    </w:p>
    <w:p w14:paraId="1717F2C0" w14:textId="77777777" w:rsidR="00296ECC" w:rsidRDefault="00296ECC" w:rsidP="00296ECC">
      <w:pPr>
        <w:spacing w:line="480" w:lineRule="auto"/>
        <w:jc w:val="both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Cell viability analysis</w:t>
      </w:r>
    </w:p>
    <w:p w14:paraId="16DB72D4" w14:textId="064A9345" w:rsidR="00296ECC" w:rsidRDefault="00AD2F2A" w:rsidP="00CA3D20">
      <w:pPr>
        <w:spacing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</w:rPr>
        <w:t xml:space="preserve">Briefly, spheroids were removed from microwells by flipping the matrices upside-down, followed by centrifugation at 1200 rpm for 5 minutes. Then, the media containing the spheroids was </w:t>
      </w:r>
      <w:r>
        <w:rPr>
          <w:rFonts w:ascii="Arial" w:eastAsiaTheme="minorEastAsia" w:hAnsi="Arial" w:cs="Arial"/>
          <w:sz w:val="20"/>
        </w:rPr>
        <w:t>subjected</w:t>
      </w:r>
      <w:r>
        <w:rPr>
          <w:rFonts w:ascii="Arial" w:hAnsi="Arial" w:cs="Arial"/>
          <w:sz w:val="20"/>
        </w:rPr>
        <w:t xml:space="preserve"> to centrifugation</w:t>
      </w:r>
      <w:r>
        <w:rPr>
          <w:rFonts w:ascii="Arial" w:eastAsiaTheme="minorEastAsia" w:hAnsi="Arial" w:cs="Arial"/>
          <w:sz w:val="20"/>
        </w:rPr>
        <w:t>,</w:t>
      </w:r>
      <w:r>
        <w:rPr>
          <w:rFonts w:ascii="Arial" w:hAnsi="Arial" w:cs="Arial"/>
          <w:sz w:val="20"/>
        </w:rPr>
        <w:t xml:space="preserve"> and the spheroid pellet was dissociated for 30 minutes at </w:t>
      </w:r>
      <w:r>
        <w:rPr>
          <w:rFonts w:ascii="Arial" w:eastAsiaTheme="minorEastAsia" w:hAnsi="Arial" w:cs="Arial"/>
          <w:sz w:val="20"/>
        </w:rPr>
        <w:t>37°C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lastRenderedPageBreak/>
        <w:t>with TryPLE</w:t>
      </w:r>
      <w:r>
        <w:rPr>
          <w:rFonts w:ascii="Arial" w:hAnsi="Arial" w:cs="Arial"/>
          <w:sz w:val="20"/>
          <w:vertAlign w:val="superscript"/>
        </w:rPr>
        <w:t>TM</w:t>
      </w:r>
      <w:r>
        <w:rPr>
          <w:rFonts w:ascii="Arial" w:hAnsi="Arial" w:cs="Arial"/>
          <w:sz w:val="20"/>
        </w:rPr>
        <w:t xml:space="preserve"> Express (Gibco, Thermo Fisher Scientific, USA). </w:t>
      </w:r>
      <w:r w:rsidR="00296ECC">
        <w:rPr>
          <w:rFonts w:ascii="Arial" w:hAnsi="Arial" w:cs="Arial"/>
          <w:sz w:val="20"/>
          <w:szCs w:val="20"/>
        </w:rPr>
        <w:t xml:space="preserve">Upon spheroids dissociation, </w:t>
      </w:r>
      <w:r w:rsidR="00296ECC">
        <w:rPr>
          <w:rFonts w:ascii="Arial" w:hAnsi="Arial" w:cs="Arial"/>
          <w:sz w:val="20"/>
        </w:rPr>
        <w:t>siControl and siKRAS cells (2x10</w:t>
      </w:r>
      <w:r w:rsidR="00296ECC">
        <w:rPr>
          <w:rFonts w:ascii="Arial" w:hAnsi="Arial" w:cs="Arial"/>
          <w:sz w:val="20"/>
          <w:vertAlign w:val="superscript"/>
        </w:rPr>
        <w:t>5</w:t>
      </w:r>
      <w:r w:rsidR="00296ECC" w:rsidRPr="00963354">
        <w:rPr>
          <w:rFonts w:ascii="Arial" w:hAnsi="Arial" w:cs="Arial"/>
          <w:sz w:val="20"/>
        </w:rPr>
        <w:t xml:space="preserve">) were washed with 1x PBS, centrifuged at 300 </w:t>
      </w:r>
      <w:r w:rsidR="00296ECC">
        <w:rPr>
          <w:rFonts w:ascii="Arial" w:eastAsiaTheme="minorEastAsia" w:hAnsi="Arial" w:cs="Arial"/>
          <w:sz w:val="20"/>
        </w:rPr>
        <w:t xml:space="preserve">× </w:t>
      </w:r>
      <w:r w:rsidR="00296ECC" w:rsidRPr="00963354">
        <w:rPr>
          <w:rFonts w:ascii="Arial" w:hAnsi="Arial" w:cs="Arial"/>
          <w:sz w:val="20"/>
        </w:rPr>
        <w:t xml:space="preserve">g for 10 minutes at RT, resuspended in 1x Annexin-binding buffer, and stained with annexin V-FITC (ImmunoTools, Germany) for 15 minutes at RT in the dark. After </w:t>
      </w:r>
      <w:r w:rsidR="00296ECC">
        <w:rPr>
          <w:rFonts w:ascii="Arial" w:eastAsiaTheme="minorEastAsia" w:hAnsi="Arial" w:cs="Arial"/>
          <w:sz w:val="20"/>
        </w:rPr>
        <w:t xml:space="preserve">the </w:t>
      </w:r>
      <w:r w:rsidR="00296ECC" w:rsidRPr="00963354">
        <w:rPr>
          <w:rFonts w:ascii="Arial" w:hAnsi="Arial" w:cs="Arial"/>
          <w:sz w:val="20"/>
        </w:rPr>
        <w:t>incubation, 1x Annexin-binding buffer was added</w:t>
      </w:r>
      <w:r w:rsidR="00296ECC">
        <w:rPr>
          <w:rFonts w:ascii="Arial" w:eastAsiaTheme="minorEastAsia" w:hAnsi="Arial" w:cs="Arial"/>
          <w:sz w:val="20"/>
        </w:rPr>
        <w:t>,</w:t>
      </w:r>
      <w:r w:rsidR="00296ECC" w:rsidRPr="00963354">
        <w:rPr>
          <w:rFonts w:ascii="Arial" w:hAnsi="Arial" w:cs="Arial"/>
          <w:sz w:val="20"/>
        </w:rPr>
        <w:t xml:space="preserve"> and </w:t>
      </w:r>
      <w:r w:rsidR="00296ECC">
        <w:rPr>
          <w:rFonts w:ascii="Arial" w:eastAsiaTheme="minorEastAsia" w:hAnsi="Arial" w:cs="Arial"/>
          <w:sz w:val="20"/>
        </w:rPr>
        <w:t xml:space="preserve">the solution was </w:t>
      </w:r>
      <w:r w:rsidR="00296ECC" w:rsidRPr="00963354">
        <w:rPr>
          <w:rFonts w:ascii="Arial" w:hAnsi="Arial" w:cs="Arial"/>
          <w:sz w:val="20"/>
        </w:rPr>
        <w:t xml:space="preserve">mixed gently. </w:t>
      </w:r>
      <w:r w:rsidR="00296ECC">
        <w:rPr>
          <w:rFonts w:ascii="Arial" w:eastAsiaTheme="minorEastAsia" w:hAnsi="Arial" w:cs="Arial"/>
          <w:sz w:val="20"/>
        </w:rPr>
        <w:t>The cells</w:t>
      </w:r>
      <w:r w:rsidR="00296ECC" w:rsidRPr="00963354">
        <w:rPr>
          <w:rFonts w:ascii="Arial" w:hAnsi="Arial" w:cs="Arial"/>
          <w:sz w:val="20"/>
        </w:rPr>
        <w:t xml:space="preserve"> were stained with 0.5 μg mL</w:t>
      </w:r>
      <w:r w:rsidR="00296ECC">
        <w:rPr>
          <w:rFonts w:ascii="Arial" w:hAnsi="Arial" w:cs="Arial"/>
          <w:sz w:val="20"/>
          <w:vertAlign w:val="superscript"/>
        </w:rPr>
        <w:t xml:space="preserve">−1 </w:t>
      </w:r>
      <w:r w:rsidR="00296ECC">
        <w:rPr>
          <w:rFonts w:ascii="Arial" w:hAnsi="Arial" w:cs="Arial"/>
          <w:sz w:val="20"/>
          <w:szCs w:val="20"/>
        </w:rPr>
        <w:t xml:space="preserve">PI (BD Biosciences, Germany), washed and then </w:t>
      </w:r>
      <w:r w:rsidR="00296ECC">
        <w:rPr>
          <w:rFonts w:ascii="Arial" w:eastAsiaTheme="minorEastAsia" w:hAnsi="Arial" w:cs="Arial"/>
          <w:sz w:val="20"/>
          <w:szCs w:val="20"/>
        </w:rPr>
        <w:t>analyzed with</w:t>
      </w:r>
      <w:r w:rsidR="00296ECC">
        <w:rPr>
          <w:rFonts w:ascii="Arial" w:hAnsi="Arial" w:cs="Arial"/>
          <w:sz w:val="20"/>
          <w:szCs w:val="20"/>
        </w:rPr>
        <w:t xml:space="preserve"> a BD Accuri C6 flow cytometer</w:t>
      </w:r>
      <w:r w:rsidR="00CA3D20">
        <w:rPr>
          <w:rFonts w:ascii="Arial" w:hAnsi="Arial" w:cs="Arial"/>
          <w:sz w:val="20"/>
          <w:szCs w:val="20"/>
        </w:rPr>
        <w:t>.</w:t>
      </w:r>
    </w:p>
    <w:p w14:paraId="0888FF0F" w14:textId="77777777" w:rsidR="00CA3D20" w:rsidRPr="00594B68" w:rsidRDefault="00CA3D20" w:rsidP="00CA3D20">
      <w:pPr>
        <w:spacing w:line="480" w:lineRule="auto"/>
        <w:rPr>
          <w:rFonts w:ascii="Arial" w:hAnsi="Arial" w:cs="Arial"/>
          <w:b/>
          <w:bCs/>
        </w:rPr>
      </w:pPr>
      <w:r w:rsidRPr="00594B68">
        <w:rPr>
          <w:rFonts w:ascii="Arial" w:hAnsi="Arial" w:cs="Arial"/>
          <w:b/>
          <w:bCs/>
        </w:rPr>
        <w:t>Sample processing for proteomics</w:t>
      </w:r>
    </w:p>
    <w:p w14:paraId="60892623" w14:textId="0F370F8A" w:rsidR="00CA3D20" w:rsidRPr="00715343" w:rsidRDefault="00CA3D20" w:rsidP="00715343">
      <w:pPr>
        <w:spacing w:after="0" w:line="480" w:lineRule="auto"/>
        <w:ind w:firstLine="708"/>
        <w:jc w:val="both"/>
        <w:rPr>
          <w:rFonts w:ascii="Arial" w:hAnsi="Arial" w:cs="Arial"/>
          <w:sz w:val="20"/>
        </w:rPr>
      </w:pPr>
      <w:r w:rsidRPr="005E7AE9">
        <w:rPr>
          <w:rFonts w:ascii="Arial" w:hAnsi="Arial" w:cs="Arial"/>
          <w:sz w:val="20"/>
        </w:rPr>
        <w:t xml:space="preserve">Briefly, to reduce disulfide bonds and alkylate cysteines, </w:t>
      </w:r>
      <w:bookmarkStart w:id="2" w:name="_Hlk153372935"/>
      <w:r>
        <w:rPr>
          <w:rFonts w:ascii="Arial" w:hAnsi="Arial" w:cs="Arial"/>
          <w:sz w:val="20"/>
        </w:rPr>
        <w:t xml:space="preserve">sodium deoxycholate </w:t>
      </w:r>
      <w:bookmarkEnd w:id="2"/>
      <w:r w:rsidRPr="007133A5">
        <w:rPr>
          <w:rFonts w:ascii="Arial" w:hAnsi="Arial" w:cs="Arial"/>
          <w:sz w:val="20"/>
        </w:rPr>
        <w:t xml:space="preserve">(SDC) 2x buffer (200 mM Tris pH 8.5, SDC 2%, </w:t>
      </w:r>
      <w:bookmarkStart w:id="3" w:name="_Hlk153372945"/>
      <w:r>
        <w:rPr>
          <w:rFonts w:ascii="Arial" w:eastAsiaTheme="minorEastAsia" w:hAnsi="Arial" w:cs="Arial"/>
          <w:sz w:val="20"/>
        </w:rPr>
        <w:t>20 mM</w:t>
      </w:r>
      <w:r w:rsidRPr="007133A5">
        <w:rPr>
          <w:rFonts w:ascii="Arial" w:hAnsi="Arial" w:cs="Arial"/>
          <w:sz w:val="20"/>
        </w:rPr>
        <w:t xml:space="preserve"> TCEP, </w:t>
      </w:r>
      <w:r>
        <w:rPr>
          <w:rFonts w:ascii="Arial" w:eastAsiaTheme="minorEastAsia" w:hAnsi="Arial" w:cs="Arial"/>
          <w:sz w:val="20"/>
        </w:rPr>
        <w:t>80 mM</w:t>
      </w:r>
      <w:r w:rsidRPr="007133A5">
        <w:rPr>
          <w:rFonts w:ascii="Arial" w:hAnsi="Arial" w:cs="Arial"/>
          <w:sz w:val="20"/>
        </w:rPr>
        <w:t xml:space="preserve"> CAA) was added to the protein sample</w:t>
      </w:r>
      <w:r>
        <w:rPr>
          <w:rFonts w:ascii="Arial" w:eastAsiaTheme="minorEastAsia" w:hAnsi="Arial" w:cs="Arial"/>
          <w:sz w:val="20"/>
        </w:rPr>
        <w:t>, which was subsequently</w:t>
      </w:r>
      <w:r w:rsidRPr="007133A5">
        <w:rPr>
          <w:rFonts w:ascii="Arial" w:hAnsi="Arial" w:cs="Arial"/>
          <w:sz w:val="20"/>
        </w:rPr>
        <w:t xml:space="preserve"> incubated for 10 minutes at </w:t>
      </w:r>
      <w:r>
        <w:rPr>
          <w:rFonts w:ascii="Arial" w:eastAsiaTheme="minorEastAsia" w:hAnsi="Arial" w:cs="Arial"/>
          <w:sz w:val="20"/>
        </w:rPr>
        <w:t>95°C</w:t>
      </w:r>
      <w:r w:rsidRPr="007133A5">
        <w:rPr>
          <w:rFonts w:ascii="Arial" w:hAnsi="Arial" w:cs="Arial"/>
          <w:sz w:val="20"/>
        </w:rPr>
        <w:t xml:space="preserve"> with </w:t>
      </w:r>
      <w:r>
        <w:rPr>
          <w:rFonts w:ascii="Arial" w:eastAsiaTheme="minorEastAsia" w:hAnsi="Arial" w:cs="Arial"/>
          <w:sz w:val="20"/>
        </w:rPr>
        <w:t xml:space="preserve">mixing at </w:t>
      </w:r>
      <w:r w:rsidRPr="007133A5">
        <w:rPr>
          <w:rFonts w:ascii="Arial" w:hAnsi="Arial" w:cs="Arial"/>
          <w:sz w:val="20"/>
        </w:rPr>
        <w:t xml:space="preserve">1000 rpm. Next, 100 </w:t>
      </w:r>
      <w:r>
        <w:rPr>
          <w:rFonts w:ascii="Arial" w:eastAsiaTheme="minorEastAsia" w:hAnsi="Arial" w:cs="Arial"/>
          <w:sz w:val="20"/>
        </w:rPr>
        <w:t>µl</w:t>
      </w:r>
      <w:r w:rsidRPr="007133A5">
        <w:rPr>
          <w:rFonts w:ascii="Arial" w:hAnsi="Arial" w:cs="Arial"/>
          <w:sz w:val="20"/>
        </w:rPr>
        <w:t xml:space="preserve"> of Sera-Mag Magnetic Beads (10 µg µL</w:t>
      </w:r>
      <w:r w:rsidRPr="00963354">
        <w:rPr>
          <w:rFonts w:ascii="Arial" w:hAnsi="Arial" w:cs="Arial"/>
          <w:sz w:val="20"/>
          <w:vertAlign w:val="superscript"/>
        </w:rPr>
        <w:t>−1</w:t>
      </w:r>
      <w:r>
        <w:rPr>
          <w:rFonts w:ascii="Arial" w:hAnsi="Arial" w:cs="Arial"/>
          <w:sz w:val="20"/>
        </w:rPr>
        <w:t xml:space="preserve">, GE Healthcare 45152105050250 and 65152105050250) and </w:t>
      </w:r>
      <w:r>
        <w:rPr>
          <w:rFonts w:ascii="Arial" w:eastAsiaTheme="minorEastAsia" w:hAnsi="Arial" w:cs="Arial"/>
          <w:sz w:val="20"/>
        </w:rPr>
        <w:t xml:space="preserve">100% </w:t>
      </w:r>
      <w:r>
        <w:rPr>
          <w:rFonts w:ascii="Arial" w:hAnsi="Arial" w:cs="Arial"/>
          <w:sz w:val="20"/>
        </w:rPr>
        <w:t>ethanol (EtOH</w:t>
      </w:r>
      <w:bookmarkEnd w:id="3"/>
      <w:r w:rsidRPr="008C18C1">
        <w:rPr>
          <w:rFonts w:ascii="Arial" w:hAnsi="Arial" w:cs="Arial"/>
          <w:sz w:val="20"/>
        </w:rPr>
        <w:t xml:space="preserve">) </w:t>
      </w:r>
      <w:bookmarkStart w:id="4" w:name="_Hlk153372984"/>
      <w:r w:rsidRPr="008C18C1">
        <w:rPr>
          <w:rFonts w:ascii="Arial" w:hAnsi="Arial" w:cs="Arial"/>
          <w:sz w:val="20"/>
        </w:rPr>
        <w:t xml:space="preserve">were added to the protein solution (50% EtOH, final concentration), </w:t>
      </w:r>
      <w:r>
        <w:rPr>
          <w:rFonts w:ascii="Arial" w:eastAsiaTheme="minorEastAsia" w:hAnsi="Arial" w:cs="Arial"/>
          <w:sz w:val="20"/>
        </w:rPr>
        <w:t xml:space="preserve">which was subsequently </w:t>
      </w:r>
      <w:r w:rsidRPr="008C18C1">
        <w:rPr>
          <w:rFonts w:ascii="Arial" w:hAnsi="Arial" w:cs="Arial"/>
          <w:sz w:val="20"/>
        </w:rPr>
        <w:t xml:space="preserve">resuspended and incubated at </w:t>
      </w:r>
      <w:r>
        <w:rPr>
          <w:rFonts w:ascii="Arial" w:eastAsiaTheme="minorEastAsia" w:hAnsi="Arial" w:cs="Arial"/>
          <w:sz w:val="20"/>
        </w:rPr>
        <w:t>22°C</w:t>
      </w:r>
      <w:r w:rsidRPr="008C18C1">
        <w:rPr>
          <w:rFonts w:ascii="Arial" w:hAnsi="Arial" w:cs="Arial"/>
          <w:sz w:val="20"/>
        </w:rPr>
        <w:t xml:space="preserve"> for 10 minutes at 1000 rpm. After complete binding, the samples were washed with 80% EtOH. Then, 50 µL of </w:t>
      </w:r>
      <w:bookmarkEnd w:id="4"/>
      <w:r>
        <w:rPr>
          <w:rFonts w:ascii="Arial" w:eastAsiaTheme="minorEastAsia" w:hAnsi="Arial" w:cs="Arial"/>
          <w:sz w:val="20"/>
        </w:rPr>
        <w:t>50 mM triethylammonium bicarbonate (</w:t>
      </w:r>
      <w:bookmarkStart w:id="5" w:name="_Hlk153372979"/>
      <w:r>
        <w:rPr>
          <w:rFonts w:ascii="Arial" w:eastAsiaTheme="minorEastAsia" w:hAnsi="Arial" w:cs="Arial"/>
          <w:sz w:val="20"/>
        </w:rPr>
        <w:t>TEAB</w:t>
      </w:r>
      <w:bookmarkEnd w:id="5"/>
      <w:r>
        <w:rPr>
          <w:rFonts w:ascii="Arial" w:eastAsiaTheme="minorEastAsia" w:hAnsi="Arial" w:cs="Arial"/>
          <w:sz w:val="20"/>
        </w:rPr>
        <w:t>) mixed with trypsin</w:t>
      </w:r>
      <w:r>
        <w:rPr>
          <w:rFonts w:ascii="Arial" w:hAnsi="Arial" w:cs="Arial"/>
          <w:sz w:val="20"/>
        </w:rPr>
        <w:t xml:space="preserve"> + LysC (2 µg) was added to the beads</w:t>
      </w:r>
      <w:bookmarkStart w:id="6" w:name="_Hlk153373035"/>
      <w:r>
        <w:rPr>
          <w:rFonts w:ascii="Arial" w:eastAsiaTheme="minorEastAsia" w:hAnsi="Arial" w:cs="Arial"/>
          <w:sz w:val="20"/>
        </w:rPr>
        <w:t>, which were subsequently</w:t>
      </w:r>
      <w:r>
        <w:rPr>
          <w:rFonts w:ascii="Arial" w:hAnsi="Arial" w:cs="Arial"/>
          <w:sz w:val="20"/>
        </w:rPr>
        <w:t xml:space="preserve"> incubated overnight (ON) at </w:t>
      </w:r>
      <w:r>
        <w:rPr>
          <w:rFonts w:ascii="Arial" w:eastAsiaTheme="minorEastAsia" w:hAnsi="Arial" w:cs="Arial"/>
          <w:sz w:val="20"/>
        </w:rPr>
        <w:t>37°C</w:t>
      </w:r>
      <w:r>
        <w:rPr>
          <w:rFonts w:ascii="Arial" w:hAnsi="Arial" w:cs="Arial"/>
          <w:sz w:val="20"/>
        </w:rPr>
        <w:t xml:space="preserve"> with </w:t>
      </w:r>
      <w:r>
        <w:rPr>
          <w:rFonts w:ascii="Arial" w:eastAsiaTheme="minorEastAsia" w:hAnsi="Arial" w:cs="Arial"/>
          <w:sz w:val="20"/>
        </w:rPr>
        <w:t xml:space="preserve">shaking at </w:t>
      </w:r>
      <w:r>
        <w:rPr>
          <w:rFonts w:ascii="Arial" w:hAnsi="Arial" w:cs="Arial"/>
          <w:sz w:val="20"/>
        </w:rPr>
        <w:t>1000 rpm for protein enzymatic digestion. Next, 1.3 mL of 100% acetonitrile</w:t>
      </w:r>
      <w:bookmarkEnd w:id="6"/>
      <w:r>
        <w:rPr>
          <w:rFonts w:ascii="Arial" w:hAnsi="Arial" w:cs="Arial"/>
          <w:sz w:val="20"/>
        </w:rPr>
        <w:t xml:space="preserve"> (</w:t>
      </w:r>
      <w:bookmarkStart w:id="7" w:name="_Hlk153373028"/>
      <w:r>
        <w:rPr>
          <w:rFonts w:ascii="Arial" w:hAnsi="Arial" w:cs="Arial"/>
          <w:sz w:val="20"/>
        </w:rPr>
        <w:t>ACN</w:t>
      </w:r>
      <w:bookmarkEnd w:id="7"/>
      <w:r w:rsidRPr="008C18C1">
        <w:rPr>
          <w:rFonts w:ascii="Arial" w:hAnsi="Arial" w:cs="Arial"/>
          <w:sz w:val="20"/>
        </w:rPr>
        <w:t xml:space="preserve">) was added to </w:t>
      </w:r>
      <w:r>
        <w:rPr>
          <w:rFonts w:ascii="Arial" w:eastAsiaTheme="minorEastAsia" w:hAnsi="Arial" w:cs="Arial"/>
          <w:sz w:val="20"/>
        </w:rPr>
        <w:t xml:space="preserve">the </w:t>
      </w:r>
      <w:bookmarkStart w:id="8" w:name="_Hlk153373044"/>
      <w:r w:rsidRPr="008C18C1">
        <w:rPr>
          <w:rFonts w:ascii="Arial" w:hAnsi="Arial" w:cs="Arial"/>
          <w:sz w:val="20"/>
        </w:rPr>
        <w:t>samples</w:t>
      </w:r>
      <w:r>
        <w:rPr>
          <w:rFonts w:ascii="Arial" w:eastAsiaTheme="minorEastAsia" w:hAnsi="Arial" w:cs="Arial"/>
          <w:sz w:val="20"/>
        </w:rPr>
        <w:t>, which were subsequently</w:t>
      </w:r>
      <w:r w:rsidRPr="008C18C1">
        <w:rPr>
          <w:rFonts w:ascii="Arial" w:hAnsi="Arial" w:cs="Arial"/>
          <w:sz w:val="20"/>
        </w:rPr>
        <w:t xml:space="preserve"> incubated for 20 minutes at </w:t>
      </w:r>
      <w:r>
        <w:rPr>
          <w:rFonts w:ascii="Arial" w:eastAsiaTheme="minorEastAsia" w:hAnsi="Arial" w:cs="Arial"/>
          <w:sz w:val="20"/>
        </w:rPr>
        <w:t>22°C</w:t>
      </w:r>
      <w:r w:rsidRPr="008C18C1">
        <w:rPr>
          <w:rFonts w:ascii="Arial" w:hAnsi="Arial" w:cs="Arial"/>
          <w:sz w:val="20"/>
        </w:rPr>
        <w:t xml:space="preserve"> with </w:t>
      </w:r>
      <w:r>
        <w:rPr>
          <w:rFonts w:ascii="Arial" w:eastAsiaTheme="minorEastAsia" w:hAnsi="Arial" w:cs="Arial"/>
          <w:sz w:val="20"/>
        </w:rPr>
        <w:t xml:space="preserve">mixing at </w:t>
      </w:r>
      <w:r w:rsidRPr="008C18C1">
        <w:rPr>
          <w:rFonts w:ascii="Arial" w:hAnsi="Arial" w:cs="Arial"/>
          <w:sz w:val="20"/>
        </w:rPr>
        <w:t xml:space="preserve">1000 rpm. </w:t>
      </w:r>
      <w:r>
        <w:rPr>
          <w:rFonts w:ascii="Arial" w:eastAsiaTheme="minorEastAsia" w:hAnsi="Arial" w:cs="Arial"/>
          <w:sz w:val="20"/>
        </w:rPr>
        <w:t>The tubes</w:t>
      </w:r>
      <w:r w:rsidRPr="008C18C1">
        <w:rPr>
          <w:rFonts w:ascii="Arial" w:hAnsi="Arial" w:cs="Arial"/>
          <w:sz w:val="20"/>
        </w:rPr>
        <w:t xml:space="preserve"> were placed in a magnetic rack, and </w:t>
      </w:r>
      <w:r>
        <w:rPr>
          <w:rFonts w:ascii="Arial" w:eastAsiaTheme="minorEastAsia" w:hAnsi="Arial" w:cs="Arial"/>
          <w:sz w:val="20"/>
        </w:rPr>
        <w:t xml:space="preserve">the </w:t>
      </w:r>
      <w:r w:rsidRPr="008C18C1">
        <w:rPr>
          <w:rFonts w:ascii="Arial" w:hAnsi="Arial" w:cs="Arial"/>
          <w:sz w:val="20"/>
        </w:rPr>
        <w:t xml:space="preserve">beads were washed with 100% ACN. </w:t>
      </w:r>
      <w:r>
        <w:rPr>
          <w:rFonts w:ascii="Arial" w:eastAsiaTheme="minorEastAsia" w:hAnsi="Arial" w:cs="Arial"/>
          <w:sz w:val="20"/>
        </w:rPr>
        <w:t>One</w:t>
      </w:r>
      <w:r w:rsidRPr="008C18C1">
        <w:rPr>
          <w:rFonts w:ascii="Arial" w:hAnsi="Arial" w:cs="Arial"/>
          <w:sz w:val="20"/>
        </w:rPr>
        <w:t xml:space="preserve"> hundred </w:t>
      </w:r>
      <w:r>
        <w:rPr>
          <w:rFonts w:ascii="Arial" w:eastAsiaTheme="minorEastAsia" w:hAnsi="Arial" w:cs="Arial"/>
          <w:sz w:val="20"/>
        </w:rPr>
        <w:t>microliters</w:t>
      </w:r>
      <w:r w:rsidRPr="008C18C1">
        <w:rPr>
          <w:rFonts w:ascii="Arial" w:hAnsi="Arial" w:cs="Arial"/>
          <w:sz w:val="20"/>
        </w:rPr>
        <w:t xml:space="preserve"> of 50 mM </w:t>
      </w:r>
      <w:r>
        <w:rPr>
          <w:rFonts w:ascii="Arial" w:eastAsiaTheme="minorEastAsia" w:hAnsi="Arial" w:cs="Arial"/>
          <w:sz w:val="20"/>
        </w:rPr>
        <w:t xml:space="preserve">TEAB </w:t>
      </w:r>
      <w:r w:rsidRPr="008C18C1">
        <w:rPr>
          <w:rFonts w:ascii="Arial" w:hAnsi="Arial" w:cs="Arial"/>
          <w:sz w:val="20"/>
        </w:rPr>
        <w:t xml:space="preserve">was added to the beads, </w:t>
      </w:r>
      <w:r>
        <w:rPr>
          <w:rFonts w:ascii="Arial" w:eastAsiaTheme="minorEastAsia" w:hAnsi="Arial" w:cs="Arial"/>
          <w:sz w:val="20"/>
        </w:rPr>
        <w:t xml:space="preserve">which were subsequently </w:t>
      </w:r>
      <w:r w:rsidRPr="008C18C1">
        <w:rPr>
          <w:rFonts w:ascii="Arial" w:hAnsi="Arial" w:cs="Arial"/>
          <w:sz w:val="20"/>
        </w:rPr>
        <w:t xml:space="preserve">resuspended and incubated for 5 minutes at </w:t>
      </w:r>
      <w:r>
        <w:rPr>
          <w:rFonts w:ascii="Arial" w:eastAsiaTheme="minorEastAsia" w:hAnsi="Arial" w:cs="Arial"/>
          <w:sz w:val="20"/>
        </w:rPr>
        <w:t>22°C</w:t>
      </w:r>
      <w:r w:rsidRPr="008C18C1">
        <w:rPr>
          <w:rFonts w:ascii="Arial" w:hAnsi="Arial" w:cs="Arial"/>
          <w:sz w:val="20"/>
        </w:rPr>
        <w:t xml:space="preserve"> with </w:t>
      </w:r>
      <w:r>
        <w:rPr>
          <w:rFonts w:ascii="Arial" w:eastAsiaTheme="minorEastAsia" w:hAnsi="Arial" w:cs="Arial"/>
          <w:sz w:val="20"/>
        </w:rPr>
        <w:t xml:space="preserve">mixing at </w:t>
      </w:r>
      <w:r w:rsidRPr="008C18C1">
        <w:rPr>
          <w:rFonts w:ascii="Arial" w:hAnsi="Arial" w:cs="Arial"/>
          <w:sz w:val="20"/>
        </w:rPr>
        <w:t xml:space="preserve">1000 rpm. After incubation, </w:t>
      </w:r>
      <w:r>
        <w:rPr>
          <w:rFonts w:ascii="Arial" w:eastAsiaTheme="minorEastAsia" w:hAnsi="Arial" w:cs="Arial"/>
          <w:sz w:val="20"/>
        </w:rPr>
        <w:t xml:space="preserve">the </w:t>
      </w:r>
      <w:r w:rsidRPr="008C18C1">
        <w:rPr>
          <w:rFonts w:ascii="Arial" w:hAnsi="Arial" w:cs="Arial"/>
          <w:sz w:val="20"/>
        </w:rPr>
        <w:t>tubes were placed in a magnetic rack until the beads had migrated to the tube wall, and the SN was transferred to a new tube with 20 µL of 5% formic acid (FA</w:t>
      </w:r>
      <w:bookmarkEnd w:id="8"/>
      <w:r>
        <w:rPr>
          <w:rFonts w:ascii="Arial" w:hAnsi="Arial" w:cs="Arial"/>
          <w:sz w:val="20"/>
        </w:rPr>
        <w:t xml:space="preserve">). Afterward, </w:t>
      </w:r>
      <w:r>
        <w:rPr>
          <w:rFonts w:ascii="Arial" w:eastAsiaTheme="minorEastAsia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tubes with FA were placed in a SpeedVac until the samples were dry. Then, </w:t>
      </w:r>
      <w:r>
        <w:rPr>
          <w:rFonts w:ascii="Arial" w:eastAsiaTheme="minorEastAsia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>samples were resuspended in 0.1%</w:t>
      </w:r>
      <w:r>
        <w:rPr>
          <w:rFonts w:ascii="Arial" w:eastAsiaTheme="minorEastAsia" w:hAnsi="Arial" w:cs="Arial"/>
          <w:sz w:val="20"/>
        </w:rPr>
        <w:t xml:space="preserve"> FA</w:t>
      </w:r>
      <w:r>
        <w:rPr>
          <w:rFonts w:ascii="Arial" w:hAnsi="Arial" w:cs="Arial"/>
          <w:sz w:val="20"/>
        </w:rPr>
        <w:t xml:space="preserve">, and </w:t>
      </w:r>
      <w:r>
        <w:rPr>
          <w:rFonts w:ascii="Arial" w:eastAsiaTheme="minorEastAsia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peptides were quantified by </w:t>
      </w:r>
      <w:r>
        <w:rPr>
          <w:rFonts w:ascii="Arial" w:eastAsiaTheme="minorEastAsia" w:hAnsi="Arial" w:cs="Arial"/>
          <w:sz w:val="20"/>
        </w:rPr>
        <w:t xml:space="preserve">a </w:t>
      </w:r>
      <w:r>
        <w:rPr>
          <w:rFonts w:ascii="Arial" w:hAnsi="Arial" w:cs="Arial"/>
          <w:sz w:val="20"/>
        </w:rPr>
        <w:t xml:space="preserve">Pierce™ Quantitative Fluorometric Peptide Assay (Thermo Fisher Scientific, USA). Five hundred </w:t>
      </w:r>
      <w:r>
        <w:rPr>
          <w:rFonts w:ascii="Arial" w:eastAsiaTheme="minorEastAsia" w:hAnsi="Arial" w:cs="Arial"/>
          <w:sz w:val="20"/>
        </w:rPr>
        <w:t>nanograms</w:t>
      </w:r>
      <w:r>
        <w:rPr>
          <w:rFonts w:ascii="Arial" w:hAnsi="Arial" w:cs="Arial"/>
          <w:sz w:val="20"/>
        </w:rPr>
        <w:t xml:space="preserve"> of </w:t>
      </w:r>
      <w:r>
        <w:rPr>
          <w:rFonts w:ascii="Arial" w:eastAsiaTheme="minorEastAsia" w:hAnsi="Arial" w:cs="Arial"/>
          <w:sz w:val="20"/>
        </w:rPr>
        <w:t>peptide from</w:t>
      </w:r>
      <w:r>
        <w:rPr>
          <w:rFonts w:ascii="Arial" w:hAnsi="Arial" w:cs="Arial"/>
          <w:sz w:val="20"/>
        </w:rPr>
        <w:t xml:space="preserve"> each sample were </w:t>
      </w:r>
      <w:r>
        <w:rPr>
          <w:rFonts w:ascii="Arial" w:eastAsiaTheme="minorEastAsia" w:hAnsi="Arial" w:cs="Arial"/>
          <w:sz w:val="20"/>
        </w:rPr>
        <w:t>analyzed via LC‒MS</w:t>
      </w:r>
      <w:r>
        <w:rPr>
          <w:rFonts w:ascii="Arial" w:hAnsi="Arial" w:cs="Arial"/>
          <w:sz w:val="20"/>
        </w:rPr>
        <w:t>.</w:t>
      </w:r>
    </w:p>
    <w:p w14:paraId="1F290DBD" w14:textId="77777777" w:rsidR="00715343" w:rsidRPr="0043532E" w:rsidRDefault="00715343" w:rsidP="00715343">
      <w:pPr>
        <w:spacing w:line="480" w:lineRule="auto"/>
        <w:rPr>
          <w:rFonts w:ascii="Arial" w:hAnsi="Arial" w:cs="Arial"/>
          <w:b/>
          <w:szCs w:val="24"/>
        </w:rPr>
      </w:pPr>
      <w:r w:rsidRPr="0043532E">
        <w:rPr>
          <w:rFonts w:ascii="Arial" w:hAnsi="Arial" w:cs="Arial"/>
          <w:b/>
          <w:szCs w:val="24"/>
        </w:rPr>
        <w:t>LC‒MS/MS</w:t>
      </w:r>
      <w:r>
        <w:rPr>
          <w:rFonts w:ascii="Arial" w:eastAsiaTheme="minorEastAsia" w:hAnsi="Arial" w:cs="Arial"/>
          <w:b/>
          <w:szCs w:val="24"/>
        </w:rPr>
        <w:t xml:space="preserve"> </w:t>
      </w:r>
      <w:r w:rsidRPr="0043532E">
        <w:rPr>
          <w:rFonts w:ascii="Arial" w:hAnsi="Arial" w:cs="Arial"/>
          <w:b/>
          <w:szCs w:val="24"/>
        </w:rPr>
        <w:t>analysis</w:t>
      </w:r>
    </w:p>
    <w:p w14:paraId="7BD573E4" w14:textId="77777777" w:rsidR="00715343" w:rsidRDefault="00715343" w:rsidP="00715343">
      <w:pPr>
        <w:pStyle w:val="ListParagraph"/>
        <w:spacing w:line="480" w:lineRule="auto"/>
        <w:ind w:left="0" w:firstLine="424"/>
        <w:jc w:val="both"/>
        <w:rPr>
          <w:rFonts w:ascii="Arial" w:hAnsi="Arial" w:cs="Arial"/>
          <w:sz w:val="20"/>
        </w:rPr>
      </w:pPr>
      <w:r>
        <w:rPr>
          <w:rFonts w:ascii="Arial" w:eastAsiaTheme="minorEastAsia" w:hAnsi="Arial" w:cs="Arial"/>
          <w:sz w:val="20"/>
        </w:rPr>
        <w:lastRenderedPageBreak/>
        <w:t>The samples</w:t>
      </w:r>
      <w:r w:rsidRPr="008C18C1">
        <w:rPr>
          <w:rFonts w:ascii="Arial" w:hAnsi="Arial" w:cs="Arial"/>
          <w:sz w:val="20"/>
        </w:rPr>
        <w:t xml:space="preserve"> were loaded onto a trapping cartridge (Acclaim PepMap C18 100Å, 5 mm </w:t>
      </w:r>
      <w:r>
        <w:rPr>
          <w:rFonts w:ascii="Arial" w:eastAsiaTheme="minorEastAsia" w:hAnsi="Arial" w:cs="Arial"/>
          <w:sz w:val="20"/>
        </w:rPr>
        <w:t>×</w:t>
      </w:r>
      <w:r w:rsidRPr="008C18C1">
        <w:rPr>
          <w:rFonts w:ascii="Arial" w:hAnsi="Arial" w:cs="Arial"/>
          <w:sz w:val="20"/>
        </w:rPr>
        <w:t xml:space="preserve"> 300 µm i.d., 160454</w:t>
      </w:r>
      <w:r>
        <w:rPr>
          <w:rFonts w:ascii="Arial" w:eastAsiaTheme="minorEastAsia" w:hAnsi="Arial" w:cs="Arial"/>
          <w:sz w:val="20"/>
        </w:rPr>
        <w:t>;</w:t>
      </w:r>
      <w:r w:rsidRPr="008C18C1">
        <w:rPr>
          <w:rFonts w:ascii="Arial" w:hAnsi="Arial" w:cs="Arial"/>
          <w:sz w:val="20"/>
        </w:rPr>
        <w:t xml:space="preserve"> Thermo Fisher Scientific) in a mobile phase of 2% ACN </w:t>
      </w:r>
      <w:r>
        <w:rPr>
          <w:rFonts w:ascii="Arial" w:eastAsiaTheme="minorEastAsia" w:hAnsi="Arial" w:cs="Arial"/>
          <w:sz w:val="20"/>
        </w:rPr>
        <w:t xml:space="preserve">and </w:t>
      </w:r>
      <w:r w:rsidRPr="008C18C1">
        <w:rPr>
          <w:rFonts w:ascii="Arial" w:hAnsi="Arial" w:cs="Arial"/>
          <w:sz w:val="20"/>
        </w:rPr>
        <w:t>0.1% FA at 10 µL min</w:t>
      </w:r>
      <w:r>
        <w:rPr>
          <w:rFonts w:ascii="Arial" w:hAnsi="Arial" w:cs="Arial"/>
          <w:sz w:val="20"/>
          <w:vertAlign w:val="superscript"/>
        </w:rPr>
        <w:t>-1</w:t>
      </w:r>
      <w:r>
        <w:rPr>
          <w:rFonts w:ascii="Arial" w:hAnsi="Arial" w:cs="Arial"/>
          <w:sz w:val="20"/>
        </w:rPr>
        <w:t xml:space="preserve">. After 3 minutes of loading, the trap column was switched </w:t>
      </w:r>
      <w:r>
        <w:rPr>
          <w:rFonts w:ascii="Arial" w:eastAsiaTheme="minorEastAsia" w:hAnsi="Arial" w:cs="Arial"/>
          <w:sz w:val="20"/>
        </w:rPr>
        <w:t>inline</w:t>
      </w:r>
      <w:r>
        <w:rPr>
          <w:rFonts w:ascii="Arial" w:hAnsi="Arial" w:cs="Arial"/>
          <w:sz w:val="20"/>
        </w:rPr>
        <w:t xml:space="preserve"> to a 50 cm by </w:t>
      </w:r>
      <w:r>
        <w:rPr>
          <w:rFonts w:ascii="Arial" w:eastAsiaTheme="minorEastAsia" w:hAnsi="Arial" w:cs="Arial"/>
          <w:sz w:val="20"/>
        </w:rPr>
        <w:t>75 μm</w:t>
      </w:r>
      <w:r>
        <w:rPr>
          <w:rFonts w:ascii="Arial" w:hAnsi="Arial" w:cs="Arial"/>
          <w:sz w:val="20"/>
        </w:rPr>
        <w:t xml:space="preserve"> inner diameter EASY-Spray column (ES803, PepMap RSLC, C18, 2 μm, Thermo Fisher Scientific) at 250 nL</w:t>
      </w:r>
      <w:r>
        <w:rPr>
          <w:rFonts w:ascii="Arial" w:eastAsiaTheme="minorEastAsia" w:hAnsi="Arial" w:cs="Arial"/>
          <w:sz w:val="20"/>
        </w:rPr>
        <w:t>/min. The samples were separated</w:t>
      </w:r>
      <w:r w:rsidRPr="008C18C1">
        <w:rPr>
          <w:rFonts w:ascii="Arial" w:hAnsi="Arial" w:cs="Arial"/>
          <w:sz w:val="20"/>
        </w:rPr>
        <w:t xml:space="preserve"> by mixing A: 0.1% FA and B: 80% ACN</w:t>
      </w:r>
      <w:r>
        <w:rPr>
          <w:rFonts w:ascii="Arial" w:eastAsiaTheme="minorEastAsia" w:hAnsi="Arial" w:cs="Arial"/>
          <w:sz w:val="20"/>
        </w:rPr>
        <w:t xml:space="preserve"> via</w:t>
      </w:r>
      <w:r w:rsidRPr="008C18C1">
        <w:rPr>
          <w:rFonts w:ascii="Arial" w:hAnsi="Arial" w:cs="Arial"/>
          <w:sz w:val="20"/>
        </w:rPr>
        <w:t xml:space="preserve"> the following gradient:</w:t>
      </w:r>
      <w:r>
        <w:rPr>
          <w:rFonts w:ascii="Arial" w:eastAsiaTheme="minorEastAsia" w:hAnsi="Arial" w:cs="Arial"/>
          <w:sz w:val="20"/>
        </w:rPr>
        <w:t xml:space="preserve"> </w:t>
      </w:r>
      <w:r w:rsidRPr="008C18C1">
        <w:rPr>
          <w:rFonts w:ascii="Arial" w:hAnsi="Arial" w:cs="Arial"/>
          <w:sz w:val="20"/>
        </w:rPr>
        <w:t xml:space="preserve">5 </w:t>
      </w:r>
      <w:r>
        <w:rPr>
          <w:rFonts w:ascii="Arial" w:eastAsiaTheme="minorEastAsia" w:hAnsi="Arial" w:cs="Arial"/>
          <w:sz w:val="20"/>
        </w:rPr>
        <w:t>min</w:t>
      </w:r>
      <w:r w:rsidRPr="008C18C1">
        <w:rPr>
          <w:rFonts w:ascii="Arial" w:hAnsi="Arial" w:cs="Arial"/>
          <w:sz w:val="20"/>
        </w:rPr>
        <w:t xml:space="preserve"> (2.5% B to 10% B), 120 min (10% B to 30% B), 35 min (30% B to 50% B), 3 min (50% B to 99% B) and 12 min (hold 99% B). </w:t>
      </w:r>
      <w:r>
        <w:rPr>
          <w:rFonts w:ascii="Arial" w:eastAsiaTheme="minorEastAsia" w:hAnsi="Arial" w:cs="Arial"/>
          <w:sz w:val="20"/>
        </w:rPr>
        <w:t>The data were analyzed with</w:t>
      </w:r>
      <w:r w:rsidRPr="008C18C1">
        <w:rPr>
          <w:rFonts w:ascii="Arial" w:hAnsi="Arial" w:cs="Arial"/>
          <w:sz w:val="20"/>
        </w:rPr>
        <w:t xml:space="preserve"> Xcalibur 4.0 and Tune 2.9 software (Thermo Scientific, Bremen, Germany).</w:t>
      </w:r>
    </w:p>
    <w:p w14:paraId="46CBDF60" w14:textId="1C409699" w:rsidR="00715343" w:rsidRDefault="00715343" w:rsidP="00715343">
      <w:pPr>
        <w:pStyle w:val="ListParagraph"/>
        <w:spacing w:line="480" w:lineRule="auto"/>
        <w:ind w:left="0" w:firstLine="424"/>
        <w:jc w:val="both"/>
        <w:rPr>
          <w:rFonts w:ascii="Arial" w:hAnsi="Arial" w:cs="Arial"/>
          <w:sz w:val="20"/>
        </w:rPr>
      </w:pPr>
      <w:r w:rsidRPr="00064A17">
        <w:rPr>
          <w:rFonts w:ascii="Arial" w:hAnsi="Arial" w:cs="Arial"/>
          <w:sz w:val="20"/>
        </w:rPr>
        <w:t xml:space="preserve">The mass spectrometer was operated in data-dependent (dd) positive acquisition mode alternating between a full scan (m/z 380-1580) and subsequent HCD MS/MS of the 10 most intense peaks from </w:t>
      </w:r>
      <w:r>
        <w:rPr>
          <w:rFonts w:ascii="Arial" w:eastAsiaTheme="minorEastAsia" w:hAnsi="Arial" w:cs="Arial"/>
          <w:sz w:val="20"/>
        </w:rPr>
        <w:t xml:space="preserve">the </w:t>
      </w:r>
      <w:r w:rsidRPr="00064A17">
        <w:rPr>
          <w:rFonts w:ascii="Arial" w:hAnsi="Arial" w:cs="Arial"/>
          <w:sz w:val="20"/>
        </w:rPr>
        <w:t xml:space="preserve">full scan (normalized collision energy of 27%). </w:t>
      </w:r>
      <w:r>
        <w:rPr>
          <w:rFonts w:ascii="Arial" w:eastAsiaTheme="minorEastAsia" w:hAnsi="Arial" w:cs="Arial"/>
          <w:sz w:val="20"/>
        </w:rPr>
        <w:t xml:space="preserve">The </w:t>
      </w:r>
      <w:r w:rsidRPr="00064A17">
        <w:rPr>
          <w:rFonts w:ascii="Arial" w:hAnsi="Arial" w:cs="Arial"/>
          <w:sz w:val="20"/>
        </w:rPr>
        <w:t>ESI spray voltage was 1.9 kV.</w:t>
      </w:r>
      <w:r>
        <w:rPr>
          <w:rFonts w:ascii="Arial" w:eastAsiaTheme="minorEastAsia" w:hAnsi="Arial" w:cs="Arial"/>
          <w:sz w:val="20"/>
        </w:rPr>
        <w:t xml:space="preserve"> The global</w:t>
      </w:r>
      <w:r w:rsidRPr="00064A17">
        <w:rPr>
          <w:rFonts w:ascii="Arial" w:hAnsi="Arial" w:cs="Arial"/>
          <w:sz w:val="20"/>
        </w:rPr>
        <w:t xml:space="preserve"> settings</w:t>
      </w:r>
      <w:r>
        <w:rPr>
          <w:rFonts w:ascii="Arial" w:eastAsiaTheme="minorEastAsia" w:hAnsi="Arial" w:cs="Arial"/>
          <w:sz w:val="20"/>
        </w:rPr>
        <w:t xml:space="preserve"> used were as follows:</w:t>
      </w:r>
      <w:r w:rsidRPr="00064A17">
        <w:rPr>
          <w:rFonts w:ascii="Arial" w:hAnsi="Arial" w:cs="Arial"/>
          <w:sz w:val="20"/>
        </w:rPr>
        <w:t xml:space="preserve"> lock masses best (m/z 445.12003), lock mass injection </w:t>
      </w:r>
      <w:r>
        <w:rPr>
          <w:rFonts w:ascii="Arial" w:eastAsiaTheme="minorEastAsia" w:hAnsi="Arial" w:cs="Arial"/>
          <w:sz w:val="20"/>
        </w:rPr>
        <w:t>full</w:t>
      </w:r>
      <w:r w:rsidRPr="00064A17">
        <w:rPr>
          <w:rFonts w:ascii="Arial" w:hAnsi="Arial" w:cs="Arial"/>
          <w:sz w:val="20"/>
        </w:rPr>
        <w:t xml:space="preserve"> MS, </w:t>
      </w:r>
      <w:r>
        <w:rPr>
          <w:rFonts w:ascii="Arial" w:eastAsiaTheme="minorEastAsia" w:hAnsi="Arial" w:cs="Arial"/>
          <w:sz w:val="20"/>
        </w:rPr>
        <w:t xml:space="preserve">and </w:t>
      </w:r>
      <w:r w:rsidRPr="00064A17">
        <w:rPr>
          <w:rFonts w:ascii="Arial" w:hAnsi="Arial" w:cs="Arial"/>
          <w:sz w:val="20"/>
        </w:rPr>
        <w:t xml:space="preserve">chrom. peak width (FWHM) </w:t>
      </w:r>
      <w:r>
        <w:rPr>
          <w:rFonts w:ascii="Arial" w:eastAsiaTheme="minorEastAsia" w:hAnsi="Arial" w:cs="Arial"/>
          <w:sz w:val="20"/>
        </w:rPr>
        <w:t>15 s</w:t>
      </w:r>
      <w:r w:rsidRPr="00064A17">
        <w:rPr>
          <w:rFonts w:ascii="Arial" w:hAnsi="Arial" w:cs="Arial"/>
          <w:sz w:val="20"/>
        </w:rPr>
        <w:t xml:space="preserve">. Full scan settings: 70k resolution (m/z 200), AGC target 3e6, maximum injection time 120 ms. dd settings: minimum AGC target 8e3, intensity threshold 7.3e4, charge exclusion: unassigned, 1, 8, &gt;8, peptide match preferred, exclude isotopes on, dynamic exclusion 45 s. </w:t>
      </w:r>
      <w:r>
        <w:rPr>
          <w:rFonts w:ascii="Arial" w:eastAsiaTheme="minorEastAsia" w:hAnsi="Arial" w:cs="Arial"/>
          <w:sz w:val="20"/>
        </w:rPr>
        <w:t>The MS2 parameters were as follows: microscan</w:t>
      </w:r>
      <w:r w:rsidRPr="00064A17">
        <w:rPr>
          <w:rFonts w:ascii="Arial" w:hAnsi="Arial" w:cs="Arial"/>
          <w:sz w:val="20"/>
        </w:rPr>
        <w:t xml:space="preserve"> 1, resolution 35k (m/z 200)</w:t>
      </w:r>
      <w:r>
        <w:rPr>
          <w:rFonts w:ascii="Arial" w:eastAsiaTheme="minorEastAsia" w:hAnsi="Arial" w:cs="Arial"/>
          <w:sz w:val="20"/>
        </w:rPr>
        <w:t>;</w:t>
      </w:r>
      <w:r w:rsidRPr="00064A17">
        <w:rPr>
          <w:rFonts w:ascii="Arial" w:hAnsi="Arial" w:cs="Arial"/>
          <w:sz w:val="20"/>
        </w:rPr>
        <w:t xml:space="preserve"> AGC target 2e5, maximum injection time 110 ms</w:t>
      </w:r>
      <w:r>
        <w:rPr>
          <w:rFonts w:ascii="Arial" w:eastAsiaTheme="minorEastAsia" w:hAnsi="Arial" w:cs="Arial"/>
          <w:sz w:val="20"/>
        </w:rPr>
        <w:t>;</w:t>
      </w:r>
      <w:r w:rsidRPr="00064A17">
        <w:rPr>
          <w:rFonts w:ascii="Arial" w:hAnsi="Arial" w:cs="Arial"/>
          <w:sz w:val="20"/>
        </w:rPr>
        <w:t xml:space="preserve"> isolation window 2.0 m/z</w:t>
      </w:r>
      <w:r>
        <w:rPr>
          <w:rFonts w:ascii="Arial" w:eastAsiaTheme="minorEastAsia" w:hAnsi="Arial" w:cs="Arial"/>
          <w:sz w:val="20"/>
        </w:rPr>
        <w:t>;</w:t>
      </w:r>
      <w:r w:rsidRPr="00064A17">
        <w:rPr>
          <w:rFonts w:ascii="Arial" w:hAnsi="Arial" w:cs="Arial"/>
          <w:sz w:val="20"/>
        </w:rPr>
        <w:t xml:space="preserve"> isolation offset 0.0 m/z</w:t>
      </w:r>
      <w:r>
        <w:rPr>
          <w:rFonts w:ascii="Arial" w:eastAsiaTheme="minorEastAsia" w:hAnsi="Arial" w:cs="Arial"/>
          <w:sz w:val="20"/>
        </w:rPr>
        <w:t>;</w:t>
      </w:r>
      <w:r w:rsidRPr="00064A17">
        <w:rPr>
          <w:rFonts w:ascii="Arial" w:hAnsi="Arial" w:cs="Arial"/>
          <w:sz w:val="20"/>
        </w:rPr>
        <w:t xml:space="preserve"> </w:t>
      </w:r>
      <w:r>
        <w:rPr>
          <w:rFonts w:ascii="Arial" w:eastAsiaTheme="minorEastAsia" w:hAnsi="Arial" w:cs="Arial"/>
          <w:sz w:val="20"/>
        </w:rPr>
        <w:t xml:space="preserve">and </w:t>
      </w:r>
      <w:r w:rsidRPr="00064A17">
        <w:rPr>
          <w:rFonts w:ascii="Arial" w:hAnsi="Arial" w:cs="Arial"/>
          <w:sz w:val="20"/>
        </w:rPr>
        <w:t>spectrum data type profile.</w:t>
      </w:r>
    </w:p>
    <w:p w14:paraId="0B87CF86" w14:textId="77777777" w:rsidR="00AD2F2A" w:rsidRDefault="00AD2F2A" w:rsidP="00AD2F2A">
      <w:pPr>
        <w:spacing w:line="480" w:lineRule="auto"/>
        <w:rPr>
          <w:rFonts w:ascii="Arial" w:hAnsi="Arial" w:cs="Arial"/>
          <w:b/>
          <w:bCs/>
        </w:rPr>
      </w:pPr>
      <w:r w:rsidRPr="00594B68">
        <w:rPr>
          <w:rFonts w:ascii="Arial" w:hAnsi="Arial" w:cs="Arial"/>
          <w:b/>
          <w:bCs/>
        </w:rPr>
        <w:t>Data and Bioinformatics Analysis</w:t>
      </w:r>
    </w:p>
    <w:p w14:paraId="5A3C865C" w14:textId="77777777" w:rsidR="00ED4D62" w:rsidRDefault="00ED4D62" w:rsidP="00ED4D62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search parameters in MaxQuant were set with the following conditions: two missed cleavage sites for trypsin/P, carbamidomethylation of cysteine as </w:t>
      </w:r>
      <w:r>
        <w:rPr>
          <w:rFonts w:ascii="Arial" w:eastAsiaTheme="minorEastAsia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 xml:space="preserve">fixed modification, oxidation of methionine and acetylation of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N-terminal residue as variable modifications and </w:t>
      </w:r>
      <w:r>
        <w:rPr>
          <w:rFonts w:ascii="Arial" w:eastAsiaTheme="minorEastAsia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 xml:space="preserve">precursor ion mass tolerance of 20 ppm. The false discovery rate (FDR) of peptides and proteins was set to 1%. </w:t>
      </w:r>
    </w:p>
    <w:p w14:paraId="2B98D849" w14:textId="4E02BDEA" w:rsidR="00ED4D62" w:rsidRDefault="00ED4D62" w:rsidP="00ED4D62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Perseus software, Reverse, contaminant, and only identified site proteins were excluded, and iBAQ values were log</w:t>
      </w:r>
      <w:r w:rsidRPr="00D90021"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</w:rPr>
        <w:t xml:space="preserve"> transformed. Missing values were imputed by replacing missing values with a constant (=1).</w:t>
      </w:r>
    </w:p>
    <w:p w14:paraId="74DE3442" w14:textId="73AAD9A4" w:rsidR="00AD2F2A" w:rsidRPr="00817D1B" w:rsidRDefault="00AD2F2A" w:rsidP="00817D1B">
      <w:pPr>
        <w:spacing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For GO pathway analysis, </w:t>
      </w:r>
      <w:r w:rsidRPr="004D16E5">
        <w:rPr>
          <w:rFonts w:ascii="Arial" w:hAnsi="Arial" w:cs="Arial"/>
          <w:sz w:val="20"/>
          <w:szCs w:val="20"/>
        </w:rPr>
        <w:t>a p</w:t>
      </w:r>
      <w:r>
        <w:rPr>
          <w:rFonts w:ascii="Arial" w:eastAsiaTheme="minorEastAsia" w:hAnsi="Arial" w:cs="Arial"/>
          <w:sz w:val="20"/>
          <w:szCs w:val="20"/>
        </w:rPr>
        <w:t>-</w:t>
      </w:r>
      <w:r w:rsidRPr="004D16E5">
        <w:rPr>
          <w:rFonts w:ascii="Arial" w:hAnsi="Arial" w:cs="Arial"/>
          <w:sz w:val="20"/>
          <w:szCs w:val="20"/>
        </w:rPr>
        <w:t xml:space="preserve">value cutoff of 0.05 was applied. All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 w:rsidRPr="004D16E5">
        <w:rPr>
          <w:rFonts w:ascii="Arial" w:hAnsi="Arial" w:cs="Arial"/>
          <w:sz w:val="20"/>
          <w:szCs w:val="20"/>
        </w:rPr>
        <w:t xml:space="preserve">significant pathways were extracted from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 w:rsidRPr="004D16E5">
        <w:rPr>
          <w:rFonts w:ascii="Arial" w:hAnsi="Arial" w:cs="Arial"/>
          <w:sz w:val="20"/>
          <w:szCs w:val="20"/>
        </w:rPr>
        <w:t>GO category, but only the top 5 most significant terms are represented in the graphs.</w:t>
      </w:r>
      <w:r>
        <w:rPr>
          <w:rFonts w:ascii="Arial" w:hAnsi="Arial" w:cs="Arial"/>
          <w:sz w:val="20"/>
          <w:szCs w:val="20"/>
        </w:rPr>
        <w:t xml:space="preserve"> In STRING analysis, to avoid making the network too complicated, </w:t>
      </w:r>
      <w:r>
        <w:rPr>
          <w:rFonts w:ascii="Arial" w:hAnsi="Arial" w:cs="Arial"/>
          <w:sz w:val="20"/>
          <w:szCs w:val="20"/>
        </w:rPr>
        <w:lastRenderedPageBreak/>
        <w:t>high confidence (</w:t>
      </w:r>
      <w:r>
        <w:rPr>
          <w:rFonts w:ascii="Arial" w:eastAsiaTheme="minorEastAsia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.7) was applied for both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up- and </w:t>
      </w:r>
      <w:r>
        <w:rPr>
          <w:rFonts w:ascii="Arial" w:eastAsiaTheme="minorEastAsia" w:hAnsi="Arial" w:cs="Arial"/>
          <w:sz w:val="20"/>
          <w:szCs w:val="20"/>
        </w:rPr>
        <w:t>downregulated</w:t>
      </w:r>
      <w:r>
        <w:rPr>
          <w:rFonts w:ascii="Arial" w:hAnsi="Arial" w:cs="Arial"/>
          <w:sz w:val="20"/>
          <w:szCs w:val="20"/>
        </w:rPr>
        <w:t xml:space="preserve"> proteins, and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interaction sources considered were </w:t>
      </w:r>
      <w:r>
        <w:rPr>
          <w:rFonts w:ascii="Arial" w:eastAsiaTheme="minorEastAsia" w:hAnsi="Arial" w:cs="Arial"/>
          <w:sz w:val="20"/>
          <w:szCs w:val="20"/>
        </w:rPr>
        <w:t>text mining</w:t>
      </w:r>
      <w:r>
        <w:rPr>
          <w:rFonts w:ascii="Arial" w:hAnsi="Arial" w:cs="Arial"/>
          <w:sz w:val="20"/>
          <w:szCs w:val="20"/>
        </w:rPr>
        <w:t xml:space="preserve">, experiments, gene fusion, databases, co-occurrence and coexpression. In the identification, of PTM, </w:t>
      </w:r>
      <w:r>
        <w:rPr>
          <w:rFonts w:ascii="Arial" w:eastAsiaTheme="minorEastAsia" w:hAnsi="Arial" w:cs="Arial"/>
          <w:sz w:val="20"/>
          <w:szCs w:val="20"/>
        </w:rPr>
        <w:t>the peptide</w:t>
      </w:r>
      <w:r>
        <w:rPr>
          <w:rFonts w:ascii="Arial" w:hAnsi="Arial" w:cs="Arial"/>
          <w:sz w:val="20"/>
          <w:szCs w:val="20"/>
        </w:rPr>
        <w:t xml:space="preserve"> mass accuracy tolerance </w:t>
      </w:r>
      <w:r>
        <w:rPr>
          <w:rFonts w:ascii="Arial" w:eastAsiaTheme="minorEastAsia" w:hAnsi="Arial" w:cs="Arial"/>
          <w:sz w:val="20"/>
          <w:szCs w:val="20"/>
        </w:rPr>
        <w:t>was</w:t>
      </w:r>
      <w:r>
        <w:rPr>
          <w:rFonts w:ascii="Arial" w:hAnsi="Arial" w:cs="Arial"/>
          <w:sz w:val="20"/>
          <w:szCs w:val="20"/>
        </w:rPr>
        <w:t xml:space="preserve"> set to 5 ppm</w:t>
      </w:r>
      <w:r>
        <w:rPr>
          <w:rFonts w:ascii="Arial" w:eastAsiaTheme="minorEastAsia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and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fragment mass accuracy </w:t>
      </w:r>
      <w:r>
        <w:rPr>
          <w:rFonts w:ascii="Arial" w:eastAsiaTheme="minorEastAsia" w:hAnsi="Arial" w:cs="Arial"/>
          <w:sz w:val="20"/>
          <w:szCs w:val="20"/>
        </w:rPr>
        <w:t xml:space="preserve">was set </w:t>
      </w:r>
      <w:r>
        <w:rPr>
          <w:rFonts w:ascii="Arial" w:hAnsi="Arial" w:cs="Arial"/>
          <w:sz w:val="20"/>
          <w:szCs w:val="20"/>
        </w:rPr>
        <w:t xml:space="preserve">to 0.01 Da. Carbamidomethylation of cysteine </w:t>
      </w:r>
      <w:r>
        <w:rPr>
          <w:rFonts w:ascii="Arial" w:eastAsiaTheme="minorEastAsia" w:hAnsi="Arial" w:cs="Arial"/>
          <w:sz w:val="20"/>
          <w:szCs w:val="20"/>
        </w:rPr>
        <w:t xml:space="preserve">was used </w:t>
      </w:r>
      <w:r>
        <w:rPr>
          <w:rFonts w:ascii="Arial" w:hAnsi="Arial" w:cs="Arial"/>
          <w:sz w:val="20"/>
          <w:szCs w:val="20"/>
        </w:rPr>
        <w:t xml:space="preserve">as </w:t>
      </w:r>
      <w:r>
        <w:rPr>
          <w:rFonts w:ascii="Arial" w:eastAsiaTheme="minorEastAsia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 xml:space="preserve">fixed modification, oxidation of methionine and acetylation of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N-terminal residue </w:t>
      </w:r>
      <w:r>
        <w:rPr>
          <w:rFonts w:ascii="Arial" w:eastAsiaTheme="minorEastAsia" w:hAnsi="Arial" w:cs="Arial"/>
          <w:sz w:val="20"/>
          <w:szCs w:val="20"/>
        </w:rPr>
        <w:t xml:space="preserve">were used </w:t>
      </w:r>
      <w:r>
        <w:rPr>
          <w:rFonts w:ascii="Arial" w:hAnsi="Arial" w:cs="Arial"/>
          <w:sz w:val="20"/>
          <w:szCs w:val="20"/>
        </w:rPr>
        <w:t xml:space="preserve">as variable modifications. The following </w:t>
      </w:r>
      <w:r>
        <w:rPr>
          <w:rFonts w:ascii="Arial" w:eastAsiaTheme="minorEastAsia" w:hAnsi="Arial" w:cs="Arial"/>
          <w:sz w:val="20"/>
          <w:szCs w:val="20"/>
        </w:rPr>
        <w:t>modifications</w:t>
      </w:r>
      <w:r>
        <w:rPr>
          <w:rFonts w:ascii="Arial" w:hAnsi="Arial" w:cs="Arial"/>
          <w:sz w:val="20"/>
          <w:szCs w:val="20"/>
        </w:rPr>
        <w:t xml:space="preserve"> were considered for lysine</w:t>
      </w:r>
      <w:r>
        <w:rPr>
          <w:rFonts w:ascii="Arial" w:eastAsiaTheme="minorEastAsia" w:hAnsi="Arial" w:cs="Arial"/>
          <w:sz w:val="20"/>
          <w:szCs w:val="20"/>
        </w:rPr>
        <w:t xml:space="preserve"> residues</w:t>
      </w:r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eastAsiaTheme="minorEastAsia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 xml:space="preserve">diglycine tag for ubiquitination </w:t>
      </w:r>
      <w:r>
        <w:rPr>
          <w:rFonts w:ascii="Arial" w:eastAsiaTheme="minorEastAsia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acetylation</w:t>
      </w:r>
      <w:r>
        <w:rPr>
          <w:rFonts w:ascii="Arial" w:eastAsiaTheme="minorEastAsia" w:hAnsi="Arial" w:cs="Arial"/>
          <w:sz w:val="20"/>
          <w:szCs w:val="20"/>
        </w:rPr>
        <w:t>;</w:t>
      </w:r>
      <w:r>
        <w:rPr>
          <w:rFonts w:ascii="Arial" w:hAnsi="Arial" w:cs="Arial"/>
          <w:sz w:val="20"/>
          <w:szCs w:val="20"/>
        </w:rPr>
        <w:t xml:space="preserve"> mono-, di- and </w:t>
      </w:r>
      <w:r>
        <w:rPr>
          <w:rFonts w:ascii="Arial" w:eastAsiaTheme="minorEastAsia" w:hAnsi="Arial" w:cs="Arial"/>
          <w:sz w:val="20"/>
          <w:szCs w:val="20"/>
        </w:rPr>
        <w:t>trimethylation; and</w:t>
      </w:r>
      <w:r>
        <w:rPr>
          <w:rFonts w:ascii="Arial" w:hAnsi="Arial" w:cs="Arial"/>
          <w:sz w:val="20"/>
          <w:szCs w:val="20"/>
        </w:rPr>
        <w:t xml:space="preserve"> variable modification. In addition, serine, threonine and tyrosine phosphorylation were included as variable </w:t>
      </w:r>
      <w:r>
        <w:rPr>
          <w:rFonts w:ascii="Arial" w:eastAsiaTheme="minorEastAsia" w:hAnsi="Arial" w:cs="Arial"/>
          <w:sz w:val="20"/>
          <w:szCs w:val="20"/>
        </w:rPr>
        <w:t>modifications. The</w:t>
      </w:r>
      <w:r>
        <w:rPr>
          <w:rFonts w:ascii="Arial" w:hAnsi="Arial" w:cs="Arial"/>
          <w:sz w:val="20"/>
          <w:szCs w:val="20"/>
        </w:rPr>
        <w:t xml:space="preserve"> FDR threshold was set to 1%.</w:t>
      </w:r>
    </w:p>
    <w:p w14:paraId="57ECA092" w14:textId="77777777" w:rsidR="00715343" w:rsidRDefault="00715343" w:rsidP="00715343">
      <w:pPr>
        <w:spacing w:line="48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Histone </w:t>
      </w:r>
      <w:r>
        <w:rPr>
          <w:rFonts w:ascii="Arial" w:eastAsiaTheme="minorEastAsia" w:hAnsi="Arial" w:cs="Arial"/>
          <w:b/>
          <w:szCs w:val="24"/>
        </w:rPr>
        <w:t>acid extraction</w:t>
      </w:r>
    </w:p>
    <w:p w14:paraId="319CECFF" w14:textId="6EF7C761" w:rsidR="00106F69" w:rsidRDefault="00715343" w:rsidP="00AD2F2A">
      <w:pPr>
        <w:spacing w:line="480" w:lineRule="auto"/>
        <w:ind w:firstLine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  <w:szCs w:val="20"/>
        </w:rPr>
        <w:t>Briefly, cells were washed twice with ice-cold PBS</w:t>
      </w:r>
      <w:bookmarkStart w:id="9" w:name="_Hlk153373198"/>
      <w:r>
        <w:rPr>
          <w:rFonts w:ascii="Arial" w:hAnsi="Arial" w:cs="Arial"/>
          <w:sz w:val="20"/>
          <w:szCs w:val="20"/>
        </w:rPr>
        <w:t xml:space="preserve"> and then resuspended in Triton Extraction Buffer </w:t>
      </w:r>
      <w:bookmarkEnd w:id="9"/>
      <w:r>
        <w:rPr>
          <w:rFonts w:ascii="Arial" w:hAnsi="Arial" w:cs="Arial"/>
          <w:sz w:val="20"/>
          <w:szCs w:val="20"/>
        </w:rPr>
        <w:t xml:space="preserve">(TEB: PBS containing 0.5% Triton X-100 (v/v), </w:t>
      </w:r>
      <w:bookmarkStart w:id="10" w:name="_Hlk153373193"/>
      <w:r>
        <w:rPr>
          <w:rFonts w:ascii="Arial" w:eastAsiaTheme="minorEastAsia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sz w:val="20"/>
          <w:szCs w:val="20"/>
        </w:rPr>
        <w:t xml:space="preserve">mM </w:t>
      </w:r>
      <w:r>
        <w:rPr>
          <w:rFonts w:ascii="Arial" w:hAnsi="Arial" w:cs="Arial"/>
          <w:sz w:val="20"/>
          <w:szCs w:val="20"/>
        </w:rPr>
        <w:t xml:space="preserve">phenylmethylsulfonyl fluoride, </w:t>
      </w:r>
      <w:r>
        <w:rPr>
          <w:rFonts w:ascii="Arial" w:eastAsiaTheme="minorEastAsia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0.02% (w/v) NaN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</w:rPr>
        <w:t xml:space="preserve">). </w:t>
      </w:r>
      <w:r>
        <w:rPr>
          <w:rFonts w:ascii="Arial" w:eastAsiaTheme="minorEastAsia" w:hAnsi="Arial" w:cs="Arial"/>
          <w:sz w:val="20"/>
          <w:szCs w:val="20"/>
        </w:rPr>
        <w:t>The</w:t>
      </w:r>
      <w:r>
        <w:rPr>
          <w:rFonts w:ascii="Arial" w:hAnsi="Arial" w:cs="Arial"/>
          <w:sz w:val="20"/>
          <w:szCs w:val="20"/>
        </w:rPr>
        <w:t xml:space="preserve"> volume </w:t>
      </w:r>
      <w:r>
        <w:rPr>
          <w:rFonts w:ascii="Arial" w:eastAsiaTheme="minorEastAsia" w:hAnsi="Arial" w:cs="Arial"/>
          <w:sz w:val="20"/>
          <w:szCs w:val="20"/>
        </w:rPr>
        <w:t xml:space="preserve">of </w:t>
      </w:r>
      <w:r>
        <w:rPr>
          <w:rFonts w:ascii="Arial" w:hAnsi="Arial" w:cs="Arial"/>
          <w:sz w:val="20"/>
          <w:szCs w:val="20"/>
        </w:rPr>
        <w:t xml:space="preserve">added </w:t>
      </w:r>
      <w:r>
        <w:rPr>
          <w:rFonts w:ascii="Arial" w:eastAsiaTheme="minorEastAsia" w:hAnsi="Arial" w:cs="Arial"/>
          <w:sz w:val="20"/>
          <w:szCs w:val="20"/>
        </w:rPr>
        <w:t xml:space="preserve">TEB </w:t>
      </w:r>
      <w:r>
        <w:rPr>
          <w:rFonts w:ascii="Arial" w:hAnsi="Arial" w:cs="Arial"/>
          <w:sz w:val="20"/>
          <w:szCs w:val="20"/>
        </w:rPr>
        <w:t xml:space="preserve">was adjusted to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cell density (1 mL of TEB per 10</w:t>
      </w:r>
      <w:r>
        <w:rPr>
          <w:rFonts w:ascii="Arial" w:hAnsi="Arial" w:cs="Arial"/>
          <w:sz w:val="20"/>
          <w:szCs w:val="20"/>
          <w:vertAlign w:val="superscript"/>
        </w:rPr>
        <w:t>7</w:t>
      </w:r>
      <w:r>
        <w:rPr>
          <w:rFonts w:ascii="Arial" w:hAnsi="Arial" w:cs="Arial"/>
          <w:sz w:val="20"/>
          <w:szCs w:val="20"/>
        </w:rPr>
        <w:t xml:space="preserve"> cells). </w:t>
      </w:r>
      <w:r>
        <w:rPr>
          <w:rFonts w:ascii="Arial" w:eastAsiaTheme="minorEastAsia" w:hAnsi="Arial" w:cs="Arial"/>
          <w:sz w:val="20"/>
          <w:szCs w:val="20"/>
        </w:rPr>
        <w:t>The cells</w:t>
      </w:r>
      <w:r>
        <w:rPr>
          <w:rFonts w:ascii="Arial" w:hAnsi="Arial" w:cs="Arial"/>
          <w:sz w:val="20"/>
          <w:szCs w:val="20"/>
        </w:rPr>
        <w:t xml:space="preserve"> were lysed on ice for 10 minutes with gentle stirring and then centrifuged at </w:t>
      </w:r>
      <w:r>
        <w:rPr>
          <w:rFonts w:ascii="Arial" w:eastAsiaTheme="minorEastAsia" w:hAnsi="Arial" w:cs="Arial"/>
          <w:sz w:val="20"/>
          <w:szCs w:val="20"/>
        </w:rPr>
        <w:t>650 × g</w:t>
      </w:r>
      <w:r>
        <w:rPr>
          <w:rFonts w:ascii="Arial" w:hAnsi="Arial" w:cs="Arial"/>
          <w:sz w:val="20"/>
          <w:szCs w:val="20"/>
        </w:rPr>
        <w:t xml:space="preserve"> for 10 minutes at </w:t>
      </w:r>
      <w:r>
        <w:rPr>
          <w:rFonts w:ascii="Arial" w:eastAsiaTheme="minorEastAsia" w:hAnsi="Arial" w:cs="Arial"/>
          <w:sz w:val="20"/>
          <w:szCs w:val="20"/>
        </w:rPr>
        <w:t>4°C</w:t>
      </w:r>
      <w:r>
        <w:rPr>
          <w:rFonts w:ascii="Arial" w:hAnsi="Arial" w:cs="Arial"/>
          <w:sz w:val="20"/>
          <w:szCs w:val="20"/>
        </w:rPr>
        <w:t xml:space="preserve"> to spin down the nuclei. The supernatant was discarded, and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nuclei were washed with half the volume of the initial TEB</w:t>
      </w:r>
      <w:bookmarkEnd w:id="10"/>
      <w:r>
        <w:rPr>
          <w:rFonts w:ascii="Arial" w:hAnsi="Arial" w:cs="Arial"/>
          <w:sz w:val="20"/>
          <w:szCs w:val="20"/>
        </w:rPr>
        <w:t xml:space="preserve"> through a new centrifugation. The pellet was then resuspended in 0.</w:t>
      </w:r>
      <w:r>
        <w:rPr>
          <w:rFonts w:ascii="Arial" w:eastAsiaTheme="minorEastAsia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sz w:val="20"/>
          <w:szCs w:val="20"/>
        </w:rPr>
        <w:t xml:space="preserve">N </w:t>
      </w:r>
      <w:r>
        <w:rPr>
          <w:rFonts w:ascii="Arial" w:hAnsi="Arial" w:cs="Arial"/>
          <w:sz w:val="20"/>
          <w:szCs w:val="20"/>
        </w:rPr>
        <w:t xml:space="preserve">HCl, and histone acid was extracted ON at </w:t>
      </w:r>
      <w:r>
        <w:rPr>
          <w:rFonts w:ascii="Arial" w:eastAsiaTheme="minorEastAsia" w:hAnsi="Arial" w:cs="Arial"/>
          <w:sz w:val="20"/>
          <w:szCs w:val="20"/>
        </w:rPr>
        <w:t>4°C</w:t>
      </w:r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HCl </w:t>
      </w:r>
      <w:r>
        <w:rPr>
          <w:rFonts w:ascii="Arial" w:eastAsiaTheme="minorEastAsia" w:hAnsi="Arial" w:cs="Arial"/>
          <w:sz w:val="20"/>
          <w:szCs w:val="20"/>
        </w:rPr>
        <w:t>concentration</w:t>
      </w:r>
      <w:r>
        <w:rPr>
          <w:rFonts w:ascii="Arial" w:hAnsi="Arial" w:cs="Arial"/>
          <w:sz w:val="20"/>
          <w:szCs w:val="20"/>
        </w:rPr>
        <w:t xml:space="preserve"> added was adjusted to </w:t>
      </w:r>
      <w:r>
        <w:rPr>
          <w:rFonts w:ascii="Arial" w:eastAsiaTheme="minorEastAsia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cell density (1 mL of HCl per 4x10</w:t>
      </w:r>
      <w:r>
        <w:rPr>
          <w:rFonts w:ascii="Arial" w:hAnsi="Arial" w:cs="Arial"/>
          <w:sz w:val="20"/>
          <w:szCs w:val="20"/>
          <w:vertAlign w:val="superscript"/>
        </w:rPr>
        <w:t>7</w:t>
      </w:r>
      <w:r>
        <w:rPr>
          <w:rFonts w:ascii="Arial" w:hAnsi="Arial" w:cs="Arial"/>
          <w:sz w:val="20"/>
        </w:rPr>
        <w:t xml:space="preserve"> cells). </w:t>
      </w:r>
      <w:r>
        <w:rPr>
          <w:rFonts w:ascii="Arial" w:eastAsiaTheme="minorEastAsia" w:hAnsi="Arial" w:cs="Arial"/>
          <w:sz w:val="20"/>
        </w:rPr>
        <w:t>The samples</w:t>
      </w:r>
      <w:r>
        <w:rPr>
          <w:rFonts w:ascii="Arial" w:hAnsi="Arial" w:cs="Arial"/>
          <w:sz w:val="20"/>
        </w:rPr>
        <w:t xml:space="preserve"> were further centrifuged at </w:t>
      </w:r>
      <w:r>
        <w:rPr>
          <w:rFonts w:ascii="Arial" w:eastAsiaTheme="minorEastAsia" w:hAnsi="Arial" w:cs="Arial"/>
          <w:sz w:val="20"/>
        </w:rPr>
        <w:t>650 × g</w:t>
      </w:r>
      <w:r>
        <w:rPr>
          <w:rFonts w:ascii="Arial" w:hAnsi="Arial" w:cs="Arial"/>
          <w:sz w:val="20"/>
        </w:rPr>
        <w:t xml:space="preserve"> for 10 minutes at </w:t>
      </w:r>
      <w:r>
        <w:rPr>
          <w:rFonts w:ascii="Arial" w:eastAsiaTheme="minorEastAsia" w:hAnsi="Arial" w:cs="Arial"/>
          <w:sz w:val="20"/>
        </w:rPr>
        <w:t>4°C</w:t>
      </w:r>
      <w:r>
        <w:rPr>
          <w:rFonts w:ascii="Arial" w:hAnsi="Arial" w:cs="Arial"/>
          <w:sz w:val="20"/>
        </w:rPr>
        <w:t xml:space="preserve"> to pellet debris, the supernatant was collected, and </w:t>
      </w:r>
      <w:r>
        <w:rPr>
          <w:rFonts w:ascii="Arial" w:eastAsiaTheme="minorEastAsia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HCl was neutralized with </w:t>
      </w:r>
      <w:r>
        <w:rPr>
          <w:rFonts w:ascii="Arial" w:eastAsiaTheme="minorEastAsia" w:hAnsi="Arial" w:cs="Arial"/>
          <w:sz w:val="20"/>
        </w:rPr>
        <w:t>2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eastAsiaTheme="minorEastAsia" w:hAnsi="Arial" w:cs="Arial"/>
          <w:sz w:val="20"/>
        </w:rPr>
        <w:t xml:space="preserve">M </w:t>
      </w:r>
      <w:r>
        <w:rPr>
          <w:rFonts w:ascii="Arial" w:hAnsi="Arial" w:cs="Arial"/>
          <w:sz w:val="20"/>
        </w:rPr>
        <w:t>NaOH (1/10 of the volume of the supernatant).</w:t>
      </w:r>
    </w:p>
    <w:p w14:paraId="37BDE193" w14:textId="3F4F3971" w:rsidR="00715343" w:rsidRPr="00715343" w:rsidRDefault="00715343" w:rsidP="00715343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sectPr w:rsidR="00715343" w:rsidRPr="00715343" w:rsidSect="00766A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F69"/>
    <w:rsid w:val="00106F69"/>
    <w:rsid w:val="00296ECC"/>
    <w:rsid w:val="00583F0C"/>
    <w:rsid w:val="00715343"/>
    <w:rsid w:val="00766A08"/>
    <w:rsid w:val="00776518"/>
    <w:rsid w:val="00817D1B"/>
    <w:rsid w:val="00AD2F2A"/>
    <w:rsid w:val="00CA3D20"/>
    <w:rsid w:val="00E320ED"/>
    <w:rsid w:val="00ED4D62"/>
    <w:rsid w:val="00FE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23D70"/>
  <w15:chartTrackingRefBased/>
  <w15:docId w15:val="{A41FCA8B-DF11-41B7-BA39-9A82FD68D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3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1320</Words>
  <Characters>7528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 Martins</dc:creator>
  <cp:keywords/>
  <dc:description/>
  <cp:lastModifiedBy>Flávia Martins</cp:lastModifiedBy>
  <cp:revision>4</cp:revision>
  <dcterms:created xsi:type="dcterms:W3CDTF">2023-12-13T18:06:00Z</dcterms:created>
  <dcterms:modified xsi:type="dcterms:W3CDTF">2023-12-14T08:46:00Z</dcterms:modified>
</cp:coreProperties>
</file>