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0E59B" w14:textId="77777777" w:rsidR="00A27898" w:rsidRPr="00994664" w:rsidRDefault="00A27898" w:rsidP="00A2789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94664">
        <w:rPr>
          <w:rFonts w:ascii="Arial" w:hAnsi="Arial" w:cs="Arial"/>
          <w:b/>
          <w:bCs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994664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994664">
        <w:rPr>
          <w:rFonts w:ascii="Arial" w:hAnsi="Arial" w:cs="Arial"/>
          <w:sz w:val="24"/>
          <w:szCs w:val="24"/>
          <w:lang w:val="en-US"/>
        </w:rPr>
        <w:t xml:space="preserve"> Top 10 PTK predicted upstream kinases</w:t>
      </w:r>
    </w:p>
    <w:tbl>
      <w:tblPr>
        <w:tblStyle w:val="TableGrid"/>
        <w:tblW w:w="11340" w:type="dxa"/>
        <w:tblInd w:w="-1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701"/>
        <w:gridCol w:w="1276"/>
        <w:gridCol w:w="4819"/>
      </w:tblGrid>
      <w:tr w:rsidR="00A27898" w:rsidRPr="00994664" w14:paraId="0FBB10DC" w14:textId="77777777" w:rsidTr="00DB2452">
        <w:tc>
          <w:tcPr>
            <w:tcW w:w="113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F5473F" w14:textId="77777777" w:rsidR="00A27898" w:rsidRPr="00994664" w:rsidRDefault="00A27898" w:rsidP="00DB2452">
            <w:pPr>
              <w:spacing w:before="240"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99466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PTK</w:t>
            </w:r>
          </w:p>
        </w:tc>
      </w:tr>
      <w:tr w:rsidR="00A27898" w:rsidRPr="00994664" w14:paraId="6DF8AD47" w14:textId="77777777" w:rsidTr="00DB2452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6827AA7" w14:textId="77777777" w:rsidR="00A27898" w:rsidRPr="00994664" w:rsidRDefault="00A27898" w:rsidP="00DB2452">
            <w:pPr>
              <w:spacing w:before="24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94664">
              <w:rPr>
                <w:rFonts w:ascii="Arial" w:hAnsi="Arial" w:cs="Arial"/>
                <w:sz w:val="24"/>
                <w:szCs w:val="24"/>
                <w:lang w:val="en-US"/>
              </w:rPr>
              <w:t>Kinase 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A80B06" w14:textId="77777777" w:rsidR="00A27898" w:rsidRPr="00994664" w:rsidRDefault="00A27898" w:rsidP="00DB2452">
            <w:pPr>
              <w:spacing w:before="24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94664">
              <w:rPr>
                <w:rFonts w:ascii="Arial" w:hAnsi="Arial" w:cs="Arial"/>
                <w:sz w:val="24"/>
                <w:szCs w:val="24"/>
                <w:lang w:val="en-US"/>
              </w:rPr>
              <w:t>Kinase Uniprot ID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BB9B0E" w14:textId="77777777" w:rsidR="00A27898" w:rsidRPr="00994664" w:rsidRDefault="00A27898" w:rsidP="00DB2452">
            <w:pPr>
              <w:spacing w:before="24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94664">
              <w:rPr>
                <w:rFonts w:ascii="Arial" w:hAnsi="Arial" w:cs="Arial"/>
                <w:sz w:val="24"/>
                <w:szCs w:val="24"/>
                <w:lang w:val="en-US"/>
              </w:rPr>
              <w:t>Mean Kinase Statistic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3383291" w14:textId="77777777" w:rsidR="00A27898" w:rsidRPr="00994664" w:rsidRDefault="00A27898" w:rsidP="00DB2452">
            <w:pPr>
              <w:spacing w:before="24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94664">
              <w:rPr>
                <w:rFonts w:ascii="Arial" w:hAnsi="Arial" w:cs="Arial"/>
                <w:sz w:val="24"/>
                <w:szCs w:val="24"/>
                <w:lang w:val="en-US"/>
              </w:rPr>
              <w:t>Function</w:t>
            </w:r>
          </w:p>
        </w:tc>
      </w:tr>
      <w:tr w:rsidR="00A27898" w:rsidRPr="00994664" w14:paraId="3CAE727D" w14:textId="77777777" w:rsidTr="00DB2452">
        <w:tc>
          <w:tcPr>
            <w:tcW w:w="3544" w:type="dxa"/>
            <w:tcBorders>
              <w:top w:val="single" w:sz="4" w:space="0" w:color="auto"/>
            </w:tcBorders>
          </w:tcPr>
          <w:p w14:paraId="781C7D5E" w14:textId="77777777" w:rsidR="00A27898" w:rsidRPr="00994664" w:rsidRDefault="00A27898" w:rsidP="00DB2452">
            <w:pPr>
              <w:spacing w:line="360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0273A9" w14:textId="77777777" w:rsidR="00A27898" w:rsidRPr="00994664" w:rsidRDefault="00A27898" w:rsidP="00DB2452">
            <w:pPr>
              <w:spacing w:line="360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1C059F" w14:textId="77777777" w:rsidR="00A27898" w:rsidRPr="00994664" w:rsidRDefault="00A27898" w:rsidP="00DB2452">
            <w:pPr>
              <w:spacing w:line="360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B105589" w14:textId="77777777" w:rsidR="00A27898" w:rsidRPr="00994664" w:rsidRDefault="00A27898" w:rsidP="00DB2452">
            <w:pPr>
              <w:spacing w:line="360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  <w:tr w:rsidR="00A27898" w:rsidRPr="00994664" w14:paraId="29522984" w14:textId="77777777" w:rsidTr="00DB2452">
        <w:tc>
          <w:tcPr>
            <w:tcW w:w="3544" w:type="dxa"/>
          </w:tcPr>
          <w:p w14:paraId="0B6AF9DC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Ephrin type-A receptor 5 (EphA5)</w:t>
            </w:r>
          </w:p>
          <w:p w14:paraId="2200153C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3B6DFE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F7A941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Epithelial discoidin domain-containing receptor 1 (DDR1)</w:t>
            </w:r>
          </w:p>
          <w:p w14:paraId="2A24DF62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9A71FD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713EA60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133B32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D2AA3C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Lyn</w:t>
            </w:r>
          </w:p>
          <w:p w14:paraId="5AD974B2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5EB3A4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1E98C2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D71FD3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Ephrin type-A receptor 4 (EphA4)</w:t>
            </w:r>
          </w:p>
          <w:p w14:paraId="62EC90DB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87E0C09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A06D05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538311B0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4A619B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8F5AE3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9E9FA9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tyrosine-protein kinase 7 (CCK4/PTK7)</w:t>
            </w:r>
          </w:p>
          <w:p w14:paraId="1C601780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D723BC7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126C1691" w14:textId="77777777" w:rsidR="00A27898" w:rsidRPr="004751EB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51E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 lymphocyte kinase (BLK)</w:t>
            </w:r>
          </w:p>
          <w:p w14:paraId="57AA60E9" w14:textId="77777777" w:rsidR="00A27898" w:rsidRPr="004751EB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3E54B93D" w14:textId="77777777" w:rsidR="00A27898" w:rsidRPr="004751EB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35336E5" w14:textId="77777777" w:rsidR="00A27898" w:rsidRPr="004751EB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51E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Ron</w:t>
            </w:r>
          </w:p>
          <w:p w14:paraId="3A6DD1F3" w14:textId="77777777" w:rsidR="00A27898" w:rsidRPr="004751EB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21C1A31" w14:textId="77777777" w:rsidR="00A27898" w:rsidRPr="004751EB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B258525" w14:textId="77777777" w:rsidR="00A27898" w:rsidRPr="004751EB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51E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Tropomyosin receptor kinase B (TRKB)</w:t>
            </w:r>
          </w:p>
          <w:p w14:paraId="5971B0E2" w14:textId="77777777" w:rsidR="00A27898" w:rsidRPr="004751EB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799BC323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</w:rPr>
              <w:t>Fgr</w:t>
            </w:r>
          </w:p>
        </w:tc>
        <w:tc>
          <w:tcPr>
            <w:tcW w:w="1701" w:type="dxa"/>
          </w:tcPr>
          <w:p w14:paraId="679A0B46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P54756</w:t>
            </w:r>
          </w:p>
          <w:p w14:paraId="1BAF7C7C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64764C8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BF22E49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Q08345</w:t>
            </w:r>
          </w:p>
          <w:p w14:paraId="44E69A5C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BC8E5E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AE88E9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3C7278A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A44AB40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76AB973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P07948</w:t>
            </w:r>
          </w:p>
          <w:p w14:paraId="14594CB8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E0DD73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9C5DDF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2C9E65D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P54764</w:t>
            </w:r>
          </w:p>
          <w:p w14:paraId="56975A05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76562AA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786B600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P07947</w:t>
            </w:r>
          </w:p>
          <w:p w14:paraId="6600F836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3F2421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759F122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849BD1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Q13308</w:t>
            </w:r>
          </w:p>
          <w:p w14:paraId="7A5A5B11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77649994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6964B8A0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80BC7B0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P51451</w:t>
            </w:r>
          </w:p>
          <w:p w14:paraId="56F8848D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1701F85B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41A17A73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Q04912</w:t>
            </w:r>
          </w:p>
          <w:p w14:paraId="6AE35AE0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F22400F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0003C84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Q16620</w:t>
            </w:r>
          </w:p>
          <w:p w14:paraId="341E6F38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E9D73F7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49767C2F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P09769</w:t>
            </w:r>
          </w:p>
          <w:p w14:paraId="6186EC6A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0289A71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2.106</w:t>
            </w:r>
          </w:p>
          <w:p w14:paraId="00B9A52A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D01F401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EFAA998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1.334</w:t>
            </w:r>
          </w:p>
          <w:p w14:paraId="714932DD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03131DD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529C37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3FB4E8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D0C1AB3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690696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1.165</w:t>
            </w:r>
          </w:p>
          <w:p w14:paraId="7C2EA638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4ABAAC1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C2840E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50F40B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</w:rPr>
              <w:t>1.141</w:t>
            </w:r>
          </w:p>
          <w:p w14:paraId="01AEED24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CC38D3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ACB9B7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1.128</w:t>
            </w:r>
          </w:p>
          <w:p w14:paraId="5C5D81C3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A47FF6B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1E5CBA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2D80F88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</w:rPr>
              <w:t>1.121</w:t>
            </w:r>
          </w:p>
          <w:p w14:paraId="25D8A495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2EA93F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1F8372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0270AD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</w:rPr>
              <w:t>1.113</w:t>
            </w:r>
          </w:p>
          <w:p w14:paraId="2CA97989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A84AB1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4664E8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</w:rPr>
              <w:t>1.102</w:t>
            </w:r>
          </w:p>
          <w:p w14:paraId="2A99F4D2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51DC46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7C6E47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</w:rPr>
              <w:t>1.092</w:t>
            </w:r>
          </w:p>
          <w:p w14:paraId="6A9F7594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6E9C2A" w14:textId="77777777" w:rsidR="00A27898" w:rsidRPr="00994664" w:rsidRDefault="00A27898" w:rsidP="00DB24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69B239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color w:val="000000"/>
                <w:sz w:val="20"/>
                <w:szCs w:val="20"/>
              </w:rPr>
              <w:t>1.091</w:t>
            </w:r>
          </w:p>
        </w:tc>
        <w:tc>
          <w:tcPr>
            <w:tcW w:w="4819" w:type="dxa"/>
          </w:tcPr>
          <w:p w14:paraId="39E7330A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contact-dependent bidirectional signaling into neighboring cells</w:t>
            </w:r>
          </w:p>
          <w:p w14:paraId="759DDA8D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D63DD9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 xml:space="preserve">cell surface receptor for fibrillar collagen and regulates cell attachment to the extracellular matrix,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remodelling</w:t>
            </w: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 xml:space="preserve"> of the extracellular matrix, cell migration, differentiation, survival and cell proliferation</w:t>
            </w:r>
          </w:p>
          <w:p w14:paraId="0D0F7398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4D245D1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regulation of innate and adaptive immune responses, hematopoiesis, responses to growth factors and cytokines, integrin signaling</w:t>
            </w:r>
          </w:p>
          <w:p w14:paraId="31CD3439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8594B9F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contact-dependent bidirectional signaling into neighboring cells</w:t>
            </w:r>
          </w:p>
          <w:p w14:paraId="04B6CF3C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38D44F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 xml:space="preserve">regulation of cell growth and survival, apoptosis, cell-cell adhesion, cytoskeleton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remodelling</w:t>
            </w: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, and differentiation</w:t>
            </w:r>
          </w:p>
          <w:p w14:paraId="4335DEA6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4AB5B34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cell adhesion, cell migration, cell polarity, proliferation, actin cytoskeleton reorganization and apoptosis</w:t>
            </w:r>
          </w:p>
          <w:p w14:paraId="3CD685A6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D20E25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involved in B-lymphocyte development, differentiation and signaling</w:t>
            </w:r>
          </w:p>
          <w:p w14:paraId="717556F0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D95298D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transduces signals from the extracellular matrix into the cytoplasm</w:t>
            </w:r>
          </w:p>
          <w:p w14:paraId="1E67E383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8FD18A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transmembrane receptor protein, has been found to play a pivotal role in neural development</w:t>
            </w:r>
          </w:p>
          <w:p w14:paraId="32665068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27853E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664">
              <w:rPr>
                <w:rFonts w:ascii="Arial" w:hAnsi="Arial" w:cs="Arial"/>
                <w:sz w:val="20"/>
                <w:szCs w:val="20"/>
                <w:lang w:val="en-US"/>
              </w:rPr>
              <w:t>regulation of immune responses</w:t>
            </w:r>
          </w:p>
          <w:p w14:paraId="792F5EBB" w14:textId="77777777" w:rsidR="00A27898" w:rsidRPr="00994664" w:rsidRDefault="00A27898" w:rsidP="00DB24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7898" w:rsidRPr="00994664" w14:paraId="73AA3F8D" w14:textId="77777777" w:rsidTr="00DB2452">
        <w:tc>
          <w:tcPr>
            <w:tcW w:w="3544" w:type="dxa"/>
            <w:tcBorders>
              <w:bottom w:val="single" w:sz="4" w:space="0" w:color="auto"/>
            </w:tcBorders>
          </w:tcPr>
          <w:p w14:paraId="500F70EA" w14:textId="77777777" w:rsidR="00A27898" w:rsidRPr="00994664" w:rsidRDefault="00A27898" w:rsidP="00DB2452">
            <w:pPr>
              <w:spacing w:line="360" w:lineRule="auto"/>
              <w:jc w:val="both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6B912E" w14:textId="77777777" w:rsidR="00A27898" w:rsidRPr="00994664" w:rsidRDefault="00A27898" w:rsidP="00DB2452">
            <w:pPr>
              <w:spacing w:line="360" w:lineRule="auto"/>
              <w:jc w:val="both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AD792F" w14:textId="77777777" w:rsidR="00A27898" w:rsidRPr="00994664" w:rsidRDefault="00A27898" w:rsidP="00DB2452">
            <w:pPr>
              <w:spacing w:line="360" w:lineRule="auto"/>
              <w:jc w:val="both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20EFA6E" w14:textId="77777777" w:rsidR="00A27898" w:rsidRPr="00994664" w:rsidRDefault="00A27898" w:rsidP="00DB2452">
            <w:pPr>
              <w:spacing w:line="360" w:lineRule="auto"/>
              <w:jc w:val="both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</w:tbl>
    <w:p w14:paraId="6554EC25" w14:textId="77777777" w:rsidR="00A27898" w:rsidRPr="00994664" w:rsidRDefault="00A27898" w:rsidP="00A2789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5F44540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98"/>
    <w:rsid w:val="00342DA6"/>
    <w:rsid w:val="005868F4"/>
    <w:rsid w:val="00703469"/>
    <w:rsid w:val="00753CA0"/>
    <w:rsid w:val="007D23AF"/>
    <w:rsid w:val="0090563E"/>
    <w:rsid w:val="00A27898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09676"/>
  <w15:chartTrackingRefBased/>
  <w15:docId w15:val="{7E78F9E4-3024-41B8-865F-C2CE7C3B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898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89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>Springer Nature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2023-12-28T07:44:00Z</dcterms:created>
  <dcterms:modified xsi:type="dcterms:W3CDTF">2023-12-28T07:44:00Z</dcterms:modified>
</cp:coreProperties>
</file>