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4D495" w14:textId="77777777" w:rsidR="00E544CF" w:rsidRDefault="00E544CF" w:rsidP="00E544CF">
      <w:pPr>
        <w:widowControl w:val="0"/>
        <w:spacing w:line="480" w:lineRule="auto"/>
        <w:jc w:val="both"/>
        <w:rPr>
          <w:color w:val="000000" w:themeColor="text1"/>
          <w:lang w:val="en-US"/>
        </w:rPr>
      </w:pPr>
      <w:commentRangeStart w:id="0"/>
      <w:r w:rsidRPr="00507E03">
        <w:rPr>
          <w:b/>
          <w:color w:val="000000" w:themeColor="text1"/>
          <w:lang w:val="en-US"/>
        </w:rPr>
        <w:t xml:space="preserve">Table 1. </w:t>
      </w:r>
      <w:r w:rsidRPr="74AECF25">
        <w:rPr>
          <w:color w:val="000000" w:themeColor="text1"/>
          <w:lang w:val="en-US"/>
        </w:rPr>
        <w:t xml:space="preserve">Descriptive statistics of the hazardous </w:t>
      </w:r>
      <w:r>
        <w:rPr>
          <w:color w:val="000000" w:themeColor="text1"/>
          <w:lang w:val="en-US"/>
        </w:rPr>
        <w:t>substances</w:t>
      </w:r>
      <w:r w:rsidRPr="74AECF25">
        <w:rPr>
          <w:color w:val="000000" w:themeColor="text1"/>
          <w:lang w:val="en-US"/>
        </w:rPr>
        <w:t xml:space="preserve"> examined in</w:t>
      </w:r>
      <w:r w:rsidRPr="00507E03">
        <w:rPr>
          <w:color w:val="000000" w:themeColor="text1"/>
          <w:lang w:val="en-US"/>
        </w:rPr>
        <w:t xml:space="preserve"> r</w:t>
      </w:r>
      <w:r w:rsidRPr="74AECF25">
        <w:rPr>
          <w:color w:val="000000" w:themeColor="text1"/>
          <w:lang w:val="en-US"/>
        </w:rPr>
        <w:t xml:space="preserve">oad dust from petrol stations in </w:t>
      </w:r>
      <w:proofErr w:type="spellStart"/>
      <w:r w:rsidRPr="74AECF25">
        <w:rPr>
          <w:color w:val="000000" w:themeColor="text1"/>
          <w:lang w:val="en-US"/>
        </w:rPr>
        <w:t>Rzeszów</w:t>
      </w:r>
      <w:proofErr w:type="spellEnd"/>
      <w:r w:rsidRPr="74AECF25">
        <w:rPr>
          <w:color w:val="000000" w:themeColor="text1"/>
          <w:lang w:val="en-US"/>
        </w:rPr>
        <w:t xml:space="preserve"> (</w:t>
      </w:r>
      <w:proofErr w:type="spellStart"/>
      <w:r w:rsidRPr="74AECF25">
        <w:rPr>
          <w:color w:val="000000" w:themeColor="text1"/>
          <w:lang w:val="en-US"/>
        </w:rPr>
        <w:t>Podkarpackie</w:t>
      </w:r>
      <w:proofErr w:type="spellEnd"/>
      <w:r w:rsidRPr="74AECF25">
        <w:rPr>
          <w:color w:val="000000" w:themeColor="text1"/>
          <w:lang w:val="en-US"/>
        </w:rPr>
        <w:t>, Poland</w:t>
      </w:r>
      <w:r>
        <w:rPr>
          <w:color w:val="000000" w:themeColor="text1"/>
          <w:lang w:val="en-US"/>
        </w:rPr>
        <w:t>).</w:t>
      </w:r>
      <w:commentRangeEnd w:id="0"/>
      <w:r>
        <w:rPr>
          <w:rStyle w:val="Odwoaniedokomentarza"/>
          <w:rFonts w:ascii="Times" w:eastAsia="Times" w:hAnsi="Times"/>
          <w:lang w:val="en-GB"/>
        </w:rPr>
        <w:commentReference w:id="0"/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1275"/>
        <w:gridCol w:w="3540"/>
        <w:gridCol w:w="2126"/>
        <w:gridCol w:w="2121"/>
      </w:tblGrid>
      <w:tr w:rsidR="00E544CF" w:rsidRPr="00761C3B" w14:paraId="5B13067E" w14:textId="77777777" w:rsidTr="002B0857">
        <w:trPr>
          <w:trHeight w:val="630"/>
          <w:tblHeader/>
        </w:trPr>
        <w:tc>
          <w:tcPr>
            <w:tcW w:w="1275" w:type="dxa"/>
            <w:vMerge w:val="restart"/>
          </w:tcPr>
          <w:p w14:paraId="042C3E2F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Element</w:t>
            </w:r>
          </w:p>
        </w:tc>
        <w:tc>
          <w:tcPr>
            <w:tcW w:w="3540" w:type="dxa"/>
            <w:vMerge w:val="restart"/>
          </w:tcPr>
          <w:p w14:paraId="305A53B0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507E03">
              <w:rPr>
                <w:b/>
                <w:sz w:val="20"/>
                <w:szCs w:val="20"/>
                <w:lang w:val="en-US"/>
              </w:rPr>
              <w:t xml:space="preserve">Mean (result ± </w:t>
            </w:r>
            <w:r w:rsidRPr="00507E03">
              <w:rPr>
                <w:rFonts w:eastAsiaTheme="minorEastAsia"/>
                <w:b/>
                <w:sz w:val="20"/>
                <w:szCs w:val="20"/>
                <w:lang w:val="en-US" w:eastAsia="en-US"/>
              </w:rPr>
              <w:t>error*</w:t>
            </w:r>
            <w:r w:rsidRPr="00507E03">
              <w:rPr>
                <w:b/>
                <w:sz w:val="20"/>
                <w:szCs w:val="20"/>
                <w:lang w:val="en-US"/>
              </w:rPr>
              <w:t xml:space="preserve">), </w:t>
            </w:r>
            <w:bookmarkStart w:id="1" w:name="OLE_LINK1"/>
            <w:r w:rsidRPr="00507E03">
              <w:rPr>
                <w:b/>
                <w:sz w:val="20"/>
                <w:szCs w:val="20"/>
                <w:lang w:val="en-US"/>
              </w:rPr>
              <w:t>µg/g</w:t>
            </w:r>
            <w:bookmarkEnd w:id="1"/>
          </w:p>
        </w:tc>
        <w:tc>
          <w:tcPr>
            <w:tcW w:w="4247" w:type="dxa"/>
            <w:gridSpan w:val="2"/>
          </w:tcPr>
          <w:p w14:paraId="14494CC6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  <w:r w:rsidRPr="00507E03">
              <w:rPr>
                <w:b/>
                <w:sz w:val="20"/>
                <w:szCs w:val="20"/>
                <w:lang w:val="en-US"/>
              </w:rPr>
              <w:t xml:space="preserve">Range (result ± </w:t>
            </w:r>
            <w:r w:rsidRPr="00507E03">
              <w:rPr>
                <w:rFonts w:eastAsiaTheme="minorEastAsia"/>
                <w:b/>
                <w:sz w:val="20"/>
                <w:szCs w:val="20"/>
                <w:lang w:val="en-US" w:eastAsia="en-US"/>
              </w:rPr>
              <w:t>error*</w:t>
            </w:r>
            <w:r w:rsidRPr="00507E03">
              <w:rPr>
                <w:b/>
                <w:sz w:val="20"/>
                <w:szCs w:val="20"/>
                <w:lang w:val="en-US"/>
              </w:rPr>
              <w:t>), µg/g</w:t>
            </w:r>
          </w:p>
        </w:tc>
      </w:tr>
      <w:tr w:rsidR="00E544CF" w:rsidRPr="00DB1F97" w14:paraId="425DC284" w14:textId="77777777" w:rsidTr="002B0857">
        <w:trPr>
          <w:trHeight w:val="300"/>
          <w:tblHeader/>
        </w:trPr>
        <w:tc>
          <w:tcPr>
            <w:tcW w:w="1275" w:type="dxa"/>
            <w:vMerge/>
          </w:tcPr>
          <w:p w14:paraId="03ED0351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  <w:vMerge/>
          </w:tcPr>
          <w:p w14:paraId="36A4F159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70CBC2A3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Min</w:t>
            </w:r>
          </w:p>
        </w:tc>
        <w:tc>
          <w:tcPr>
            <w:tcW w:w="2121" w:type="dxa"/>
          </w:tcPr>
          <w:p w14:paraId="53F6E937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Max</w:t>
            </w:r>
          </w:p>
        </w:tc>
      </w:tr>
      <w:tr w:rsidR="00E544CF" w:rsidRPr="00DB1F97" w14:paraId="4BA8247E" w14:textId="77777777" w:rsidTr="002B0857">
        <w:trPr>
          <w:trHeight w:val="300"/>
        </w:trPr>
        <w:tc>
          <w:tcPr>
            <w:tcW w:w="1275" w:type="dxa"/>
          </w:tcPr>
          <w:p w14:paraId="21FC0C22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Mo</w:t>
            </w:r>
          </w:p>
        </w:tc>
        <w:tc>
          <w:tcPr>
            <w:tcW w:w="3540" w:type="dxa"/>
          </w:tcPr>
          <w:p w14:paraId="5D6A477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4.61 ± 0.44</w:t>
            </w:r>
          </w:p>
        </w:tc>
        <w:tc>
          <w:tcPr>
            <w:tcW w:w="2126" w:type="dxa"/>
          </w:tcPr>
          <w:p w14:paraId="5143CB1C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3.57 ± 0.18</w:t>
            </w:r>
          </w:p>
          <w:p w14:paraId="30D3E43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21" w:type="dxa"/>
          </w:tcPr>
          <w:p w14:paraId="4BE5D84F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10.26 ± 2.24</w:t>
            </w:r>
          </w:p>
        </w:tc>
      </w:tr>
      <w:tr w:rsidR="00E544CF" w:rsidRPr="00DB1F97" w14:paraId="3808B7D1" w14:textId="77777777" w:rsidTr="002B0857">
        <w:trPr>
          <w:trHeight w:val="300"/>
        </w:trPr>
        <w:tc>
          <w:tcPr>
            <w:tcW w:w="1275" w:type="dxa"/>
          </w:tcPr>
          <w:p w14:paraId="0C8CCECB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U</w:t>
            </w:r>
          </w:p>
        </w:tc>
        <w:tc>
          <w:tcPr>
            <w:tcW w:w="3540" w:type="dxa"/>
          </w:tcPr>
          <w:p w14:paraId="10E5ED22" w14:textId="77777777" w:rsidR="00E544CF" w:rsidRPr="00507E03" w:rsidRDefault="00E544CF" w:rsidP="002B0857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 xml:space="preserve">5.07 </w:t>
            </w:r>
            <w:r w:rsidRPr="00507E03">
              <w:rPr>
                <w:color w:val="000000" w:themeColor="text1"/>
                <w:sz w:val="20"/>
                <w:szCs w:val="20"/>
              </w:rPr>
              <w:t>± 0.81</w:t>
            </w:r>
          </w:p>
        </w:tc>
        <w:tc>
          <w:tcPr>
            <w:tcW w:w="2126" w:type="dxa"/>
          </w:tcPr>
          <w:p w14:paraId="5FC6EB58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>&lt; LOD</w:t>
            </w:r>
          </w:p>
        </w:tc>
        <w:tc>
          <w:tcPr>
            <w:tcW w:w="2121" w:type="dxa"/>
          </w:tcPr>
          <w:p w14:paraId="6D3F7F6F" w14:textId="77777777" w:rsidR="00E544CF" w:rsidRPr="00507E03" w:rsidRDefault="00E544CF" w:rsidP="002B0857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 xml:space="preserve">5.07 </w:t>
            </w:r>
            <w:r w:rsidRPr="00507E03">
              <w:rPr>
                <w:color w:val="000000" w:themeColor="text1"/>
                <w:sz w:val="20"/>
                <w:szCs w:val="20"/>
              </w:rPr>
              <w:t>± 0.81</w:t>
            </w:r>
          </w:p>
        </w:tc>
      </w:tr>
      <w:tr w:rsidR="00E544CF" w:rsidRPr="00DB1F97" w14:paraId="763502F9" w14:textId="77777777" w:rsidTr="002B0857">
        <w:trPr>
          <w:trHeight w:val="300"/>
        </w:trPr>
        <w:tc>
          <w:tcPr>
            <w:tcW w:w="1275" w:type="dxa"/>
          </w:tcPr>
          <w:p w14:paraId="41809562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As</w:t>
            </w:r>
          </w:p>
        </w:tc>
        <w:tc>
          <w:tcPr>
            <w:tcW w:w="3540" w:type="dxa"/>
          </w:tcPr>
          <w:p w14:paraId="7CEF9CE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5.79 ± 1.69</w:t>
            </w:r>
          </w:p>
        </w:tc>
        <w:tc>
          <w:tcPr>
            <w:tcW w:w="2126" w:type="dxa"/>
          </w:tcPr>
          <w:p w14:paraId="0F623A2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3.97 ± 0.56</w:t>
            </w:r>
          </w:p>
        </w:tc>
        <w:tc>
          <w:tcPr>
            <w:tcW w:w="2121" w:type="dxa"/>
          </w:tcPr>
          <w:p w14:paraId="465CEE76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6.90 ± 0.63</w:t>
            </w:r>
          </w:p>
        </w:tc>
      </w:tr>
      <w:tr w:rsidR="00E544CF" w:rsidRPr="00DB1F97" w14:paraId="443B9818" w14:textId="77777777" w:rsidTr="002B0857">
        <w:trPr>
          <w:trHeight w:val="300"/>
        </w:trPr>
        <w:tc>
          <w:tcPr>
            <w:tcW w:w="1275" w:type="dxa"/>
          </w:tcPr>
          <w:p w14:paraId="6AC0100D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Hg</w:t>
            </w:r>
          </w:p>
        </w:tc>
        <w:tc>
          <w:tcPr>
            <w:tcW w:w="3540" w:type="dxa"/>
          </w:tcPr>
          <w:p w14:paraId="6534BDD4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7.98 ± 1.53</w:t>
            </w:r>
          </w:p>
        </w:tc>
        <w:tc>
          <w:tcPr>
            <w:tcW w:w="2126" w:type="dxa"/>
          </w:tcPr>
          <w:p w14:paraId="33635891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>&lt; LOD</w:t>
            </w:r>
          </w:p>
        </w:tc>
        <w:tc>
          <w:tcPr>
            <w:tcW w:w="2121" w:type="dxa"/>
          </w:tcPr>
          <w:p w14:paraId="05497165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7.98 ± 1.30</w:t>
            </w:r>
          </w:p>
          <w:p w14:paraId="6D8FE47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</w:p>
        </w:tc>
      </w:tr>
      <w:tr w:rsidR="00E544CF" w:rsidRPr="00DB1F97" w14:paraId="43CBC171" w14:textId="77777777" w:rsidTr="002B0857">
        <w:trPr>
          <w:trHeight w:val="300"/>
        </w:trPr>
        <w:tc>
          <w:tcPr>
            <w:tcW w:w="1275" w:type="dxa"/>
          </w:tcPr>
          <w:p w14:paraId="3D46B0DA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Th</w:t>
            </w:r>
          </w:p>
        </w:tc>
        <w:tc>
          <w:tcPr>
            <w:tcW w:w="3540" w:type="dxa"/>
          </w:tcPr>
          <w:p w14:paraId="5BFB76C2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 xml:space="preserve">11.37 </w:t>
            </w:r>
            <w:r w:rsidRPr="00507E03">
              <w:rPr>
                <w:color w:val="000000" w:themeColor="text1"/>
                <w:sz w:val="20"/>
                <w:szCs w:val="20"/>
              </w:rPr>
              <w:t xml:space="preserve">± </w:t>
            </w:r>
            <w:r w:rsidRPr="00507E03">
              <w:rPr>
                <w:sz w:val="20"/>
                <w:szCs w:val="20"/>
              </w:rPr>
              <w:t>2.79</w:t>
            </w:r>
          </w:p>
        </w:tc>
        <w:tc>
          <w:tcPr>
            <w:tcW w:w="2126" w:type="dxa"/>
          </w:tcPr>
          <w:p w14:paraId="5907C8F7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>&lt; LOD</w:t>
            </w:r>
          </w:p>
        </w:tc>
        <w:tc>
          <w:tcPr>
            <w:tcW w:w="2121" w:type="dxa"/>
          </w:tcPr>
          <w:p w14:paraId="1AB5996E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>11.37 ± 2.46</w:t>
            </w:r>
          </w:p>
        </w:tc>
      </w:tr>
      <w:tr w:rsidR="00E544CF" w:rsidRPr="00DB1F97" w14:paraId="57AF0653" w14:textId="77777777" w:rsidTr="002B0857">
        <w:trPr>
          <w:trHeight w:val="300"/>
        </w:trPr>
        <w:tc>
          <w:tcPr>
            <w:tcW w:w="1275" w:type="dxa"/>
          </w:tcPr>
          <w:p w14:paraId="7AC8D387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Pb</w:t>
            </w:r>
          </w:p>
        </w:tc>
        <w:tc>
          <w:tcPr>
            <w:tcW w:w="3540" w:type="dxa"/>
          </w:tcPr>
          <w:p w14:paraId="0567ED3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11.52 ± 3.48</w:t>
            </w:r>
          </w:p>
        </w:tc>
        <w:tc>
          <w:tcPr>
            <w:tcW w:w="2126" w:type="dxa"/>
          </w:tcPr>
          <w:p w14:paraId="7F0309C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3.78 ± 3.05</w:t>
            </w:r>
          </w:p>
        </w:tc>
        <w:tc>
          <w:tcPr>
            <w:tcW w:w="2121" w:type="dxa"/>
          </w:tcPr>
          <w:p w14:paraId="3299F73F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45.93 ± 2.87</w:t>
            </w:r>
          </w:p>
        </w:tc>
      </w:tr>
      <w:tr w:rsidR="00E544CF" w:rsidRPr="00DB1F97" w14:paraId="7E2608D8" w14:textId="77777777" w:rsidTr="002B0857">
        <w:trPr>
          <w:trHeight w:val="300"/>
        </w:trPr>
        <w:tc>
          <w:tcPr>
            <w:tcW w:w="1275" w:type="dxa"/>
          </w:tcPr>
          <w:p w14:paraId="70928134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Ni</w:t>
            </w:r>
          </w:p>
        </w:tc>
        <w:tc>
          <w:tcPr>
            <w:tcW w:w="3540" w:type="dxa"/>
          </w:tcPr>
          <w:p w14:paraId="3F73AD0A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26.07 ± 6.40</w:t>
            </w:r>
          </w:p>
        </w:tc>
        <w:tc>
          <w:tcPr>
            <w:tcW w:w="2126" w:type="dxa"/>
          </w:tcPr>
          <w:p w14:paraId="53C229EE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19.63 ± 15.30</w:t>
            </w:r>
          </w:p>
        </w:tc>
        <w:tc>
          <w:tcPr>
            <w:tcW w:w="2121" w:type="dxa"/>
          </w:tcPr>
          <w:p w14:paraId="5ACF6C5F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35.41 ± 12.46</w:t>
            </w:r>
          </w:p>
          <w:p w14:paraId="627D5B57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</w:p>
        </w:tc>
      </w:tr>
      <w:tr w:rsidR="00E544CF" w:rsidRPr="00DB1F97" w14:paraId="52C195D9" w14:textId="77777777" w:rsidTr="002B0857">
        <w:trPr>
          <w:trHeight w:val="300"/>
        </w:trPr>
        <w:tc>
          <w:tcPr>
            <w:tcW w:w="1275" w:type="dxa"/>
          </w:tcPr>
          <w:p w14:paraId="142E4A6C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Cu</w:t>
            </w:r>
          </w:p>
        </w:tc>
        <w:tc>
          <w:tcPr>
            <w:tcW w:w="3540" w:type="dxa"/>
          </w:tcPr>
          <w:p w14:paraId="4EE9BFC4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31.44 ± 2.33</w:t>
            </w:r>
          </w:p>
        </w:tc>
        <w:tc>
          <w:tcPr>
            <w:tcW w:w="2126" w:type="dxa"/>
          </w:tcPr>
          <w:p w14:paraId="786E945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15.91 ± 12.08</w:t>
            </w:r>
          </w:p>
        </w:tc>
        <w:tc>
          <w:tcPr>
            <w:tcW w:w="2121" w:type="dxa"/>
          </w:tcPr>
          <w:p w14:paraId="453D10FD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100.84 ± 13.68</w:t>
            </w:r>
          </w:p>
        </w:tc>
      </w:tr>
      <w:tr w:rsidR="00E544CF" w:rsidRPr="00DB1F97" w14:paraId="41CB7A52" w14:textId="77777777" w:rsidTr="002B0857">
        <w:trPr>
          <w:trHeight w:val="300"/>
        </w:trPr>
        <w:tc>
          <w:tcPr>
            <w:tcW w:w="1275" w:type="dxa"/>
          </w:tcPr>
          <w:p w14:paraId="679E7ACC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Cr</w:t>
            </w:r>
          </w:p>
        </w:tc>
        <w:tc>
          <w:tcPr>
            <w:tcW w:w="3540" w:type="dxa"/>
          </w:tcPr>
          <w:p w14:paraId="45D9E39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46.61 ± 16.07</w:t>
            </w:r>
          </w:p>
        </w:tc>
        <w:tc>
          <w:tcPr>
            <w:tcW w:w="2126" w:type="dxa"/>
          </w:tcPr>
          <w:p w14:paraId="52FBE407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22.94 ± 15.23</w:t>
            </w:r>
          </w:p>
        </w:tc>
        <w:tc>
          <w:tcPr>
            <w:tcW w:w="2121" w:type="dxa"/>
          </w:tcPr>
          <w:p w14:paraId="2467BCC8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94.68 ± 16.10</w:t>
            </w:r>
          </w:p>
          <w:p w14:paraId="3AC20F23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</w:p>
        </w:tc>
      </w:tr>
      <w:tr w:rsidR="00E544CF" w:rsidRPr="00DB1F97" w14:paraId="1DEC52FD" w14:textId="77777777" w:rsidTr="002B0857">
        <w:trPr>
          <w:trHeight w:val="300"/>
        </w:trPr>
        <w:tc>
          <w:tcPr>
            <w:tcW w:w="1275" w:type="dxa"/>
          </w:tcPr>
          <w:p w14:paraId="36207601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Ba</w:t>
            </w:r>
          </w:p>
        </w:tc>
        <w:tc>
          <w:tcPr>
            <w:tcW w:w="3540" w:type="dxa"/>
          </w:tcPr>
          <w:p w14:paraId="165BD284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79.95 ± 33.18</w:t>
            </w:r>
          </w:p>
        </w:tc>
        <w:tc>
          <w:tcPr>
            <w:tcW w:w="2126" w:type="dxa"/>
          </w:tcPr>
          <w:p w14:paraId="5BA7D6BC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47.07 ± 4.32</w:t>
            </w:r>
          </w:p>
        </w:tc>
        <w:tc>
          <w:tcPr>
            <w:tcW w:w="2121" w:type="dxa"/>
          </w:tcPr>
          <w:p w14:paraId="50E5E0C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114.16 ± 27.09</w:t>
            </w:r>
          </w:p>
        </w:tc>
      </w:tr>
      <w:tr w:rsidR="00E544CF" w:rsidRPr="00D40506" w14:paraId="34C55AAB" w14:textId="77777777" w:rsidTr="002B0857">
        <w:trPr>
          <w:trHeight w:val="300"/>
        </w:trPr>
        <w:tc>
          <w:tcPr>
            <w:tcW w:w="1275" w:type="dxa"/>
          </w:tcPr>
          <w:p w14:paraId="0E386597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Sr</w:t>
            </w:r>
          </w:p>
        </w:tc>
        <w:tc>
          <w:tcPr>
            <w:tcW w:w="3540" w:type="dxa"/>
          </w:tcPr>
          <w:p w14:paraId="249E15BE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89.70 ± 2.71</w:t>
            </w:r>
          </w:p>
        </w:tc>
        <w:tc>
          <w:tcPr>
            <w:tcW w:w="2126" w:type="dxa"/>
          </w:tcPr>
          <w:p w14:paraId="5FB4E33A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48.19 ± 2.07</w:t>
            </w:r>
          </w:p>
        </w:tc>
        <w:tc>
          <w:tcPr>
            <w:tcW w:w="2121" w:type="dxa"/>
          </w:tcPr>
          <w:p w14:paraId="397E13AB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141.493 ± 3.35</w:t>
            </w:r>
          </w:p>
        </w:tc>
      </w:tr>
      <w:tr w:rsidR="00E544CF" w:rsidRPr="00DB1F97" w14:paraId="46F16CAE" w14:textId="77777777" w:rsidTr="002B0857">
        <w:trPr>
          <w:trHeight w:val="300"/>
        </w:trPr>
        <w:tc>
          <w:tcPr>
            <w:tcW w:w="1275" w:type="dxa"/>
          </w:tcPr>
          <w:p w14:paraId="123419E8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Sc</w:t>
            </w:r>
          </w:p>
        </w:tc>
        <w:tc>
          <w:tcPr>
            <w:tcW w:w="3540" w:type="dxa"/>
          </w:tcPr>
          <w:p w14:paraId="73D28D34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106.5 ± 8.11</w:t>
            </w:r>
          </w:p>
        </w:tc>
        <w:tc>
          <w:tcPr>
            <w:tcW w:w="2126" w:type="dxa"/>
          </w:tcPr>
          <w:p w14:paraId="6F7FFF5F" w14:textId="77777777" w:rsidR="00E544CF" w:rsidRPr="00507E03" w:rsidRDefault="00E544CF" w:rsidP="002B0857">
            <w:pPr>
              <w:spacing w:line="480" w:lineRule="auto"/>
              <w:rPr>
                <w:sz w:val="20"/>
                <w:szCs w:val="20"/>
              </w:rPr>
            </w:pPr>
            <w:r w:rsidRPr="00507E03">
              <w:rPr>
                <w:sz w:val="20"/>
                <w:szCs w:val="20"/>
              </w:rPr>
              <w:t>&lt; LOD</w:t>
            </w:r>
          </w:p>
        </w:tc>
        <w:tc>
          <w:tcPr>
            <w:tcW w:w="2121" w:type="dxa"/>
          </w:tcPr>
          <w:p w14:paraId="1C74C68A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106.35 ± 8.01</w:t>
            </w:r>
          </w:p>
        </w:tc>
      </w:tr>
      <w:tr w:rsidR="00E544CF" w:rsidRPr="00DB1F97" w14:paraId="6191CA68" w14:textId="77777777" w:rsidTr="002B0857">
        <w:trPr>
          <w:trHeight w:val="300"/>
        </w:trPr>
        <w:tc>
          <w:tcPr>
            <w:tcW w:w="1275" w:type="dxa"/>
          </w:tcPr>
          <w:p w14:paraId="36E3332B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Zr</w:t>
            </w:r>
          </w:p>
        </w:tc>
        <w:tc>
          <w:tcPr>
            <w:tcW w:w="3540" w:type="dxa"/>
          </w:tcPr>
          <w:p w14:paraId="452EB7EF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109.18 ± 3.09</w:t>
            </w:r>
          </w:p>
        </w:tc>
        <w:tc>
          <w:tcPr>
            <w:tcW w:w="2126" w:type="dxa"/>
          </w:tcPr>
          <w:p w14:paraId="2C53385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40.16 ± 2.11</w:t>
            </w:r>
          </w:p>
          <w:p w14:paraId="0FA47C3B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21" w:type="dxa"/>
          </w:tcPr>
          <w:p w14:paraId="343EA020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248.91 ± 4.46</w:t>
            </w:r>
          </w:p>
        </w:tc>
      </w:tr>
      <w:tr w:rsidR="00E544CF" w:rsidRPr="00DB1F97" w14:paraId="569267FF" w14:textId="77777777" w:rsidTr="002B0857">
        <w:trPr>
          <w:trHeight w:val="300"/>
        </w:trPr>
        <w:tc>
          <w:tcPr>
            <w:tcW w:w="1275" w:type="dxa"/>
          </w:tcPr>
          <w:p w14:paraId="310EEF5E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Zn</w:t>
            </w:r>
          </w:p>
        </w:tc>
        <w:tc>
          <w:tcPr>
            <w:tcW w:w="3540" w:type="dxa"/>
          </w:tcPr>
          <w:p w14:paraId="2501BF18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165.88 ± 9.44</w:t>
            </w:r>
          </w:p>
        </w:tc>
        <w:tc>
          <w:tcPr>
            <w:tcW w:w="2126" w:type="dxa"/>
          </w:tcPr>
          <w:p w14:paraId="4F0CBC4E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33.88 ± 13.62</w:t>
            </w:r>
          </w:p>
        </w:tc>
        <w:tc>
          <w:tcPr>
            <w:tcW w:w="2121" w:type="dxa"/>
          </w:tcPr>
          <w:p w14:paraId="36A0EC34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771.08 ± 11.79</w:t>
            </w:r>
          </w:p>
        </w:tc>
      </w:tr>
      <w:tr w:rsidR="00E544CF" w:rsidRPr="00DB1F97" w14:paraId="2AC50FEC" w14:textId="77777777" w:rsidTr="002B0857">
        <w:trPr>
          <w:trHeight w:val="300"/>
        </w:trPr>
        <w:tc>
          <w:tcPr>
            <w:tcW w:w="1275" w:type="dxa"/>
          </w:tcPr>
          <w:p w14:paraId="49AC8B10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Mn</w:t>
            </w:r>
          </w:p>
        </w:tc>
        <w:tc>
          <w:tcPr>
            <w:tcW w:w="3540" w:type="dxa"/>
          </w:tcPr>
          <w:p w14:paraId="7B5FAE17" w14:textId="77777777" w:rsidR="00E544CF" w:rsidRPr="00507E03" w:rsidRDefault="00E544CF" w:rsidP="002B0857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181.58 ± 36.02</w:t>
            </w:r>
          </w:p>
        </w:tc>
        <w:tc>
          <w:tcPr>
            <w:tcW w:w="2126" w:type="dxa"/>
          </w:tcPr>
          <w:p w14:paraId="20A69AEC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54.57 ± 28.91</w:t>
            </w:r>
          </w:p>
        </w:tc>
        <w:tc>
          <w:tcPr>
            <w:tcW w:w="2121" w:type="dxa"/>
          </w:tcPr>
          <w:p w14:paraId="32921F3C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336.37 ± 41.23</w:t>
            </w:r>
          </w:p>
        </w:tc>
      </w:tr>
      <w:tr w:rsidR="00E544CF" w:rsidRPr="00DB1F97" w14:paraId="420FF249" w14:textId="77777777" w:rsidTr="002B0857">
        <w:trPr>
          <w:trHeight w:val="300"/>
        </w:trPr>
        <w:tc>
          <w:tcPr>
            <w:tcW w:w="1275" w:type="dxa"/>
          </w:tcPr>
          <w:p w14:paraId="6500A361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proofErr w:type="spellStart"/>
            <w:r w:rsidRPr="00507E03">
              <w:rPr>
                <w:b/>
                <w:sz w:val="20"/>
                <w:szCs w:val="20"/>
              </w:rPr>
              <w:t>Ti</w:t>
            </w:r>
            <w:proofErr w:type="spellEnd"/>
          </w:p>
        </w:tc>
        <w:tc>
          <w:tcPr>
            <w:tcW w:w="3540" w:type="dxa"/>
          </w:tcPr>
          <w:p w14:paraId="6488A77D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2334.56 ± 79.75</w:t>
            </w:r>
          </w:p>
        </w:tc>
        <w:tc>
          <w:tcPr>
            <w:tcW w:w="2126" w:type="dxa"/>
          </w:tcPr>
          <w:p w14:paraId="698E4BC9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743.54 ± 41.98</w:t>
            </w:r>
          </w:p>
        </w:tc>
        <w:tc>
          <w:tcPr>
            <w:tcW w:w="2121" w:type="dxa"/>
          </w:tcPr>
          <w:p w14:paraId="12FE5502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4015.79 ± 109.45</w:t>
            </w:r>
          </w:p>
        </w:tc>
      </w:tr>
      <w:tr w:rsidR="00E544CF" w:rsidRPr="00DB1F97" w14:paraId="5E23A2B4" w14:textId="77777777" w:rsidTr="002B0857">
        <w:trPr>
          <w:trHeight w:val="300"/>
        </w:trPr>
        <w:tc>
          <w:tcPr>
            <w:tcW w:w="1275" w:type="dxa"/>
          </w:tcPr>
          <w:p w14:paraId="78CEBC13" w14:textId="77777777" w:rsidR="00E544CF" w:rsidRPr="00507E03" w:rsidRDefault="00E544CF" w:rsidP="002B0857">
            <w:pPr>
              <w:spacing w:line="480" w:lineRule="auto"/>
              <w:rPr>
                <w:b/>
                <w:sz w:val="20"/>
                <w:szCs w:val="20"/>
              </w:rPr>
            </w:pPr>
            <w:r w:rsidRPr="00507E03">
              <w:rPr>
                <w:b/>
                <w:sz w:val="20"/>
                <w:szCs w:val="20"/>
              </w:rPr>
              <w:t>Fe</w:t>
            </w:r>
          </w:p>
        </w:tc>
        <w:tc>
          <w:tcPr>
            <w:tcW w:w="3540" w:type="dxa"/>
          </w:tcPr>
          <w:p w14:paraId="2E1211C6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9357.41 ± 117.43</w:t>
            </w:r>
          </w:p>
        </w:tc>
        <w:tc>
          <w:tcPr>
            <w:tcW w:w="2126" w:type="dxa"/>
          </w:tcPr>
          <w:p w14:paraId="0640AFED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3149.18 ± 67.05</w:t>
            </w:r>
          </w:p>
        </w:tc>
        <w:tc>
          <w:tcPr>
            <w:tcW w:w="2121" w:type="dxa"/>
          </w:tcPr>
          <w:p w14:paraId="7AA9C626" w14:textId="77777777" w:rsidR="00E544CF" w:rsidRPr="00507E03" w:rsidRDefault="00E544CF" w:rsidP="002B0857">
            <w:pPr>
              <w:rPr>
                <w:color w:val="000000"/>
                <w:sz w:val="20"/>
                <w:szCs w:val="20"/>
              </w:rPr>
            </w:pPr>
            <w:r w:rsidRPr="00507E03">
              <w:rPr>
                <w:color w:val="000000" w:themeColor="text1"/>
                <w:sz w:val="20"/>
                <w:szCs w:val="20"/>
              </w:rPr>
              <w:t>14100.69 ± 150.54</w:t>
            </w:r>
          </w:p>
        </w:tc>
      </w:tr>
    </w:tbl>
    <w:p w14:paraId="1825B9D2" w14:textId="77777777" w:rsidR="00E544CF" w:rsidRDefault="00E544CF" w:rsidP="00E544CF">
      <w:pPr>
        <w:widowControl w:val="0"/>
        <w:spacing w:line="480" w:lineRule="auto"/>
        <w:jc w:val="both"/>
        <w:rPr>
          <w:color w:val="000000" w:themeColor="text1"/>
          <w:lang w:val="en-US"/>
        </w:rPr>
      </w:pPr>
      <w:r w:rsidRPr="3B1832E9">
        <w:rPr>
          <w:color w:val="000000" w:themeColor="text1"/>
          <w:lang w:val="en-US"/>
        </w:rPr>
        <w:t>*2σ (95% confidence)</w:t>
      </w:r>
    </w:p>
    <w:p w14:paraId="76A5D3F6" w14:textId="77777777" w:rsidR="00E26E70" w:rsidRDefault="00E26E70"/>
    <w:sectPr w:rsidR="00E26E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mil Jurowski" w:date="2023-05-22T16:11:00Z" w:initials="KJ">
    <w:p w14:paraId="7A566C60" w14:textId="77777777" w:rsidR="00E544CF" w:rsidRDefault="00E544CF" w:rsidP="00E544CF">
      <w:pPr>
        <w:pStyle w:val="Tekstkomentarza"/>
      </w:pPr>
      <w:r>
        <w:rPr>
          <w:rStyle w:val="Odwoaniedokomentarza"/>
        </w:rPr>
        <w:annotationRef/>
      </w:r>
      <w:r>
        <w:t>Wszystkie tabelki dać do osobnych plików, w manuskrypcie nie zostaje figura i tabela, rysunki jaki TIFF wysokiej jakości (najlepiej eksportować z excela)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A566C6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612AD" w16cex:dateUtc="2023-05-22T14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566C60" w16cid:durableId="281612A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mil Jurowski">
    <w15:presenceInfo w15:providerId="AD" w15:userId="S::kjurowski@ur.edu.pl::d763d956-d272-486b-8ca0-896f4aa4fad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4CF"/>
    <w:rsid w:val="008A4B9D"/>
    <w:rsid w:val="00AC4DE1"/>
    <w:rsid w:val="00DB1243"/>
    <w:rsid w:val="00E26E70"/>
    <w:rsid w:val="00E5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8C6371"/>
  <w15:chartTrackingRefBased/>
  <w15:docId w15:val="{BB7B51F1-E108-2B41-AAC9-B85356F3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44CF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E544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544CF"/>
    <w:rPr>
      <w:rFonts w:ascii="Times" w:eastAsia="Times" w:hAnsi="Times"/>
      <w:sz w:val="20"/>
      <w:szCs w:val="20"/>
      <w:lang w:val="en-GB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544CF"/>
    <w:rPr>
      <w:rFonts w:ascii="Times" w:eastAsia="Times" w:hAnsi="Times" w:cs="Times New Roman"/>
      <w:kern w:val="0"/>
      <w:sz w:val="20"/>
      <w:szCs w:val="20"/>
      <w:lang w:val="en-GB" w:eastAsia="pl-PL"/>
      <w14:ligatures w14:val="none"/>
    </w:rPr>
  </w:style>
  <w:style w:type="table" w:styleId="Tabela-Siatka">
    <w:name w:val="Table Grid"/>
    <w:basedOn w:val="Standardowy"/>
    <w:uiPriority w:val="39"/>
    <w:rsid w:val="00E544CF"/>
    <w:rPr>
      <w:rFonts w:ascii="Times" w:eastAsia="Times" w:hAnsi="Times" w:cs="Times"/>
      <w:kern w:val="0"/>
      <w:lang w:val="en-GB"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843</Characters>
  <Application>Microsoft Office Word</Application>
  <DocSecurity>0</DocSecurity>
  <Lines>7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Frydrych</dc:creator>
  <cp:keywords/>
  <dc:description/>
  <cp:lastModifiedBy>Adrian Frydrych</cp:lastModifiedBy>
  <cp:revision>1</cp:revision>
  <dcterms:created xsi:type="dcterms:W3CDTF">2023-05-22T16:11:00Z</dcterms:created>
  <dcterms:modified xsi:type="dcterms:W3CDTF">2023-05-22T16:11:00Z</dcterms:modified>
</cp:coreProperties>
</file>