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5207C" w14:textId="77777777" w:rsidR="006149C7" w:rsidRDefault="006149C7" w:rsidP="006149C7">
      <w:pPr>
        <w:pStyle w:val="Heading6"/>
        <w:rPr>
          <w:rFonts w:eastAsia="Arial"/>
          <w:sz w:val="20"/>
          <w:szCs w:val="20"/>
        </w:rPr>
      </w:pPr>
      <w:r>
        <w:rPr>
          <w:rFonts w:eastAsia="Arial"/>
        </w:rPr>
        <w:t>Table 1.</w:t>
      </w:r>
      <w:r>
        <w:rPr>
          <w:rFonts w:eastAsia="Arial"/>
          <w:sz w:val="20"/>
          <w:szCs w:val="20"/>
        </w:rPr>
        <w:t xml:space="preserve"> Demographics</w:t>
      </w:r>
    </w:p>
    <w:p w14:paraId="6CABFB54" w14:textId="77777777" w:rsidR="006149C7" w:rsidRDefault="006149C7" w:rsidP="006149C7">
      <w:pPr>
        <w:rPr>
          <w:sz w:val="20"/>
          <w:szCs w:val="20"/>
        </w:rPr>
      </w:pPr>
      <w:r>
        <w:rPr>
          <w:sz w:val="20"/>
          <w:szCs w:val="20"/>
        </w:rPr>
        <w:t>Participant demographics (sex) and breakdown of the selected feature covariates (survey answers that significantly differed between cases and controls and associated with alpha- or beta-diversity of saliva or stool microbiomes) by controls and PD cases. Asterisks indicate significant differences between controls and cases.</w:t>
      </w:r>
    </w:p>
    <w:p w14:paraId="1CD5ADE5" w14:textId="3F23BB57" w:rsidR="006149C7" w:rsidRDefault="006149C7" w:rsidP="006149C7">
      <w:pPr>
        <w:spacing w:before="240"/>
      </w:pPr>
      <w:r>
        <w:rPr>
          <w:noProof/>
          <w:sz w:val="20"/>
          <w:szCs w:val="20"/>
        </w:rPr>
        <w:drawing>
          <wp:inline distT="0" distB="0" distL="0" distR="0" wp14:anchorId="0925FF05" wp14:editId="47E88ADA">
            <wp:extent cx="3001010" cy="3674745"/>
            <wp:effectExtent l="0" t="0" r="8890" b="1905"/>
            <wp:docPr id="1673702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010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A041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9C7"/>
    <w:rsid w:val="005374DE"/>
    <w:rsid w:val="006149C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BBD2F"/>
  <w15:chartTrackingRefBased/>
  <w15:docId w15:val="{B66E40D4-EE5E-4E83-906B-A3C3AADEA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9C7"/>
    <w:pPr>
      <w:widowControl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9C7"/>
    <w:pPr>
      <w:spacing w:before="240"/>
      <w:outlineLvl w:val="5"/>
    </w:pPr>
    <w:rPr>
      <w:rFonts w:eastAsia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semiHidden/>
    <w:rsid w:val="006149C7"/>
    <w:rPr>
      <w:rFonts w:ascii="Arial" w:eastAsia="Times New Roman" w:hAnsi="Arial" w:cs="Arial"/>
      <w:b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Springer Nature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2024-01-11T10:08:00Z</dcterms:created>
  <dcterms:modified xsi:type="dcterms:W3CDTF">2024-01-11T10:08:00Z</dcterms:modified>
</cp:coreProperties>
</file>