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F9452" w14:textId="77777777" w:rsidR="00F97EAA" w:rsidRDefault="00F97EAA">
      <w:pPr>
        <w:sectPr w:rsidR="00F97EAA">
          <w:type w:val="continuous"/>
          <w:pgSz w:w="11906" w:h="16838"/>
          <w:pgMar w:top="1417" w:right="1417" w:bottom="1134" w:left="1417" w:header="0" w:footer="0" w:gutter="0"/>
          <w:cols w:space="720"/>
          <w:formProt w:val="0"/>
          <w:docGrid w:linePitch="360" w:charSpace="8192"/>
        </w:sectPr>
      </w:pPr>
    </w:p>
    <w:p w14:paraId="1391DE67" w14:textId="77777777" w:rsidR="00C8328F" w:rsidRDefault="00C8328F" w:rsidP="00C8328F">
      <w:pPr>
        <w:pStyle w:val="Heading"/>
      </w:pPr>
      <w:r>
        <w:t>Supplementary Material</w:t>
      </w:r>
    </w:p>
    <w:p w14:paraId="1DD9EEC0" w14:textId="77777777" w:rsidR="00F97EAA" w:rsidRDefault="00F97EAA">
      <w:pPr>
        <w:spacing w:line="360" w:lineRule="auto"/>
        <w:rPr>
          <w:rFonts w:ascii="Times New Roman" w:hAnsi="Times New Roman"/>
          <w:sz w:val="24"/>
          <w:szCs w:val="24"/>
        </w:rPr>
      </w:pPr>
    </w:p>
    <w:tbl>
      <w:tblPr>
        <w:tblW w:w="7083" w:type="dxa"/>
        <w:tblInd w:w="226" w:type="dxa"/>
        <w:tblLayout w:type="fixed"/>
        <w:tblLook w:val="0000" w:firstRow="0" w:lastRow="0" w:firstColumn="0" w:lastColumn="0" w:noHBand="0" w:noVBand="0"/>
      </w:tblPr>
      <w:tblGrid>
        <w:gridCol w:w="3319"/>
        <w:gridCol w:w="3764"/>
      </w:tblGrid>
      <w:tr w:rsidR="00F97EAA" w14:paraId="57694D02" w14:textId="77777777"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F0E0" w14:textId="77777777" w:rsidR="00F97EAA" w:rsidRDefault="00000000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Parameter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D92E7" w14:textId="77777777" w:rsidR="00F97EAA" w:rsidRDefault="00000000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Mean Value and SD</w:t>
            </w:r>
          </w:p>
        </w:tc>
      </w:tr>
      <w:tr w:rsidR="00F97EAA" w14:paraId="71A5C5B7" w14:textId="77777777"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C1C31" w14:textId="77777777" w:rsidR="00F97EAA" w:rsidRDefault="00000000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Age (years)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752B" w14:textId="77777777" w:rsidR="00F97EAA" w:rsidRDefault="00000000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 xml:space="preserve">28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4"/>
                <w:szCs w:val="24"/>
                <w:shd w:val="clear" w:color="auto" w:fill="FFFFFF"/>
                <w:lang w:val="en-US" w:eastAsia="zh-CN" w:bidi="hi-IN"/>
              </w:rPr>
              <w:t>± 6.4</w:t>
            </w:r>
          </w:p>
        </w:tc>
      </w:tr>
      <w:tr w:rsidR="00F97EAA" w14:paraId="7A9437BA" w14:textId="77777777"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EE82D" w14:textId="77777777" w:rsidR="00F97EAA" w:rsidRDefault="00000000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Height (cm)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DF95E" w14:textId="77777777" w:rsidR="00F97EAA" w:rsidRDefault="00000000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 xml:space="preserve">180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4"/>
                <w:szCs w:val="24"/>
                <w:shd w:val="clear" w:color="auto" w:fill="FFFFFF"/>
                <w:lang w:val="en-US" w:eastAsia="zh-CN" w:bidi="hi-IN"/>
              </w:rPr>
              <w:t>± 7.4</w:t>
            </w:r>
          </w:p>
        </w:tc>
      </w:tr>
      <w:tr w:rsidR="00F97EAA" w14:paraId="7A7861CF" w14:textId="77777777"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DDB2" w14:textId="77777777" w:rsidR="00F97EAA" w:rsidRDefault="00000000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Weight (kg)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7CAB5" w14:textId="77777777" w:rsidR="00F97EAA" w:rsidRDefault="00000000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 xml:space="preserve">80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4"/>
                <w:szCs w:val="24"/>
                <w:shd w:val="clear" w:color="auto" w:fill="FFFFFF"/>
                <w:lang w:val="en-US" w:eastAsia="zh-CN" w:bidi="hi-IN"/>
              </w:rPr>
              <w:t>± 6.9</w:t>
            </w:r>
          </w:p>
        </w:tc>
      </w:tr>
      <w:tr w:rsidR="00F97EAA" w14:paraId="721EA657" w14:textId="77777777"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3D27" w14:textId="77777777" w:rsidR="00F97EAA" w:rsidRDefault="00000000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Body surface area, BSA (m2)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0437" w14:textId="77777777" w:rsidR="00F97EAA" w:rsidRDefault="00000000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 xml:space="preserve">2.01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4"/>
                <w:szCs w:val="24"/>
                <w:shd w:val="clear" w:color="auto" w:fill="FFFFFF"/>
                <w:lang w:val="en-US" w:eastAsia="zh-CN" w:bidi="hi-IN"/>
              </w:rPr>
              <w:t>± 0.12</w:t>
            </w:r>
          </w:p>
        </w:tc>
      </w:tr>
      <w:tr w:rsidR="00F97EAA" w14:paraId="139EEE7C" w14:textId="77777777"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05B2F" w14:textId="77777777" w:rsidR="00F97EAA" w:rsidRDefault="00000000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Body mass index, BMI (kg/m2)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6CC0D" w14:textId="77777777" w:rsidR="00F97EAA" w:rsidRDefault="00000000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 xml:space="preserve">24.7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4"/>
                <w:szCs w:val="24"/>
                <w:shd w:val="clear" w:color="auto" w:fill="FFFFFF"/>
                <w:lang w:val="en-US" w:eastAsia="zh-CN" w:bidi="hi-IN"/>
              </w:rPr>
              <w:t>± 1.6</w:t>
            </w:r>
          </w:p>
        </w:tc>
      </w:tr>
      <w:tr w:rsidR="00F97EAA" w14:paraId="5135066E" w14:textId="77777777"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C3C4" w14:textId="77777777" w:rsidR="00F97EAA" w:rsidRDefault="00000000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Lean body weight, LBW (kg)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234C" w14:textId="77777777" w:rsidR="00F97EAA" w:rsidRDefault="00000000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 xml:space="preserve">62.7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4"/>
                <w:szCs w:val="24"/>
                <w:shd w:val="clear" w:color="auto" w:fill="FFFFFF"/>
                <w:lang w:val="en-US" w:eastAsia="zh-CN" w:bidi="hi-IN"/>
              </w:rPr>
              <w:t>± 5.0</w:t>
            </w:r>
          </w:p>
        </w:tc>
      </w:tr>
      <w:tr w:rsidR="00F97EAA" w14:paraId="41840A96" w14:textId="77777777"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9268" w14:textId="77777777" w:rsidR="00F97EAA" w:rsidRDefault="00000000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Total body volume, TBV (L)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A7ED" w14:textId="77777777" w:rsidR="00F97EAA" w:rsidRDefault="00000000">
            <w:pPr>
              <w:keepNext/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 xml:space="preserve">5.34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4"/>
                <w:szCs w:val="24"/>
                <w:shd w:val="clear" w:color="auto" w:fill="FFFFFF"/>
                <w:lang w:val="en-US" w:eastAsia="zh-CN" w:bidi="hi-IN"/>
              </w:rPr>
              <w:t>± 0.4</w:t>
            </w:r>
          </w:p>
        </w:tc>
      </w:tr>
    </w:tbl>
    <w:p w14:paraId="0196EE05" w14:textId="77777777" w:rsidR="00F97EAA" w:rsidRDefault="00000000">
      <w:pPr>
        <w:pStyle w:val="caption11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Table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SEQ Table \* ARABIC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>: Anthropometric parameters, entire cohort</w:t>
      </w:r>
    </w:p>
    <w:p w14:paraId="1635DAE9" w14:textId="77777777" w:rsidR="00F97EAA" w:rsidRDefault="00F97EAA">
      <w:pPr>
        <w:pStyle w:val="Heading"/>
      </w:pPr>
    </w:p>
    <w:p w14:paraId="2B1BCCC0" w14:textId="77777777" w:rsidR="00F97EAA" w:rsidRDefault="00F97EAA">
      <w:pPr>
        <w:pStyle w:val="Heading"/>
      </w:pPr>
    </w:p>
    <w:p w14:paraId="38CB7748" w14:textId="77777777" w:rsidR="00F97EAA" w:rsidRDefault="00F97EAA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75"/>
        <w:gridCol w:w="1099"/>
        <w:gridCol w:w="1267"/>
        <w:gridCol w:w="1155"/>
        <w:gridCol w:w="1155"/>
        <w:gridCol w:w="1268"/>
        <w:gridCol w:w="1153"/>
      </w:tblGrid>
      <w:tr w:rsidR="00F97EAA" w14:paraId="6C23F6C5" w14:textId="77777777">
        <w:tc>
          <w:tcPr>
            <w:tcW w:w="1974" w:type="dxa"/>
          </w:tcPr>
          <w:p w14:paraId="70ABE942" w14:textId="77777777" w:rsidR="00F97EAA" w:rsidRDefault="00000000">
            <w:pPr>
              <w:pStyle w:val="caption111"/>
              <w:keepNext/>
              <w:widowControl w:val="0"/>
              <w:spacing w:line="360" w:lineRule="auto"/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Parameter</w:t>
            </w:r>
          </w:p>
        </w:tc>
        <w:tc>
          <w:tcPr>
            <w:tcW w:w="1099" w:type="dxa"/>
          </w:tcPr>
          <w:p w14:paraId="0E207C98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PSC Pre +Gz</w:t>
            </w:r>
          </w:p>
        </w:tc>
        <w:tc>
          <w:tcPr>
            <w:tcW w:w="1267" w:type="dxa"/>
          </w:tcPr>
          <w:p w14:paraId="0F589130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PSC post +Gz</w:t>
            </w:r>
          </w:p>
        </w:tc>
        <w:tc>
          <w:tcPr>
            <w:tcW w:w="1155" w:type="dxa"/>
          </w:tcPr>
          <w:p w14:paraId="53C69A3B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%_Change PSC</w:t>
            </w:r>
          </w:p>
        </w:tc>
        <w:tc>
          <w:tcPr>
            <w:tcW w:w="1155" w:type="dxa"/>
          </w:tcPr>
          <w:p w14:paraId="0517A154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CTL Pre +Gz</w:t>
            </w:r>
          </w:p>
        </w:tc>
        <w:tc>
          <w:tcPr>
            <w:tcW w:w="1268" w:type="dxa"/>
          </w:tcPr>
          <w:p w14:paraId="7694C976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CTL post +Gz</w:t>
            </w:r>
          </w:p>
        </w:tc>
        <w:tc>
          <w:tcPr>
            <w:tcW w:w="1153" w:type="dxa"/>
          </w:tcPr>
          <w:p w14:paraId="4501ABAD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%_Change CTL</w:t>
            </w:r>
          </w:p>
        </w:tc>
      </w:tr>
      <w:tr w:rsidR="00F97EAA" w14:paraId="10CD3288" w14:textId="77777777">
        <w:tc>
          <w:tcPr>
            <w:tcW w:w="1974" w:type="dxa"/>
          </w:tcPr>
          <w:p w14:paraId="3ABEC520" w14:textId="77777777" w:rsidR="00F97EAA" w:rsidRDefault="00000000">
            <w:pPr>
              <w:pStyle w:val="caption111"/>
              <w:keepNext/>
              <w:widowControl w:val="0"/>
              <w:spacing w:line="360" w:lineRule="auto"/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Noradrenaline</w:t>
            </w:r>
          </w:p>
        </w:tc>
        <w:tc>
          <w:tcPr>
            <w:tcW w:w="1099" w:type="dxa"/>
          </w:tcPr>
          <w:p w14:paraId="439D2348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253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±21.4</w:t>
            </w:r>
          </w:p>
        </w:tc>
        <w:tc>
          <w:tcPr>
            <w:tcW w:w="1267" w:type="dxa"/>
          </w:tcPr>
          <w:p w14:paraId="7E5F6602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658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±67.2*</w:t>
            </w:r>
          </w:p>
        </w:tc>
        <w:tc>
          <w:tcPr>
            <w:tcW w:w="1155" w:type="dxa"/>
          </w:tcPr>
          <w:p w14:paraId="2CD9474D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171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±22.5</w:t>
            </w:r>
          </w:p>
        </w:tc>
        <w:tc>
          <w:tcPr>
            <w:tcW w:w="1155" w:type="dxa"/>
          </w:tcPr>
          <w:p w14:paraId="26911018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262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±24.6</w:t>
            </w:r>
          </w:p>
        </w:tc>
        <w:tc>
          <w:tcPr>
            <w:tcW w:w="1268" w:type="dxa"/>
          </w:tcPr>
          <w:p w14:paraId="26232843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687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±51.6*</w:t>
            </w:r>
          </w:p>
        </w:tc>
        <w:tc>
          <w:tcPr>
            <w:tcW w:w="1153" w:type="dxa"/>
          </w:tcPr>
          <w:p w14:paraId="2DCC4704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179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±18.4</w:t>
            </w:r>
          </w:p>
        </w:tc>
      </w:tr>
      <w:tr w:rsidR="00F97EAA" w14:paraId="77C84B54" w14:textId="77777777">
        <w:tc>
          <w:tcPr>
            <w:tcW w:w="1974" w:type="dxa"/>
          </w:tcPr>
          <w:p w14:paraId="2B184939" w14:textId="77777777" w:rsidR="00F97EAA" w:rsidRDefault="00000000">
            <w:pPr>
              <w:pStyle w:val="caption111"/>
              <w:keepNext/>
              <w:widowControl w:val="0"/>
              <w:spacing w:line="360" w:lineRule="auto"/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Adrenaline</w:t>
            </w:r>
          </w:p>
        </w:tc>
        <w:tc>
          <w:tcPr>
            <w:tcW w:w="1099" w:type="dxa"/>
          </w:tcPr>
          <w:p w14:paraId="5DBDE3ED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46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±6.1</w:t>
            </w:r>
          </w:p>
        </w:tc>
        <w:tc>
          <w:tcPr>
            <w:tcW w:w="1267" w:type="dxa"/>
          </w:tcPr>
          <w:p w14:paraId="58DDDB3B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94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±9.5*</w:t>
            </w:r>
          </w:p>
        </w:tc>
        <w:tc>
          <w:tcPr>
            <w:tcW w:w="1155" w:type="dxa"/>
          </w:tcPr>
          <w:p w14:paraId="523041FF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130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±23.6</w:t>
            </w:r>
          </w:p>
        </w:tc>
        <w:tc>
          <w:tcPr>
            <w:tcW w:w="1155" w:type="dxa"/>
          </w:tcPr>
          <w:p w14:paraId="2060AC21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45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±6.6</w:t>
            </w:r>
          </w:p>
        </w:tc>
        <w:tc>
          <w:tcPr>
            <w:tcW w:w="1268" w:type="dxa"/>
          </w:tcPr>
          <w:p w14:paraId="37B83552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88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±9.7*</w:t>
            </w:r>
          </w:p>
        </w:tc>
        <w:tc>
          <w:tcPr>
            <w:tcW w:w="1153" w:type="dxa"/>
          </w:tcPr>
          <w:p w14:paraId="30E261A2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136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±35.0</w:t>
            </w:r>
          </w:p>
        </w:tc>
      </w:tr>
      <w:tr w:rsidR="00F97EAA" w14:paraId="7DD0DC6C" w14:textId="77777777">
        <w:tc>
          <w:tcPr>
            <w:tcW w:w="1974" w:type="dxa"/>
          </w:tcPr>
          <w:p w14:paraId="59FEE0A8" w14:textId="77777777" w:rsidR="00F97EAA" w:rsidRDefault="00000000">
            <w:pPr>
              <w:pStyle w:val="caption111"/>
              <w:keepNext/>
              <w:widowControl w:val="0"/>
              <w:spacing w:line="360" w:lineRule="auto"/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Normetanephrine</w:t>
            </w:r>
          </w:p>
        </w:tc>
        <w:tc>
          <w:tcPr>
            <w:tcW w:w="1099" w:type="dxa"/>
          </w:tcPr>
          <w:p w14:paraId="21FD72B6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60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±5.5</w:t>
            </w:r>
          </w:p>
        </w:tc>
        <w:tc>
          <w:tcPr>
            <w:tcW w:w="1267" w:type="dxa"/>
          </w:tcPr>
          <w:p w14:paraId="13267641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94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±6.7*</w:t>
            </w:r>
          </w:p>
        </w:tc>
        <w:tc>
          <w:tcPr>
            <w:tcW w:w="1155" w:type="dxa"/>
          </w:tcPr>
          <w:p w14:paraId="45934FB0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64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±7.1</w:t>
            </w:r>
          </w:p>
        </w:tc>
        <w:tc>
          <w:tcPr>
            <w:tcW w:w="1155" w:type="dxa"/>
          </w:tcPr>
          <w:p w14:paraId="3F64F5FE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57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±4.6</w:t>
            </w:r>
          </w:p>
        </w:tc>
        <w:tc>
          <w:tcPr>
            <w:tcW w:w="1268" w:type="dxa"/>
          </w:tcPr>
          <w:p w14:paraId="1F3DF00F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97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±6.4*</w:t>
            </w:r>
          </w:p>
        </w:tc>
        <w:tc>
          <w:tcPr>
            <w:tcW w:w="1153" w:type="dxa"/>
          </w:tcPr>
          <w:p w14:paraId="262F40AC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79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±9.0</w:t>
            </w:r>
          </w:p>
        </w:tc>
      </w:tr>
      <w:tr w:rsidR="00F97EAA" w14:paraId="6615622E" w14:textId="77777777">
        <w:tc>
          <w:tcPr>
            <w:tcW w:w="1974" w:type="dxa"/>
          </w:tcPr>
          <w:p w14:paraId="50A5288C" w14:textId="77777777" w:rsidR="00F97EAA" w:rsidRDefault="00000000">
            <w:pPr>
              <w:pStyle w:val="caption111"/>
              <w:keepNext/>
              <w:widowControl w:val="0"/>
              <w:spacing w:line="360" w:lineRule="auto"/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Metanephrine</w:t>
            </w:r>
          </w:p>
        </w:tc>
        <w:tc>
          <w:tcPr>
            <w:tcW w:w="1099" w:type="dxa"/>
          </w:tcPr>
          <w:p w14:paraId="6B1172E0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40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±2.8</w:t>
            </w:r>
          </w:p>
        </w:tc>
        <w:tc>
          <w:tcPr>
            <w:tcW w:w="1267" w:type="dxa"/>
          </w:tcPr>
          <w:p w14:paraId="1770EA6C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58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±4.7*</w:t>
            </w:r>
          </w:p>
        </w:tc>
        <w:tc>
          <w:tcPr>
            <w:tcW w:w="1155" w:type="dxa"/>
          </w:tcPr>
          <w:p w14:paraId="61DDEC34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46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±7.1</w:t>
            </w:r>
          </w:p>
        </w:tc>
        <w:tc>
          <w:tcPr>
            <w:tcW w:w="1155" w:type="dxa"/>
          </w:tcPr>
          <w:p w14:paraId="19BB5EDC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38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±2.8</w:t>
            </w:r>
          </w:p>
        </w:tc>
        <w:tc>
          <w:tcPr>
            <w:tcW w:w="1268" w:type="dxa"/>
          </w:tcPr>
          <w:p w14:paraId="4432DAD7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55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±4.0*</w:t>
            </w:r>
          </w:p>
        </w:tc>
        <w:tc>
          <w:tcPr>
            <w:tcW w:w="1153" w:type="dxa"/>
          </w:tcPr>
          <w:p w14:paraId="6E02376E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46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±7.7</w:t>
            </w:r>
          </w:p>
        </w:tc>
      </w:tr>
      <w:tr w:rsidR="00F97EAA" w14:paraId="6DC552BC" w14:textId="77777777">
        <w:tc>
          <w:tcPr>
            <w:tcW w:w="1974" w:type="dxa"/>
          </w:tcPr>
          <w:p w14:paraId="5D647C37" w14:textId="77777777" w:rsidR="00F97EAA" w:rsidRDefault="00000000">
            <w:pPr>
              <w:pStyle w:val="caption111"/>
              <w:keepNext/>
              <w:widowControl w:val="0"/>
              <w:spacing w:line="360" w:lineRule="auto"/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Serum Osmololaity</w:t>
            </w:r>
          </w:p>
        </w:tc>
        <w:tc>
          <w:tcPr>
            <w:tcW w:w="1099" w:type="dxa"/>
          </w:tcPr>
          <w:p w14:paraId="72FE2D55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301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±2.0</w:t>
            </w:r>
          </w:p>
        </w:tc>
        <w:tc>
          <w:tcPr>
            <w:tcW w:w="1267" w:type="dxa"/>
          </w:tcPr>
          <w:p w14:paraId="1C1E108A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307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±1.5*</w:t>
            </w:r>
          </w:p>
        </w:tc>
        <w:tc>
          <w:tcPr>
            <w:tcW w:w="1155" w:type="dxa"/>
          </w:tcPr>
          <w:p w14:paraId="486D3EF2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2.3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±1.0</w:t>
            </w:r>
          </w:p>
        </w:tc>
        <w:tc>
          <w:tcPr>
            <w:tcW w:w="1155" w:type="dxa"/>
          </w:tcPr>
          <w:p w14:paraId="2214A853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301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±1.6</w:t>
            </w:r>
          </w:p>
        </w:tc>
        <w:tc>
          <w:tcPr>
            <w:tcW w:w="1268" w:type="dxa"/>
          </w:tcPr>
          <w:p w14:paraId="0D8A4CE6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304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±1.8</w:t>
            </w:r>
          </w:p>
        </w:tc>
        <w:tc>
          <w:tcPr>
            <w:tcW w:w="1153" w:type="dxa"/>
          </w:tcPr>
          <w:p w14:paraId="0DB4D7BE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1.0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±0.8</w:t>
            </w:r>
          </w:p>
        </w:tc>
      </w:tr>
      <w:tr w:rsidR="00F97EAA" w14:paraId="10ABB1E1" w14:textId="77777777">
        <w:tc>
          <w:tcPr>
            <w:tcW w:w="1974" w:type="dxa"/>
          </w:tcPr>
          <w:p w14:paraId="4603F7C6" w14:textId="77777777" w:rsidR="00F97EAA" w:rsidRDefault="00000000">
            <w:pPr>
              <w:pStyle w:val="caption111"/>
              <w:keepNext/>
              <w:widowControl w:val="0"/>
              <w:spacing w:line="360" w:lineRule="auto"/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Plasma Volume</w:t>
            </w:r>
          </w:p>
        </w:tc>
        <w:tc>
          <w:tcPr>
            <w:tcW w:w="1099" w:type="dxa"/>
          </w:tcPr>
          <w:p w14:paraId="21453BFA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3.1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±0.07</w:t>
            </w:r>
          </w:p>
        </w:tc>
        <w:tc>
          <w:tcPr>
            <w:tcW w:w="1267" w:type="dxa"/>
          </w:tcPr>
          <w:p w14:paraId="781A9F83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2.9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±1.5*</w:t>
            </w:r>
          </w:p>
        </w:tc>
        <w:tc>
          <w:tcPr>
            <w:tcW w:w="1155" w:type="dxa"/>
          </w:tcPr>
          <w:p w14:paraId="30665F8C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-6.7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±0.5</w:t>
            </w:r>
          </w:p>
        </w:tc>
        <w:tc>
          <w:tcPr>
            <w:tcW w:w="1155" w:type="dxa"/>
          </w:tcPr>
          <w:p w14:paraId="626C5A8B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3.1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±0.07</w:t>
            </w:r>
          </w:p>
        </w:tc>
        <w:tc>
          <w:tcPr>
            <w:tcW w:w="1268" w:type="dxa"/>
          </w:tcPr>
          <w:p w14:paraId="71DA7AC8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2.9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±0.06*</w:t>
            </w:r>
          </w:p>
        </w:tc>
        <w:tc>
          <w:tcPr>
            <w:tcW w:w="1153" w:type="dxa"/>
          </w:tcPr>
          <w:p w14:paraId="65A54743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-6.6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±0.4</w:t>
            </w:r>
          </w:p>
        </w:tc>
      </w:tr>
      <w:tr w:rsidR="00F97EAA" w14:paraId="2BE11114" w14:textId="77777777">
        <w:tc>
          <w:tcPr>
            <w:tcW w:w="1974" w:type="dxa"/>
          </w:tcPr>
          <w:p w14:paraId="25D3C4BB" w14:textId="77777777" w:rsidR="00F97EAA" w:rsidRDefault="00000000">
            <w:pPr>
              <w:pStyle w:val="caption111"/>
              <w:keepNext/>
              <w:widowControl w:val="0"/>
              <w:spacing w:line="360" w:lineRule="auto"/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RBC Volume</w:t>
            </w:r>
          </w:p>
        </w:tc>
        <w:tc>
          <w:tcPr>
            <w:tcW w:w="1099" w:type="dxa"/>
          </w:tcPr>
          <w:p w14:paraId="482EF20E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2.3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±0.06</w:t>
            </w:r>
          </w:p>
        </w:tc>
        <w:tc>
          <w:tcPr>
            <w:tcW w:w="1267" w:type="dxa"/>
          </w:tcPr>
          <w:p w14:paraId="4C08DECC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2.5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±0.07*</w:t>
            </w:r>
          </w:p>
        </w:tc>
        <w:tc>
          <w:tcPr>
            <w:tcW w:w="1155" w:type="dxa"/>
          </w:tcPr>
          <w:p w14:paraId="0B581E8A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7.9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±0.8</w:t>
            </w:r>
          </w:p>
        </w:tc>
        <w:tc>
          <w:tcPr>
            <w:tcW w:w="1155" w:type="dxa"/>
          </w:tcPr>
          <w:p w14:paraId="4E985339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2.2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±0.05</w:t>
            </w:r>
          </w:p>
        </w:tc>
        <w:tc>
          <w:tcPr>
            <w:tcW w:w="1268" w:type="dxa"/>
          </w:tcPr>
          <w:p w14:paraId="44BD894C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2.5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±0.06</w:t>
            </w:r>
          </w:p>
        </w:tc>
        <w:tc>
          <w:tcPr>
            <w:tcW w:w="1153" w:type="dxa"/>
          </w:tcPr>
          <w:p w14:paraId="36490F69" w14:textId="77777777" w:rsidR="00F97EAA" w:rsidRDefault="00000000">
            <w:pPr>
              <w:pStyle w:val="caption111"/>
              <w:keepNext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9.4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±0.8</w:t>
            </w:r>
          </w:p>
        </w:tc>
      </w:tr>
    </w:tbl>
    <w:p w14:paraId="7458EF40" w14:textId="77777777" w:rsidR="00F97EAA" w:rsidRDefault="00000000">
      <w:pPr>
        <w:pStyle w:val="Table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lang w:val="en-GB"/>
        </w:rPr>
        <w:t xml:space="preserve">Table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SEQ Table \* ARABIC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  <w:lang w:val="en-GB"/>
        </w:rPr>
        <w:t>: Neuroendocrine parameters for PSC and CTL. *=significant change from pre +Gz levels.</w:t>
      </w:r>
    </w:p>
    <w:p w14:paraId="12DF52EE" w14:textId="77777777" w:rsidR="00F97EAA" w:rsidRDefault="00F97EAA">
      <w:pPr>
        <w:pStyle w:val="Table"/>
        <w:spacing w:line="360" w:lineRule="auto"/>
        <w:rPr>
          <w:rFonts w:ascii="Times New Roman" w:hAnsi="Times New Roman"/>
          <w:lang w:val="en-GB"/>
        </w:rPr>
      </w:pPr>
    </w:p>
    <w:p w14:paraId="1C7D1E80" w14:textId="77777777" w:rsidR="00F97EAA" w:rsidRDefault="00F97EAA">
      <w:pPr>
        <w:pStyle w:val="Table"/>
        <w:spacing w:line="360" w:lineRule="auto"/>
        <w:rPr>
          <w:rFonts w:ascii="Times New Roman" w:hAnsi="Times New Roman"/>
          <w:lang w:val="en-GB"/>
        </w:rPr>
      </w:pPr>
    </w:p>
    <w:p w14:paraId="0707C428" w14:textId="77777777" w:rsidR="00F97EAA" w:rsidRDefault="00F97EAA">
      <w:pPr>
        <w:spacing w:line="360" w:lineRule="auto"/>
        <w:rPr>
          <w:rFonts w:ascii="Times New Roman" w:hAnsi="Times New Roman"/>
          <w:sz w:val="24"/>
          <w:szCs w:val="24"/>
          <w:lang w:val="en-GB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05"/>
        <w:gridCol w:w="1037"/>
        <w:gridCol w:w="1140"/>
        <w:gridCol w:w="1105"/>
        <w:gridCol w:w="1088"/>
        <w:gridCol w:w="1193"/>
        <w:gridCol w:w="1104"/>
      </w:tblGrid>
      <w:tr w:rsidR="00F97EAA" w14:paraId="5C12B0F6" w14:textId="77777777">
        <w:tc>
          <w:tcPr>
            <w:tcW w:w="2404" w:type="dxa"/>
          </w:tcPr>
          <w:p w14:paraId="4FFCFA16" w14:textId="77777777" w:rsidR="00F97EAA" w:rsidRDefault="00000000">
            <w:pPr>
              <w:pStyle w:val="caption111"/>
              <w:keepNext/>
              <w:widowControl w:val="0"/>
              <w:spacing w:line="360" w:lineRule="auto"/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lastRenderedPageBreak/>
              <w:t>Parameter</w:t>
            </w:r>
          </w:p>
        </w:tc>
        <w:tc>
          <w:tcPr>
            <w:tcW w:w="1037" w:type="dxa"/>
          </w:tcPr>
          <w:p w14:paraId="371309BD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PSC Pre +Gz</w:t>
            </w:r>
          </w:p>
        </w:tc>
        <w:tc>
          <w:tcPr>
            <w:tcW w:w="1140" w:type="dxa"/>
          </w:tcPr>
          <w:p w14:paraId="70697924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PSC post +Gz</w:t>
            </w:r>
          </w:p>
        </w:tc>
        <w:tc>
          <w:tcPr>
            <w:tcW w:w="1105" w:type="dxa"/>
          </w:tcPr>
          <w:p w14:paraId="19593FFC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%_Change PSC</w:t>
            </w:r>
          </w:p>
        </w:tc>
        <w:tc>
          <w:tcPr>
            <w:tcW w:w="1088" w:type="dxa"/>
          </w:tcPr>
          <w:p w14:paraId="0FF85B3A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CTL Pre +Gz</w:t>
            </w:r>
          </w:p>
        </w:tc>
        <w:tc>
          <w:tcPr>
            <w:tcW w:w="1193" w:type="dxa"/>
          </w:tcPr>
          <w:p w14:paraId="45D067C8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CTL post +Gz</w:t>
            </w:r>
          </w:p>
        </w:tc>
        <w:tc>
          <w:tcPr>
            <w:tcW w:w="1104" w:type="dxa"/>
          </w:tcPr>
          <w:p w14:paraId="672A47D5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%_Change CTL</w:t>
            </w:r>
          </w:p>
        </w:tc>
      </w:tr>
      <w:tr w:rsidR="00F97EAA" w14:paraId="6FB9672F" w14:textId="77777777">
        <w:tc>
          <w:tcPr>
            <w:tcW w:w="2404" w:type="dxa"/>
          </w:tcPr>
          <w:p w14:paraId="541BAD80" w14:textId="77777777" w:rsidR="00F97EAA" w:rsidRDefault="00000000">
            <w:pPr>
              <w:pStyle w:val="caption111"/>
              <w:keepNext/>
              <w:widowControl w:val="0"/>
              <w:spacing w:line="360" w:lineRule="auto"/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Total leucocytes</w:t>
            </w:r>
          </w:p>
        </w:tc>
        <w:tc>
          <w:tcPr>
            <w:tcW w:w="1037" w:type="dxa"/>
          </w:tcPr>
          <w:p w14:paraId="44DBE310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5.3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±0.4</w:t>
            </w:r>
          </w:p>
        </w:tc>
        <w:tc>
          <w:tcPr>
            <w:tcW w:w="1140" w:type="dxa"/>
          </w:tcPr>
          <w:p w14:paraId="42A2B54E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7.5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±0.5*</w:t>
            </w:r>
          </w:p>
        </w:tc>
        <w:tc>
          <w:tcPr>
            <w:tcW w:w="1105" w:type="dxa"/>
          </w:tcPr>
          <w:p w14:paraId="771238AA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42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±4.1</w:t>
            </w:r>
          </w:p>
        </w:tc>
        <w:tc>
          <w:tcPr>
            <w:tcW w:w="1088" w:type="dxa"/>
          </w:tcPr>
          <w:p w14:paraId="1114CEF7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5.0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±0.3</w:t>
            </w:r>
          </w:p>
        </w:tc>
        <w:tc>
          <w:tcPr>
            <w:tcW w:w="1193" w:type="dxa"/>
          </w:tcPr>
          <w:p w14:paraId="6654A149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7.1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±0.3*</w:t>
            </w:r>
          </w:p>
        </w:tc>
        <w:tc>
          <w:tcPr>
            <w:tcW w:w="1104" w:type="dxa"/>
          </w:tcPr>
          <w:p w14:paraId="57BC5944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43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±3.4</w:t>
            </w:r>
          </w:p>
        </w:tc>
      </w:tr>
      <w:tr w:rsidR="00F97EAA" w14:paraId="5EE0196D" w14:textId="77777777">
        <w:tc>
          <w:tcPr>
            <w:tcW w:w="2404" w:type="dxa"/>
          </w:tcPr>
          <w:p w14:paraId="36B85BFA" w14:textId="77777777" w:rsidR="00F97EAA" w:rsidRDefault="00000000">
            <w:pPr>
              <w:pStyle w:val="caption111"/>
              <w:keepNext/>
              <w:widowControl w:val="0"/>
              <w:spacing w:line="360" w:lineRule="auto"/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Neutrophiles</w:t>
            </w:r>
          </w:p>
        </w:tc>
        <w:tc>
          <w:tcPr>
            <w:tcW w:w="1037" w:type="dxa"/>
          </w:tcPr>
          <w:p w14:paraId="59AD60DB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3.0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±0.3</w:t>
            </w:r>
          </w:p>
        </w:tc>
        <w:tc>
          <w:tcPr>
            <w:tcW w:w="1140" w:type="dxa"/>
          </w:tcPr>
          <w:p w14:paraId="6B69A5FF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3.9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±0.4*</w:t>
            </w:r>
          </w:p>
        </w:tc>
        <w:tc>
          <w:tcPr>
            <w:tcW w:w="1105" w:type="dxa"/>
          </w:tcPr>
          <w:p w14:paraId="4F120BD1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34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±2.9</w:t>
            </w:r>
          </w:p>
        </w:tc>
        <w:tc>
          <w:tcPr>
            <w:tcW w:w="1088" w:type="dxa"/>
          </w:tcPr>
          <w:p w14:paraId="025C2539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2.7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±0.1</w:t>
            </w:r>
          </w:p>
        </w:tc>
        <w:tc>
          <w:tcPr>
            <w:tcW w:w="1193" w:type="dxa"/>
          </w:tcPr>
          <w:p w14:paraId="240CBC72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3.6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±0.2*</w:t>
            </w:r>
          </w:p>
        </w:tc>
        <w:tc>
          <w:tcPr>
            <w:tcW w:w="1104" w:type="dxa"/>
          </w:tcPr>
          <w:p w14:paraId="17A638DC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33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±3.2</w:t>
            </w:r>
          </w:p>
        </w:tc>
      </w:tr>
      <w:tr w:rsidR="00F97EAA" w14:paraId="2263586F" w14:textId="77777777">
        <w:tc>
          <w:tcPr>
            <w:tcW w:w="2404" w:type="dxa"/>
          </w:tcPr>
          <w:p w14:paraId="563C4BB4" w14:textId="77777777" w:rsidR="00F97EAA" w:rsidRDefault="00000000">
            <w:pPr>
              <w:pStyle w:val="caption111"/>
              <w:keepNext/>
              <w:widowControl w:val="0"/>
              <w:spacing w:line="360" w:lineRule="auto"/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Lymphocytes</w:t>
            </w:r>
          </w:p>
        </w:tc>
        <w:tc>
          <w:tcPr>
            <w:tcW w:w="1037" w:type="dxa"/>
          </w:tcPr>
          <w:p w14:paraId="623121D0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1.7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±0.1</w:t>
            </w:r>
          </w:p>
        </w:tc>
        <w:tc>
          <w:tcPr>
            <w:tcW w:w="1140" w:type="dxa"/>
          </w:tcPr>
          <w:p w14:paraId="11EB1835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2.7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±0.2*</w:t>
            </w:r>
          </w:p>
        </w:tc>
        <w:tc>
          <w:tcPr>
            <w:tcW w:w="1105" w:type="dxa"/>
          </w:tcPr>
          <w:p w14:paraId="030C7576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60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±6.8</w:t>
            </w:r>
          </w:p>
        </w:tc>
        <w:tc>
          <w:tcPr>
            <w:tcW w:w="1088" w:type="dxa"/>
          </w:tcPr>
          <w:p w14:paraId="1002D8EE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1.6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±0.1</w:t>
            </w:r>
          </w:p>
        </w:tc>
        <w:tc>
          <w:tcPr>
            <w:tcW w:w="1193" w:type="dxa"/>
          </w:tcPr>
          <w:p w14:paraId="5848EA9E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2.7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±0.2*</w:t>
            </w:r>
          </w:p>
        </w:tc>
        <w:tc>
          <w:tcPr>
            <w:tcW w:w="1104" w:type="dxa"/>
          </w:tcPr>
          <w:p w14:paraId="005D9D2C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70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±6.6</w:t>
            </w:r>
          </w:p>
        </w:tc>
      </w:tr>
      <w:tr w:rsidR="00F97EAA" w14:paraId="5F9DE351" w14:textId="77777777">
        <w:tc>
          <w:tcPr>
            <w:tcW w:w="2404" w:type="dxa"/>
          </w:tcPr>
          <w:p w14:paraId="58445DAF" w14:textId="77777777" w:rsidR="00F97EAA" w:rsidRDefault="00000000">
            <w:pPr>
              <w:pStyle w:val="caption111"/>
              <w:keepNext/>
              <w:widowControl w:val="0"/>
              <w:spacing w:line="360" w:lineRule="auto"/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Monocytes</w:t>
            </w:r>
          </w:p>
        </w:tc>
        <w:tc>
          <w:tcPr>
            <w:tcW w:w="1037" w:type="dxa"/>
          </w:tcPr>
          <w:p w14:paraId="51CAF61D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0.5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±0.1</w:t>
            </w:r>
          </w:p>
        </w:tc>
        <w:tc>
          <w:tcPr>
            <w:tcW w:w="1140" w:type="dxa"/>
          </w:tcPr>
          <w:p w14:paraId="725093D1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0.7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±0.1*</w:t>
            </w:r>
          </w:p>
        </w:tc>
        <w:tc>
          <w:tcPr>
            <w:tcW w:w="1105" w:type="dxa"/>
          </w:tcPr>
          <w:p w14:paraId="1843BE9A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41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±5.4#</w:t>
            </w:r>
          </w:p>
        </w:tc>
        <w:tc>
          <w:tcPr>
            <w:tcW w:w="1088" w:type="dxa"/>
          </w:tcPr>
          <w:p w14:paraId="79F3CF37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0.5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±0.04</w:t>
            </w:r>
          </w:p>
        </w:tc>
        <w:tc>
          <w:tcPr>
            <w:tcW w:w="1193" w:type="dxa"/>
          </w:tcPr>
          <w:p w14:paraId="196176CE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0.7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±0.1*</w:t>
            </w:r>
          </w:p>
        </w:tc>
        <w:tc>
          <w:tcPr>
            <w:tcW w:w="1104" w:type="dxa"/>
          </w:tcPr>
          <w:p w14:paraId="4B178032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25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±3.9</w:t>
            </w:r>
          </w:p>
        </w:tc>
      </w:tr>
      <w:tr w:rsidR="00F97EAA" w14:paraId="54B50086" w14:textId="77777777">
        <w:tc>
          <w:tcPr>
            <w:tcW w:w="2404" w:type="dxa"/>
          </w:tcPr>
          <w:p w14:paraId="47267C82" w14:textId="77777777" w:rsidR="00F97EAA" w:rsidRDefault="00000000">
            <w:pPr>
              <w:pStyle w:val="caption111"/>
              <w:keepNext/>
              <w:widowControl w:val="0"/>
              <w:spacing w:line="360" w:lineRule="auto"/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Neutrophile%</w:t>
            </w:r>
          </w:p>
        </w:tc>
        <w:tc>
          <w:tcPr>
            <w:tcW w:w="1037" w:type="dxa"/>
          </w:tcPr>
          <w:p w14:paraId="2A835827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55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±1.7</w:t>
            </w:r>
          </w:p>
        </w:tc>
        <w:tc>
          <w:tcPr>
            <w:tcW w:w="1140" w:type="dxa"/>
          </w:tcPr>
          <w:p w14:paraId="0BD98A3E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52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±1.7 *</w:t>
            </w:r>
          </w:p>
        </w:tc>
        <w:tc>
          <w:tcPr>
            <w:tcW w:w="1105" w:type="dxa"/>
          </w:tcPr>
          <w:p w14:paraId="3399173C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-4.9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±1.5</w:t>
            </w:r>
          </w:p>
        </w:tc>
        <w:tc>
          <w:tcPr>
            <w:tcW w:w="1088" w:type="dxa"/>
          </w:tcPr>
          <w:p w14:paraId="131D20CE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54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±1.5</w:t>
            </w:r>
          </w:p>
        </w:tc>
        <w:tc>
          <w:tcPr>
            <w:tcW w:w="1193" w:type="dxa"/>
          </w:tcPr>
          <w:p w14:paraId="5F8047AA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50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±1.4*</w:t>
            </w:r>
          </w:p>
        </w:tc>
        <w:tc>
          <w:tcPr>
            <w:tcW w:w="1104" w:type="dxa"/>
          </w:tcPr>
          <w:p w14:paraId="574A33E0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-7.1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±1.7</w:t>
            </w:r>
          </w:p>
        </w:tc>
      </w:tr>
      <w:tr w:rsidR="00F97EAA" w14:paraId="7244CBC4" w14:textId="77777777">
        <w:tc>
          <w:tcPr>
            <w:tcW w:w="2404" w:type="dxa"/>
          </w:tcPr>
          <w:p w14:paraId="3EE200F4" w14:textId="77777777" w:rsidR="00F97EAA" w:rsidRDefault="00000000">
            <w:pPr>
              <w:pStyle w:val="caption111"/>
              <w:keepNext/>
              <w:widowControl w:val="0"/>
              <w:spacing w:line="360" w:lineRule="auto"/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Lymphocyte%</w:t>
            </w:r>
          </w:p>
        </w:tc>
        <w:tc>
          <w:tcPr>
            <w:tcW w:w="1037" w:type="dxa"/>
          </w:tcPr>
          <w:p w14:paraId="7F4B562C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33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±1.7</w:t>
            </w:r>
          </w:p>
        </w:tc>
        <w:tc>
          <w:tcPr>
            <w:tcW w:w="1140" w:type="dxa"/>
          </w:tcPr>
          <w:p w14:paraId="0835C568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36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±1.7*</w:t>
            </w:r>
          </w:p>
        </w:tc>
        <w:tc>
          <w:tcPr>
            <w:tcW w:w="1105" w:type="dxa"/>
          </w:tcPr>
          <w:p w14:paraId="11E2DE28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11.8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±2.5</w:t>
            </w:r>
          </w:p>
        </w:tc>
        <w:tc>
          <w:tcPr>
            <w:tcW w:w="1088" w:type="dxa"/>
          </w:tcPr>
          <w:p w14:paraId="477160EC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33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±1.6</w:t>
            </w:r>
          </w:p>
        </w:tc>
        <w:tc>
          <w:tcPr>
            <w:tcW w:w="1193" w:type="dxa"/>
          </w:tcPr>
          <w:p w14:paraId="63A02702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38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±1.7*</w:t>
            </w:r>
          </w:p>
        </w:tc>
        <w:tc>
          <w:tcPr>
            <w:tcW w:w="1104" w:type="dxa"/>
          </w:tcPr>
          <w:p w14:paraId="12055970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17.3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±2.8</w:t>
            </w:r>
          </w:p>
        </w:tc>
      </w:tr>
      <w:tr w:rsidR="00F97EAA" w14:paraId="45709EB4" w14:textId="77777777">
        <w:tc>
          <w:tcPr>
            <w:tcW w:w="2404" w:type="dxa"/>
          </w:tcPr>
          <w:p w14:paraId="544A133D" w14:textId="77777777" w:rsidR="00F97EAA" w:rsidRDefault="00000000">
            <w:pPr>
              <w:pStyle w:val="caption111"/>
              <w:keepNext/>
              <w:widowControl w:val="0"/>
              <w:spacing w:line="360" w:lineRule="auto"/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Monocyte%</w:t>
            </w:r>
          </w:p>
        </w:tc>
        <w:tc>
          <w:tcPr>
            <w:tcW w:w="1037" w:type="dxa"/>
          </w:tcPr>
          <w:p w14:paraId="38D100E0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9.6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±0.4</w:t>
            </w:r>
          </w:p>
        </w:tc>
        <w:tc>
          <w:tcPr>
            <w:tcW w:w="1140" w:type="dxa"/>
          </w:tcPr>
          <w:p w14:paraId="451B5290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9.1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±0.4*</w:t>
            </w:r>
          </w:p>
        </w:tc>
        <w:tc>
          <w:tcPr>
            <w:tcW w:w="1105" w:type="dxa"/>
          </w:tcPr>
          <w:p w14:paraId="443B3933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-4.7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±2.1#</w:t>
            </w:r>
          </w:p>
        </w:tc>
        <w:tc>
          <w:tcPr>
            <w:tcW w:w="1088" w:type="dxa"/>
          </w:tcPr>
          <w:p w14:paraId="2F0E4008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10.4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±0.5</w:t>
            </w:r>
          </w:p>
        </w:tc>
        <w:tc>
          <w:tcPr>
            <w:tcW w:w="1193" w:type="dxa"/>
          </w:tcPr>
          <w:p w14:paraId="50BB38F7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9.2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±0.4*</w:t>
            </w:r>
          </w:p>
        </w:tc>
        <w:tc>
          <w:tcPr>
            <w:tcW w:w="1104" w:type="dxa"/>
          </w:tcPr>
          <w:p w14:paraId="39852F34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-10.7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±2.1</w:t>
            </w:r>
          </w:p>
        </w:tc>
      </w:tr>
      <w:tr w:rsidR="00F97EAA" w14:paraId="7E04F74A" w14:textId="77777777">
        <w:tc>
          <w:tcPr>
            <w:tcW w:w="2404" w:type="dxa"/>
          </w:tcPr>
          <w:p w14:paraId="0C853DCE" w14:textId="77777777" w:rsidR="00F97EAA" w:rsidRDefault="00000000">
            <w:pPr>
              <w:pStyle w:val="caption111"/>
              <w:keepNext/>
              <w:widowControl w:val="0"/>
              <w:spacing w:line="360" w:lineRule="auto"/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Erythrocytes</w:t>
            </w:r>
          </w:p>
        </w:tc>
        <w:tc>
          <w:tcPr>
            <w:tcW w:w="1037" w:type="dxa"/>
          </w:tcPr>
          <w:p w14:paraId="6EA0B637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4.9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±0.1</w:t>
            </w:r>
          </w:p>
        </w:tc>
        <w:tc>
          <w:tcPr>
            <w:tcW w:w="1140" w:type="dxa"/>
          </w:tcPr>
          <w:p w14:paraId="267B4688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5.3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±0.1*</w:t>
            </w:r>
          </w:p>
        </w:tc>
        <w:tc>
          <w:tcPr>
            <w:tcW w:w="1105" w:type="dxa"/>
          </w:tcPr>
          <w:p w14:paraId="624D8E45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8.5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±0.5</w:t>
            </w:r>
          </w:p>
        </w:tc>
        <w:tc>
          <w:tcPr>
            <w:tcW w:w="1088" w:type="dxa"/>
          </w:tcPr>
          <w:p w14:paraId="5457D61D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4.8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±0.1</w:t>
            </w:r>
          </w:p>
        </w:tc>
        <w:tc>
          <w:tcPr>
            <w:tcW w:w="1193" w:type="dxa"/>
          </w:tcPr>
          <w:p w14:paraId="48BE09B3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5.3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±0.1*</w:t>
            </w:r>
          </w:p>
        </w:tc>
        <w:tc>
          <w:tcPr>
            <w:tcW w:w="1104" w:type="dxa"/>
          </w:tcPr>
          <w:p w14:paraId="3D86F8D6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8.8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±0.5</w:t>
            </w:r>
          </w:p>
        </w:tc>
      </w:tr>
      <w:tr w:rsidR="00F97EAA" w14:paraId="1BECB556" w14:textId="77777777">
        <w:tc>
          <w:tcPr>
            <w:tcW w:w="2404" w:type="dxa"/>
          </w:tcPr>
          <w:p w14:paraId="1F8FD203" w14:textId="77777777" w:rsidR="00F97EAA" w:rsidRDefault="00000000">
            <w:pPr>
              <w:pStyle w:val="caption111"/>
              <w:keepNext/>
              <w:widowControl w:val="0"/>
              <w:spacing w:line="360" w:lineRule="auto"/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Hemoglobin</w:t>
            </w:r>
          </w:p>
        </w:tc>
        <w:tc>
          <w:tcPr>
            <w:tcW w:w="1037" w:type="dxa"/>
          </w:tcPr>
          <w:p w14:paraId="6B7887F1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14.4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±0.2</w:t>
            </w:r>
          </w:p>
        </w:tc>
        <w:tc>
          <w:tcPr>
            <w:tcW w:w="1140" w:type="dxa"/>
          </w:tcPr>
          <w:p w14:paraId="0A041400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15.5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±0.2*</w:t>
            </w:r>
          </w:p>
        </w:tc>
        <w:tc>
          <w:tcPr>
            <w:tcW w:w="1105" w:type="dxa"/>
          </w:tcPr>
          <w:p w14:paraId="598009C2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8.3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±0.5</w:t>
            </w:r>
          </w:p>
        </w:tc>
        <w:tc>
          <w:tcPr>
            <w:tcW w:w="1088" w:type="dxa"/>
          </w:tcPr>
          <w:p w14:paraId="20033570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14.3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±0.2</w:t>
            </w:r>
          </w:p>
        </w:tc>
        <w:tc>
          <w:tcPr>
            <w:tcW w:w="1193" w:type="dxa"/>
          </w:tcPr>
          <w:p w14:paraId="3625DAFC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15.6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±0.2*</w:t>
            </w:r>
          </w:p>
        </w:tc>
        <w:tc>
          <w:tcPr>
            <w:tcW w:w="1104" w:type="dxa"/>
          </w:tcPr>
          <w:p w14:paraId="654ED275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8.9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±0.5</w:t>
            </w:r>
          </w:p>
        </w:tc>
      </w:tr>
      <w:tr w:rsidR="00F97EAA" w14:paraId="158C2886" w14:textId="77777777">
        <w:tc>
          <w:tcPr>
            <w:tcW w:w="2404" w:type="dxa"/>
          </w:tcPr>
          <w:p w14:paraId="62F56E1F" w14:textId="77777777" w:rsidR="00F97EAA" w:rsidRDefault="00000000">
            <w:pPr>
              <w:pStyle w:val="caption111"/>
              <w:keepNext/>
              <w:widowControl w:val="0"/>
              <w:spacing w:line="360" w:lineRule="auto"/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Hematocrit</w:t>
            </w:r>
          </w:p>
        </w:tc>
        <w:tc>
          <w:tcPr>
            <w:tcW w:w="1037" w:type="dxa"/>
          </w:tcPr>
          <w:p w14:paraId="7C8E78D8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42.6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±0.6</w:t>
            </w:r>
          </w:p>
        </w:tc>
        <w:tc>
          <w:tcPr>
            <w:tcW w:w="1140" w:type="dxa"/>
          </w:tcPr>
          <w:p w14:paraId="00BEF1A8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46.4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±0.6*</w:t>
            </w:r>
          </w:p>
        </w:tc>
        <w:tc>
          <w:tcPr>
            <w:tcW w:w="1105" w:type="dxa"/>
          </w:tcPr>
          <w:p w14:paraId="38495ED2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8.8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±0.5</w:t>
            </w:r>
          </w:p>
        </w:tc>
        <w:tc>
          <w:tcPr>
            <w:tcW w:w="1088" w:type="dxa"/>
          </w:tcPr>
          <w:p w14:paraId="71C77F3F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42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±0.5</w:t>
            </w:r>
          </w:p>
        </w:tc>
        <w:tc>
          <w:tcPr>
            <w:tcW w:w="1193" w:type="dxa"/>
          </w:tcPr>
          <w:p w14:paraId="0D697AD7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45.8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±0.5*</w:t>
            </w:r>
          </w:p>
        </w:tc>
        <w:tc>
          <w:tcPr>
            <w:tcW w:w="1104" w:type="dxa"/>
          </w:tcPr>
          <w:p w14:paraId="229A53C3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9.2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±0.5</w:t>
            </w:r>
          </w:p>
        </w:tc>
      </w:tr>
      <w:tr w:rsidR="00F97EAA" w14:paraId="204A4B27" w14:textId="77777777">
        <w:tc>
          <w:tcPr>
            <w:tcW w:w="2404" w:type="dxa"/>
          </w:tcPr>
          <w:p w14:paraId="3CFB5780" w14:textId="77777777" w:rsidR="00F97EAA" w:rsidRDefault="00000000">
            <w:pPr>
              <w:pStyle w:val="caption111"/>
              <w:keepNext/>
              <w:widowControl w:val="0"/>
              <w:spacing w:line="360" w:lineRule="auto"/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Thrombocytes</w:t>
            </w:r>
          </w:p>
        </w:tc>
        <w:tc>
          <w:tcPr>
            <w:tcW w:w="1037" w:type="dxa"/>
          </w:tcPr>
          <w:p w14:paraId="11589388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217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±10</w:t>
            </w:r>
          </w:p>
        </w:tc>
        <w:tc>
          <w:tcPr>
            <w:tcW w:w="1140" w:type="dxa"/>
          </w:tcPr>
          <w:p w14:paraId="0E208D92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256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±12*</w:t>
            </w:r>
          </w:p>
        </w:tc>
        <w:tc>
          <w:tcPr>
            <w:tcW w:w="1105" w:type="dxa"/>
          </w:tcPr>
          <w:p w14:paraId="11E3C041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18.2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±1.9</w:t>
            </w:r>
          </w:p>
        </w:tc>
        <w:tc>
          <w:tcPr>
            <w:tcW w:w="1088" w:type="dxa"/>
          </w:tcPr>
          <w:p w14:paraId="69534983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214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±10.2</w:t>
            </w:r>
          </w:p>
        </w:tc>
        <w:tc>
          <w:tcPr>
            <w:tcW w:w="1193" w:type="dxa"/>
          </w:tcPr>
          <w:p w14:paraId="3B3826DE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254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±13.0*</w:t>
            </w:r>
          </w:p>
        </w:tc>
        <w:tc>
          <w:tcPr>
            <w:tcW w:w="1104" w:type="dxa"/>
          </w:tcPr>
          <w:p w14:paraId="7437EB49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18.6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±1.6</w:t>
            </w:r>
          </w:p>
        </w:tc>
      </w:tr>
      <w:tr w:rsidR="00F97EAA" w14:paraId="5810642A" w14:textId="77777777">
        <w:tc>
          <w:tcPr>
            <w:tcW w:w="2404" w:type="dxa"/>
          </w:tcPr>
          <w:p w14:paraId="5D31E5EB" w14:textId="77777777" w:rsidR="00F97EAA" w:rsidRDefault="00000000">
            <w:pPr>
              <w:pStyle w:val="caption111"/>
              <w:keepNext/>
              <w:widowControl w:val="0"/>
              <w:spacing w:line="360" w:lineRule="auto"/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Mean corpuscular hemoglobin</w:t>
            </w:r>
          </w:p>
        </w:tc>
        <w:tc>
          <w:tcPr>
            <w:tcW w:w="1037" w:type="dxa"/>
          </w:tcPr>
          <w:p w14:paraId="5E4E3E89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29.4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±0.5</w:t>
            </w:r>
          </w:p>
        </w:tc>
        <w:tc>
          <w:tcPr>
            <w:tcW w:w="1140" w:type="dxa"/>
          </w:tcPr>
          <w:p w14:paraId="7AC2099F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29.5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±0.5</w:t>
            </w:r>
          </w:p>
        </w:tc>
        <w:tc>
          <w:tcPr>
            <w:tcW w:w="1105" w:type="dxa"/>
          </w:tcPr>
          <w:p w14:paraId="00F822A2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0.1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±0.1</w:t>
            </w:r>
          </w:p>
        </w:tc>
        <w:tc>
          <w:tcPr>
            <w:tcW w:w="1088" w:type="dxa"/>
          </w:tcPr>
          <w:p w14:paraId="4A555CB8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29.8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±0.4</w:t>
            </w:r>
          </w:p>
        </w:tc>
        <w:tc>
          <w:tcPr>
            <w:tcW w:w="1193" w:type="dxa"/>
          </w:tcPr>
          <w:p w14:paraId="47D2DDB4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29.8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±0.4</w:t>
            </w:r>
          </w:p>
        </w:tc>
        <w:tc>
          <w:tcPr>
            <w:tcW w:w="1104" w:type="dxa"/>
          </w:tcPr>
          <w:p w14:paraId="7F90260B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0.03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±0.1</w:t>
            </w:r>
          </w:p>
        </w:tc>
      </w:tr>
      <w:tr w:rsidR="00F97EAA" w14:paraId="329174B0" w14:textId="77777777">
        <w:tc>
          <w:tcPr>
            <w:tcW w:w="2404" w:type="dxa"/>
          </w:tcPr>
          <w:p w14:paraId="07DF75F4" w14:textId="77777777" w:rsidR="00F97EAA" w:rsidRDefault="00000000">
            <w:pPr>
              <w:pStyle w:val="caption111"/>
              <w:keepNext/>
              <w:widowControl w:val="0"/>
              <w:spacing w:line="360" w:lineRule="auto"/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Mean corpuscular volume</w:t>
            </w:r>
          </w:p>
        </w:tc>
        <w:tc>
          <w:tcPr>
            <w:tcW w:w="1037" w:type="dxa"/>
          </w:tcPr>
          <w:p w14:paraId="22BCCB30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87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±1.0</w:t>
            </w:r>
          </w:p>
        </w:tc>
        <w:tc>
          <w:tcPr>
            <w:tcW w:w="1140" w:type="dxa"/>
          </w:tcPr>
          <w:p w14:paraId="3FCBB718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88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±1.0*</w:t>
            </w:r>
          </w:p>
        </w:tc>
        <w:tc>
          <w:tcPr>
            <w:tcW w:w="1105" w:type="dxa"/>
          </w:tcPr>
          <w:p w14:paraId="053BF893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0.6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±0.1</w:t>
            </w:r>
          </w:p>
        </w:tc>
        <w:tc>
          <w:tcPr>
            <w:tcW w:w="1088" w:type="dxa"/>
          </w:tcPr>
          <w:p w14:paraId="68BBE59C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87.2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±1.0</w:t>
            </w:r>
          </w:p>
        </w:tc>
        <w:tc>
          <w:tcPr>
            <w:tcW w:w="1193" w:type="dxa"/>
          </w:tcPr>
          <w:p w14:paraId="0B647315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87.5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±0.9*</w:t>
            </w:r>
          </w:p>
        </w:tc>
        <w:tc>
          <w:tcPr>
            <w:tcW w:w="1104" w:type="dxa"/>
          </w:tcPr>
          <w:p w14:paraId="279FA534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0.4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±0.1</w:t>
            </w:r>
          </w:p>
        </w:tc>
      </w:tr>
      <w:tr w:rsidR="00F97EAA" w14:paraId="538BB18E" w14:textId="77777777">
        <w:tc>
          <w:tcPr>
            <w:tcW w:w="2404" w:type="dxa"/>
          </w:tcPr>
          <w:p w14:paraId="113651A4" w14:textId="77777777" w:rsidR="00F97EAA" w:rsidRDefault="00000000">
            <w:pPr>
              <w:pStyle w:val="caption111"/>
              <w:keepNext/>
              <w:widowControl w:val="0"/>
              <w:spacing w:line="360" w:lineRule="auto"/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Mean corpuscular hemoglobin concentration</w:t>
            </w:r>
          </w:p>
        </w:tc>
        <w:tc>
          <w:tcPr>
            <w:tcW w:w="1037" w:type="dxa"/>
          </w:tcPr>
          <w:p w14:paraId="6BE6C1EA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33.7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±0.3</w:t>
            </w:r>
          </w:p>
        </w:tc>
        <w:tc>
          <w:tcPr>
            <w:tcW w:w="1140" w:type="dxa"/>
          </w:tcPr>
          <w:p w14:paraId="0EAA16D6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33.5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±0.3*</w:t>
            </w:r>
          </w:p>
        </w:tc>
        <w:tc>
          <w:tcPr>
            <w:tcW w:w="1105" w:type="dxa"/>
          </w:tcPr>
          <w:p w14:paraId="2E3AC7B7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-0.5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±0.1</w:t>
            </w:r>
          </w:p>
        </w:tc>
        <w:tc>
          <w:tcPr>
            <w:tcW w:w="1088" w:type="dxa"/>
          </w:tcPr>
          <w:p w14:paraId="200C8542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34.2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±0.3</w:t>
            </w:r>
          </w:p>
        </w:tc>
        <w:tc>
          <w:tcPr>
            <w:tcW w:w="1193" w:type="dxa"/>
          </w:tcPr>
          <w:p w14:paraId="1B60FD49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34.1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±0.3*</w:t>
            </w:r>
          </w:p>
        </w:tc>
        <w:tc>
          <w:tcPr>
            <w:tcW w:w="1104" w:type="dxa"/>
          </w:tcPr>
          <w:p w14:paraId="72E197DB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-0.4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±0.1</w:t>
            </w:r>
          </w:p>
        </w:tc>
      </w:tr>
      <w:tr w:rsidR="00F97EAA" w14:paraId="50017CEF" w14:textId="77777777">
        <w:tc>
          <w:tcPr>
            <w:tcW w:w="2404" w:type="dxa"/>
          </w:tcPr>
          <w:p w14:paraId="31277E50" w14:textId="77777777" w:rsidR="00F97EAA" w:rsidRDefault="00000000">
            <w:pPr>
              <w:pStyle w:val="caption111"/>
              <w:keepNext/>
              <w:widowControl w:val="0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Red blood cell distribution width%</w:t>
            </w:r>
          </w:p>
        </w:tc>
        <w:tc>
          <w:tcPr>
            <w:tcW w:w="1037" w:type="dxa"/>
          </w:tcPr>
          <w:p w14:paraId="532581DA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12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±0.2</w:t>
            </w:r>
          </w:p>
        </w:tc>
        <w:tc>
          <w:tcPr>
            <w:tcW w:w="1140" w:type="dxa"/>
          </w:tcPr>
          <w:p w14:paraId="60F36A46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12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±0.2</w:t>
            </w:r>
          </w:p>
        </w:tc>
        <w:tc>
          <w:tcPr>
            <w:tcW w:w="1105" w:type="dxa"/>
          </w:tcPr>
          <w:p w14:paraId="7540F6B6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0.2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±0.4</w:t>
            </w:r>
          </w:p>
        </w:tc>
        <w:tc>
          <w:tcPr>
            <w:tcW w:w="1088" w:type="dxa"/>
          </w:tcPr>
          <w:p w14:paraId="5845AAE9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12.1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±0.2</w:t>
            </w:r>
          </w:p>
        </w:tc>
        <w:tc>
          <w:tcPr>
            <w:tcW w:w="1193" w:type="dxa"/>
          </w:tcPr>
          <w:p w14:paraId="03BAA429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12.1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±0.2</w:t>
            </w:r>
          </w:p>
        </w:tc>
        <w:tc>
          <w:tcPr>
            <w:tcW w:w="1104" w:type="dxa"/>
          </w:tcPr>
          <w:p w14:paraId="2A386182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-0.1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±0.4</w:t>
            </w:r>
          </w:p>
        </w:tc>
      </w:tr>
      <w:tr w:rsidR="00F97EAA" w14:paraId="12DCB600" w14:textId="77777777">
        <w:tc>
          <w:tcPr>
            <w:tcW w:w="2404" w:type="dxa"/>
          </w:tcPr>
          <w:p w14:paraId="6422CC51" w14:textId="77777777" w:rsidR="00F97EAA" w:rsidRDefault="00000000">
            <w:pPr>
              <w:pStyle w:val="caption111"/>
              <w:keepNext/>
              <w:widowControl w:val="0"/>
              <w:spacing w:line="360" w:lineRule="auto"/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>Mean platelet volume</w:t>
            </w:r>
          </w:p>
        </w:tc>
        <w:tc>
          <w:tcPr>
            <w:tcW w:w="1037" w:type="dxa"/>
          </w:tcPr>
          <w:p w14:paraId="2605240E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8.4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±0.2</w:t>
            </w:r>
          </w:p>
        </w:tc>
        <w:tc>
          <w:tcPr>
            <w:tcW w:w="1140" w:type="dxa"/>
          </w:tcPr>
          <w:p w14:paraId="2E4504C1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8.3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±0.2</w:t>
            </w:r>
          </w:p>
        </w:tc>
        <w:tc>
          <w:tcPr>
            <w:tcW w:w="1105" w:type="dxa"/>
          </w:tcPr>
          <w:p w14:paraId="28D42786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-1.4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±0.7</w:t>
            </w:r>
          </w:p>
        </w:tc>
        <w:tc>
          <w:tcPr>
            <w:tcW w:w="1088" w:type="dxa"/>
          </w:tcPr>
          <w:p w14:paraId="6DFCF720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8.4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±0.2</w:t>
            </w:r>
          </w:p>
        </w:tc>
        <w:tc>
          <w:tcPr>
            <w:tcW w:w="1193" w:type="dxa"/>
          </w:tcPr>
          <w:p w14:paraId="1CA1705A" w14:textId="77777777" w:rsidR="00F97EAA" w:rsidRDefault="00000000">
            <w:pPr>
              <w:pStyle w:val="caption111"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8.2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±0.2*</w:t>
            </w:r>
          </w:p>
        </w:tc>
        <w:tc>
          <w:tcPr>
            <w:tcW w:w="1104" w:type="dxa"/>
          </w:tcPr>
          <w:p w14:paraId="785FEB8F" w14:textId="77777777" w:rsidR="00F97EAA" w:rsidRDefault="00000000">
            <w:pPr>
              <w:pStyle w:val="caption111"/>
              <w:keepNext/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Times New Roman"/>
                <w:kern w:val="2"/>
                <w:sz w:val="21"/>
                <w:szCs w:val="21"/>
                <w:lang w:val="en-US" w:eastAsia="zh-CN" w:bidi="hi-IN"/>
              </w:rPr>
              <w:t xml:space="preserve">-2.0 </w:t>
            </w:r>
            <w:r>
              <w:rPr>
                <w:rFonts w:ascii="Times New Roman" w:eastAsia="NSimSun" w:hAnsi="Times New Roman" w:cs="Times New Roman"/>
                <w:color w:val="202124"/>
                <w:kern w:val="2"/>
                <w:sz w:val="21"/>
                <w:szCs w:val="21"/>
                <w:shd w:val="clear" w:color="auto" w:fill="FFFFFF"/>
                <w:lang w:val="en-US" w:eastAsia="zh-CN" w:bidi="hi-IN"/>
              </w:rPr>
              <w:t>±0.7</w:t>
            </w:r>
          </w:p>
        </w:tc>
      </w:tr>
    </w:tbl>
    <w:p w14:paraId="383EEAF4" w14:textId="77777777" w:rsidR="00F97EAA" w:rsidRDefault="00000000">
      <w:pPr>
        <w:pStyle w:val="Table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lang w:val="en-GB"/>
        </w:rPr>
        <w:t xml:space="preserve">Table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SEQ Table \* ARABIC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  <w:lang w:val="en-GB"/>
        </w:rPr>
        <w:t>: Leuocytic and hematological parameters for PSC and CTL. *=significant change from pre +Gz levels. #=significant difference between groups.</w:t>
      </w:r>
    </w:p>
    <w:p w14:paraId="60C85B05" w14:textId="77777777" w:rsidR="00F97EAA" w:rsidRDefault="00F97EAA">
      <w:pPr>
        <w:spacing w:line="360" w:lineRule="auto"/>
        <w:rPr>
          <w:rFonts w:ascii="Times New Roman" w:hAnsi="Times New Roman"/>
          <w:sz w:val="24"/>
          <w:szCs w:val="24"/>
          <w:lang w:val="en-GB"/>
        </w:rPr>
      </w:pPr>
    </w:p>
    <w:sectPr w:rsidR="00F97EAA">
      <w:type w:val="continuous"/>
      <w:pgSz w:w="11906" w:h="16838"/>
      <w:pgMar w:top="1417" w:right="1417" w:bottom="1134" w:left="1417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D6BBB"/>
    <w:multiLevelType w:val="multilevel"/>
    <w:tmpl w:val="568CA66A"/>
    <w:lvl w:ilvl="0">
      <w:start w:val="1"/>
      <w:numFmt w:val="none"/>
      <w:pStyle w:val="Heading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2511931"/>
    <w:multiLevelType w:val="multilevel"/>
    <w:tmpl w:val="559A4F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10908706">
    <w:abstractNumId w:val="0"/>
  </w:num>
  <w:num w:numId="2" w16cid:durableId="888343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EAA"/>
    <w:rsid w:val="00C8328F"/>
    <w:rsid w:val="00F9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87097"/>
  <w15:docId w15:val="{D7B33143-C0F3-4530-9663-760A632A1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spacing w:after="160" w:line="259" w:lineRule="auto"/>
    </w:pPr>
  </w:style>
  <w:style w:type="paragraph" w:styleId="Heading1">
    <w:name w:val="heading 1"/>
    <w:basedOn w:val="Heading"/>
    <w:next w:val="BodyText"/>
    <w:uiPriority w:val="9"/>
    <w:qFormat/>
    <w:pPr>
      <w:numPr>
        <w:numId w:val="1"/>
      </w:numPr>
      <w:outlineLvl w:val="0"/>
    </w:pPr>
    <w:rPr>
      <w:bCs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qFormat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qFormat/>
    <w:rPr>
      <w:b/>
      <w:bCs/>
      <w:sz w:val="20"/>
      <w:szCs w:val="20"/>
    </w:rPr>
  </w:style>
  <w:style w:type="character" w:styleId="LineNumber">
    <w:name w:val="line number"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Times New Roman" w:eastAsia="Microsoft YaHei" w:hAnsi="Times New Roman" w:cs="Lucida Sans"/>
      <w:b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"/>
    <w:qFormat/>
    <w:pPr>
      <w:suppressLineNumbers/>
      <w:spacing w:before="120" w:after="120" w:line="240" w:lineRule="auto"/>
    </w:pPr>
    <w:rPr>
      <w:rFonts w:ascii="Liberation Serif" w:eastAsia="NSimSun" w:hAnsi="Liberation Serif" w:cs="Arial"/>
      <w:i/>
      <w:iCs/>
      <w:kern w:val="2"/>
      <w:sz w:val="24"/>
      <w:szCs w:val="24"/>
      <w:lang w:val="en-US" w:eastAsia="zh-CN" w:bidi="hi-IN"/>
    </w:rPr>
  </w:style>
  <w:style w:type="paragraph" w:customStyle="1" w:styleId="Figure">
    <w:name w:val="Figure"/>
    <w:basedOn w:val="caption11"/>
    <w:qFormat/>
  </w:style>
  <w:style w:type="paragraph" w:styleId="BalloonText">
    <w:name w:val="Balloon Text"/>
    <w:basedOn w:val="Normal"/>
    <w:link w:val="BalloonTextChar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Bibliography1">
    <w:name w:val="Bibliography 1"/>
    <w:basedOn w:val="Index"/>
    <w:qFormat/>
    <w:pPr>
      <w:tabs>
        <w:tab w:val="left" w:pos="384"/>
      </w:tabs>
      <w:spacing w:after="0" w:line="480" w:lineRule="atLeast"/>
      <w:ind w:left="384" w:hanging="384"/>
    </w:p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">
    <w:name w:val="Table"/>
    <w:basedOn w:val="caption1"/>
    <w:qFormat/>
  </w:style>
  <w:style w:type="paragraph" w:styleId="Revision">
    <w:name w:val="Revision"/>
    <w:qFormat/>
    <w:pPr>
      <w:suppressAutoHyphens w:val="0"/>
      <w:overflowPunct w:val="0"/>
    </w:pPr>
  </w:style>
  <w:style w:type="paragraph" w:styleId="CommentText">
    <w:name w:val="annotation text"/>
    <w:basedOn w:val="Normal"/>
    <w:link w:val="CommentTextChar"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377</Words>
  <Characters>2153</Characters>
  <Application>Microsoft Office Word</Application>
  <DocSecurity>0</DocSecurity>
  <Lines>17</Lines>
  <Paragraphs>5</Paragraphs>
  <ScaleCrop>false</ScaleCrop>
  <Company>Charité Universitaetsmedizin Berlin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Trupti Sudge</dc:creator>
  <cp:lastModifiedBy>Trupti Sudge</cp:lastModifiedBy>
  <cp:revision>2</cp:revision>
  <dcterms:created xsi:type="dcterms:W3CDTF">2024-02-05T18:17:00Z</dcterms:created>
  <dcterms:modified xsi:type="dcterms:W3CDTF">2024-02-05T18:17:00Z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2023-11-22T09:56:00Z</dcterms:created>
  <dc:creator>Bothe, Tomas Lucca</dc:creator>
  <dc:description/>
  <dc:language>en-US</dc:language>
  <cp:lastModifiedBy/>
  <dcterms:modified xsi:type="dcterms:W3CDTF">2023-12-13T23:48:52Z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0x010100C2665BB504D557498CFD31A91E7B80D7</vt:lpwstr>
  </property>
  <property fmtid="{D5CDD505-2E9C-101B-9397-08002B2CF9AE}" pid="3" name="ZOTERO_PREF_1">
    <vt:lpwstr>&lt;data data-version="3" zotero-version="6.0.30"&gt;&lt;session id="FpB62mg7"/&gt;&lt;style id="http://www.zotero.org/styles/nature" hasBibliography="1" bibliographyStyleHasBeenSet="1"/&gt;&lt;prefs&gt;&lt;pref name="fieldType" value="ReferenceMark"/&gt;&lt;pref name="automaticJournalAb</vt:lpwstr>
  </property>
  <property fmtid="{D5CDD505-2E9C-101B-9397-08002B2CF9AE}" pid="4" name="ZOTERO_PREF_2">
    <vt:lpwstr>breviations" value="true"/&gt;&lt;/prefs&gt;&lt;/data&gt;</vt:lpwstr>
  </property>
</Properties>
</file>