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73" w:rsidRPr="00B65C6C" w:rsidRDefault="00DD0073" w:rsidP="00DD0073">
      <w:pPr>
        <w:spacing w:line="480" w:lineRule="auto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Supplementary </w:t>
      </w:r>
      <w:r w:rsidRPr="004F441F">
        <w:rPr>
          <w:rFonts w:ascii="Times New Roman" w:hAnsi="Times New Roman"/>
          <w:color w:val="000000"/>
          <w:sz w:val="22"/>
          <w:szCs w:val="22"/>
        </w:rPr>
        <w:t xml:space="preserve">Table </w:t>
      </w:r>
      <w:r>
        <w:rPr>
          <w:rFonts w:ascii="Times New Roman" w:hAnsi="Times New Roman"/>
          <w:color w:val="000000"/>
          <w:sz w:val="22"/>
          <w:szCs w:val="22"/>
        </w:rPr>
        <w:t>1</w:t>
      </w:r>
      <w:r w:rsidRPr="004F441F">
        <w:rPr>
          <w:rFonts w:ascii="Times New Roman" w:hAnsi="Times New Roman"/>
          <w:color w:val="000000"/>
          <w:sz w:val="22"/>
          <w:szCs w:val="22"/>
        </w:rPr>
        <w:t xml:space="preserve">.  Lateral </w:t>
      </w:r>
      <w:proofErr w:type="spellStart"/>
      <w:r w:rsidRPr="004F441F">
        <w:rPr>
          <w:rFonts w:ascii="Times New Roman" w:hAnsi="Times New Roman"/>
          <w:color w:val="000000"/>
          <w:sz w:val="22"/>
          <w:szCs w:val="22"/>
        </w:rPr>
        <w:t>Cephalogram</w:t>
      </w:r>
      <w:proofErr w:type="spellEnd"/>
      <w:r w:rsidRPr="004F441F">
        <w:rPr>
          <w:rFonts w:ascii="Times New Roman" w:hAnsi="Times New Roman"/>
          <w:color w:val="000000"/>
          <w:sz w:val="22"/>
          <w:szCs w:val="22"/>
        </w:rPr>
        <w:t xml:space="preserve"> Landmarks for the </w:t>
      </w:r>
      <w:r w:rsidR="00426FDE">
        <w:rPr>
          <w:rFonts w:ascii="Times New Roman" w:hAnsi="Times New Roman"/>
          <w:color w:val="000000"/>
          <w:sz w:val="22"/>
          <w:szCs w:val="22"/>
        </w:rPr>
        <w:t>S</w:t>
      </w:r>
      <w:r>
        <w:rPr>
          <w:rFonts w:ascii="Times New Roman" w:hAnsi="Times New Roman"/>
          <w:color w:val="000000"/>
          <w:sz w:val="22"/>
          <w:szCs w:val="22"/>
        </w:rPr>
        <w:t>phenoid</w:t>
      </w:r>
    </w:p>
    <w:tbl>
      <w:tblPr>
        <w:tblW w:w="8795" w:type="dxa"/>
        <w:tblInd w:w="93" w:type="dxa"/>
        <w:tblLook w:val="00A0" w:firstRow="1" w:lastRow="0" w:firstColumn="1" w:lastColumn="0" w:noHBand="0" w:noVBand="0"/>
      </w:tblPr>
      <w:tblGrid>
        <w:gridCol w:w="1231"/>
        <w:gridCol w:w="1756"/>
        <w:gridCol w:w="5808"/>
      </w:tblGrid>
      <w:tr w:rsidR="00DD0073" w:rsidRPr="004F441F" w:rsidTr="003E5628">
        <w:trPr>
          <w:trHeight w:hRule="exact" w:val="300"/>
        </w:trPr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Landmark</w:t>
            </w:r>
          </w:p>
        </w:tc>
        <w:tc>
          <w:tcPr>
            <w:tcW w:w="1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5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Definition</w:t>
            </w:r>
          </w:p>
        </w:tc>
      </w:tr>
      <w:tr w:rsidR="00DD0073" w:rsidRPr="004F441F" w:rsidTr="003E5628">
        <w:trPr>
          <w:trHeight w:val="35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Sphenoid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Basion (Ba)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Lowest point on the anterior border of foramen magnum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Articulare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Ar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Intersection of the posterior surface of the mandibular condyle and the inferior surface of the posterior cranial base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3-4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Semi Landmarks equidistantly placed between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Ar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and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Ptms</w:t>
            </w:r>
            <w:proofErr w:type="spellEnd"/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 superior</w:t>
            </w:r>
          </w:p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superior point on the outline of the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Semi landmark between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and Se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Sphenoethmoidal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(Se)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intersection of the shadow of the great wing of the sphenoid and the cranial floor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Semi landmark between Se and Ac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Anterior clinoid process (Ac) 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The tip of the anterior clinoid process 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Tuberculum Sella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anterior point of Sella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turcica</w:t>
            </w:r>
            <w:proofErr w:type="spellEnd"/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Floor of Sella (Si)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The lowest point on the internal contour of the sella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turcica</w:t>
            </w:r>
            <w:proofErr w:type="spellEnd"/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Posterior clinoid process (Tc)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tip of the posterior clinoid process</w:t>
            </w:r>
          </w:p>
        </w:tc>
      </w:tr>
      <w:tr w:rsidR="00DD0073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13-14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DD0073" w:rsidRPr="004F441F" w:rsidRDefault="00DD0073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Semi landmark between Tc and Ba</w:t>
            </w:r>
          </w:p>
        </w:tc>
      </w:tr>
    </w:tbl>
    <w:p w:rsidR="00604780" w:rsidRDefault="00604780"/>
    <w:p w:rsidR="00426FDE" w:rsidRDefault="00426FDE"/>
    <w:tbl>
      <w:tblPr>
        <w:tblW w:w="8795" w:type="dxa"/>
        <w:tblInd w:w="93" w:type="dxa"/>
        <w:tblLook w:val="00A0" w:firstRow="1" w:lastRow="0" w:firstColumn="1" w:lastColumn="0" w:noHBand="0" w:noVBand="0"/>
      </w:tblPr>
      <w:tblGrid>
        <w:gridCol w:w="1231"/>
        <w:gridCol w:w="1756"/>
        <w:gridCol w:w="5808"/>
      </w:tblGrid>
      <w:tr w:rsidR="00426FDE" w:rsidRPr="004F441F" w:rsidTr="003E5628">
        <w:trPr>
          <w:trHeight w:val="300"/>
        </w:trPr>
        <w:tc>
          <w:tcPr>
            <w:tcW w:w="87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Supplementary </w:t>
            </w: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Table 2.  Lateral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Cephalogram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Landmarks for the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</w:t>
            </w: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axilla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</w:p>
        </w:tc>
      </w:tr>
      <w:tr w:rsidR="00426FDE" w:rsidRPr="004F441F" w:rsidTr="003E5628">
        <w:trPr>
          <w:trHeight w:hRule="exact" w:val="300"/>
        </w:trPr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lastRenderedPageBreak/>
              <w:t>Landmark</w:t>
            </w:r>
          </w:p>
        </w:tc>
        <w:tc>
          <w:tcPr>
            <w:tcW w:w="1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5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Definition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Maxilla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 superior</w:t>
            </w:r>
          </w:p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superior point on the outline of the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</w:t>
            </w:r>
          </w:p>
        </w:tc>
      </w:tr>
      <w:tr w:rsidR="00426FDE" w:rsidRPr="004F441F" w:rsidTr="003E5628">
        <w:trPr>
          <w:trHeight w:val="36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15-16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Semi landmarks between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and Or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Orbitale (Or)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Lowest point of the bony orbit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Semi-landmark between Or and ANS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Anterior nasal spine (ANS)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most anterior point on the maxilla at the level of the palate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 point (A)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most posterior point on the curvature from the anterior nasal spine to the crest of the maxillary alveolar process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Prosthion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Pr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The most anterior inferior point of the maxillary anterior process 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Upper central lingual gingival border (U1)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Lingual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cemento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-enamel junction of the upper central incisor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Tip of the distal cusp of U6 (U6)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inferior point of the distal cusp of upper first molar 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Posterior nasal spine (PNS)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most posterior point of the hard palate</w:t>
            </w:r>
          </w:p>
        </w:tc>
      </w:tr>
      <w:tr w:rsidR="00426FDE" w:rsidRPr="004F441F" w:rsidTr="003E5628">
        <w:trPr>
          <w:trHeight w:val="300"/>
        </w:trPr>
        <w:tc>
          <w:tcPr>
            <w:tcW w:w="87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  <w:bookmarkStart w:id="0" w:name="_GoBack"/>
            <w:bookmarkEnd w:id="0"/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Supplementary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Table 3. Lateral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C</w:t>
            </w: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ephalogram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Landmarks for the Overall Cranial Base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</w:p>
        </w:tc>
      </w:tr>
      <w:tr w:rsidR="00426FDE" w:rsidRPr="004F441F" w:rsidTr="003E5628">
        <w:trPr>
          <w:trHeight w:hRule="exact" w:val="300"/>
        </w:trPr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lastRenderedPageBreak/>
              <w:t>Landmark</w:t>
            </w:r>
          </w:p>
        </w:tc>
        <w:tc>
          <w:tcPr>
            <w:tcW w:w="1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5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Definition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F44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Overall Cranial base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Basion (Ba)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Lowest point on the anterior border of foramen magnum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Articulare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Ar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Intersection of the posterior surface of the mandibular condyle and the inferior surface of the posterior cranial base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fissure, inferior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Ptml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inferior point on the outline of the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 superior</w:t>
            </w:r>
          </w:p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Ptms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superior point on the outline of the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pterygomaxillary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fissure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Orbitale (Or)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Lowest point of the bony orbit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Rhinion (Rh)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Tip of the nasal bone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Nasion (N)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Most anterior point of the frontonasal suture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Glabella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Gl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Most prominent point on the frontal bone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Frontomaxillary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nasal suture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Fmn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superior point of the suture where the maxilla articulates with the frontal and nasal bones 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Sphenoethmoidal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(Se)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intersection of the shadow of the great wing of the sphenoid and the cranial floor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Anterior clinoid process (Ac)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tip of the anterior clinoid process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Tuberculum Sella (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Ts</w:t>
            </w:r>
            <w:proofErr w:type="spellEnd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Most anterior point of Sella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turcica</w:t>
            </w:r>
            <w:proofErr w:type="spellEnd"/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Floor of Sella (Si)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The lowest point on the internal contour of the sella </w:t>
            </w:r>
            <w:proofErr w:type="spellStart"/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turcica</w:t>
            </w:r>
            <w:proofErr w:type="spellEnd"/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Posterior clinoid process (Tc)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The tip of the posterior clinoid process</w:t>
            </w:r>
          </w:p>
        </w:tc>
      </w:tr>
      <w:tr w:rsidR="00426FDE" w:rsidRPr="004F441F" w:rsidTr="003E5628">
        <w:trPr>
          <w:trHeight w:val="300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Bolton point (Bo)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FDE" w:rsidRPr="004F441F" w:rsidRDefault="00426FDE" w:rsidP="003E5628">
            <w:pPr>
              <w:rPr>
                <w:rFonts w:ascii="Times New Roman" w:hAnsi="Times New Roman"/>
                <w:color w:val="000000"/>
              </w:rPr>
            </w:pPr>
            <w:r w:rsidRPr="004F441F">
              <w:rPr>
                <w:rFonts w:ascii="Times New Roman" w:hAnsi="Times New Roman"/>
                <w:color w:val="000000"/>
                <w:sz w:val="22"/>
                <w:szCs w:val="22"/>
              </w:rPr>
              <w:t>Highest point behind the occipital condyle (Broadbent)</w:t>
            </w:r>
          </w:p>
        </w:tc>
      </w:tr>
    </w:tbl>
    <w:p w:rsidR="00426FDE" w:rsidRDefault="00426FDE" w:rsidP="00426FDE">
      <w:pPr>
        <w:spacing w:line="480" w:lineRule="auto"/>
        <w:rPr>
          <w:rFonts w:ascii="Times New Roman" w:hAnsi="Times New Roman"/>
        </w:rPr>
      </w:pPr>
    </w:p>
    <w:p w:rsidR="00426FDE" w:rsidRDefault="00426FDE" w:rsidP="00426FDE">
      <w:pPr>
        <w:spacing w:line="480" w:lineRule="auto"/>
        <w:rPr>
          <w:rFonts w:ascii="Times New Roman" w:hAnsi="Times New Roman"/>
        </w:rPr>
      </w:pPr>
      <w:r>
        <w:rPr>
          <w:rFonts w:ascii="Athelas" w:hAnsi="Athelas"/>
        </w:rPr>
        <w:lastRenderedPageBreak/>
        <w:t xml:space="preserve">Supplementary </w:t>
      </w:r>
      <w:r w:rsidRPr="004E58F4">
        <w:rPr>
          <w:rFonts w:ascii="Athelas" w:hAnsi="Athelas"/>
        </w:rPr>
        <w:t>Table 4: classification/misclassification results from DFA with cross-validation for each region</w:t>
      </w:r>
      <w:r>
        <w:rPr>
          <w:rFonts w:ascii="Times New Roman" w:hAnsi="Times New Roman"/>
        </w:rPr>
        <w:t xml:space="preserve"> </w:t>
      </w:r>
    </w:p>
    <w:tbl>
      <w:tblPr>
        <w:tblW w:w="145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00"/>
      </w:tblGrid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>Consensus base + maxilla                                               Sphenoid</w:t>
            </w:r>
          </w:p>
        </w:tc>
      </w:tr>
      <w:tr w:rsidR="00426FDE" w:rsidRPr="008878B7" w:rsidTr="003E5628">
        <w:tc>
          <w:tcPr>
            <w:tcW w:w="1450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True      Allocated to                                                                   True      Allocated to</w:t>
            </w:r>
          </w:p>
        </w:tc>
      </w:tr>
      <w:tr w:rsidR="00426FDE" w:rsidRPr="008878B7" w:rsidTr="003E5628">
        <w:trPr>
          <w:trHeight w:val="608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Group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Control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Study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Total   Correct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lassification        Group    Control      Study     Total   Correct classification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Control      38          6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44        86.3%                               Control          35   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9            44           79.5%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Study           6         59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65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90.7%                                Study             14  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51           65           78.4%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>Maxilla                                                                             Overall cranial base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True      Allocated to                                                               True             Allocated to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Group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Control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Study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Total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Correct classification          Group   Control      Study    Total   Correct classification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Control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39           5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44        88.6%                                  Control         37  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7            44        84%</w:t>
            </w:r>
          </w:p>
        </w:tc>
      </w:tr>
      <w:tr w:rsidR="00426FDE" w:rsidRPr="008878B7" w:rsidTr="003E5628">
        <w:trPr>
          <w:trHeight w:val="596"/>
        </w:trPr>
        <w:tc>
          <w:tcPr>
            <w:tcW w:w="1450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Study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17 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48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65        73.8%                                  Study             12       </w:t>
            </w:r>
            <w:r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878B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 xml:space="preserve"> 53           65        81.5%</w:t>
            </w:r>
          </w:p>
        </w:tc>
      </w:tr>
    </w:tbl>
    <w:p w:rsidR="00426FDE" w:rsidRDefault="00426FDE" w:rsidP="00426FDE"/>
    <w:p w:rsidR="00426FDE" w:rsidRDefault="00426FDE"/>
    <w:p w:rsidR="00426FDE" w:rsidRDefault="00426FDE"/>
    <w:p w:rsidR="00426FDE" w:rsidRPr="00770F0C" w:rsidRDefault="00426FDE" w:rsidP="00426FDE">
      <w:pPr>
        <w:spacing w:line="480" w:lineRule="auto"/>
        <w:rPr>
          <w:rFonts w:ascii="Athelas" w:hAnsi="Athelas"/>
        </w:rPr>
      </w:pPr>
      <w:r>
        <w:rPr>
          <w:rFonts w:ascii="Athelas" w:hAnsi="Athelas"/>
        </w:rPr>
        <w:lastRenderedPageBreak/>
        <w:t xml:space="preserve">Supplementary Table 5: Procrustes and </w:t>
      </w:r>
      <w:proofErr w:type="spellStart"/>
      <w:r>
        <w:rPr>
          <w:rFonts w:ascii="Athelas" w:hAnsi="Athelas"/>
        </w:rPr>
        <w:t>Mahalanobis</w:t>
      </w:r>
      <w:proofErr w:type="spellEnd"/>
      <w:r>
        <w:rPr>
          <w:rFonts w:ascii="Athelas" w:hAnsi="Athelas"/>
        </w:rPr>
        <w:t xml:space="preserve"> distances between means of study and control groups (statistically significant = p&lt;0.01) </w:t>
      </w:r>
    </w:p>
    <w:tbl>
      <w:tblPr>
        <w:tblW w:w="1429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298"/>
      </w:tblGrid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Procrustes distance                                 </w:t>
            </w:r>
            <w:proofErr w:type="spellStart"/>
            <w:r w:rsidRPr="008878B7">
              <w:rPr>
                <w:rFonts w:ascii="Arial" w:eastAsia="Times New Roman" w:hAnsi="Arial" w:cs="Arial"/>
                <w:sz w:val="20"/>
                <w:szCs w:val="20"/>
              </w:rPr>
              <w:t>Mahalanobis</w:t>
            </w:r>
            <w:proofErr w:type="spellEnd"/>
            <w:r w:rsidRPr="008878B7">
              <w:rPr>
                <w:rFonts w:ascii="Arial" w:eastAsia="Times New Roman" w:hAnsi="Arial" w:cs="Arial"/>
                <w:sz w:val="20"/>
                <w:szCs w:val="20"/>
              </w:rPr>
              <w:t xml:space="preserve"> distance</w:t>
            </w:r>
          </w:p>
        </w:tc>
      </w:tr>
      <w:tr w:rsidR="00426FDE" w:rsidRPr="006971D5" w:rsidTr="003E5628">
        <w:trPr>
          <w:trHeight w:val="295"/>
        </w:trPr>
        <w:tc>
          <w:tcPr>
            <w:tcW w:w="14298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Consensus base + </w:t>
            </w:r>
            <w:proofErr w:type="spellStart"/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>maxilla</w:t>
            </w:r>
            <w:proofErr w:type="spellEnd"/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0.038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                           5.35 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(&lt;.0001).</w:t>
            </w:r>
          </w:p>
        </w:tc>
      </w:tr>
      <w:tr w:rsidR="00426FDE" w:rsidRPr="006971D5" w:rsidTr="003E5628">
        <w:trPr>
          <w:trHeight w:val="624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Maxilla                                                            0.052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      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           2.4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                              </w:t>
            </w: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Sphenoid                                                        0.06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                                  2.61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                              </w:t>
            </w: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                                                               </w:t>
            </w: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Overall cranial base                                       0.04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                                   2.79 </w:t>
            </w:r>
            <w:r w:rsidRPr="008878B7">
              <w:rPr>
                <w:rFonts w:ascii="Calibri" w:eastAsia="Times New Roman" w:hAnsi="Calibri" w:cs="Calibri"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>(</w:t>
            </w:r>
            <w:r w:rsidRPr="008878B7">
              <w:rPr>
                <w:rFonts w:ascii="Athelas" w:hAnsi="Athelas"/>
                <w:sz w:val="20"/>
                <w:szCs w:val="20"/>
                <w:lang w:val="fr-FR"/>
              </w:rPr>
              <w:t>&lt;.0001)</w:t>
            </w:r>
            <w:r w:rsidRPr="008878B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fr-FR"/>
              </w:rPr>
              <w:t xml:space="preserve">                                                        </w:t>
            </w:r>
          </w:p>
        </w:tc>
      </w:tr>
      <w:tr w:rsidR="00426FDE" w:rsidRPr="006971D5" w:rsidTr="003E5628">
        <w:trPr>
          <w:trHeight w:val="611"/>
        </w:trPr>
        <w:tc>
          <w:tcPr>
            <w:tcW w:w="14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26FDE" w:rsidRPr="008878B7" w:rsidRDefault="00426FDE" w:rsidP="003E5628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426FDE" w:rsidRDefault="00426FDE" w:rsidP="00426FDE">
      <w:pPr>
        <w:spacing w:line="480" w:lineRule="auto"/>
        <w:rPr>
          <w:rFonts w:ascii="Athelas" w:hAnsi="Athelas"/>
        </w:rPr>
      </w:pPr>
    </w:p>
    <w:p w:rsidR="00426FDE" w:rsidRDefault="00426FDE"/>
    <w:sectPr w:rsidR="00426FDE" w:rsidSect="00426FDE">
      <w:pgSz w:w="15840" w:h="12240" w:orient="landscape"/>
      <w:pgMar w:top="1440" w:right="11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thelas">
    <w:altName w:val="Calibri"/>
    <w:charset w:val="4D"/>
    <w:family w:val="auto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073"/>
    <w:rsid w:val="00426FDE"/>
    <w:rsid w:val="00604780"/>
    <w:rsid w:val="00DD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3284D"/>
  <w15:chartTrackingRefBased/>
  <w15:docId w15:val="{52AD08EA-17D2-4431-9DF3-EBFBA0D4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07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869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 Dental</Company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Kuo, Leslie Will</dc:creator>
  <cp:keywords/>
  <dc:description/>
  <cp:lastModifiedBy>Kuo, Leslie Will</cp:lastModifiedBy>
  <cp:revision>2</cp:revision>
  <dcterms:created xsi:type="dcterms:W3CDTF">2023-09-27T21:11:00Z</dcterms:created>
  <dcterms:modified xsi:type="dcterms:W3CDTF">2023-09-27T21:11:00Z</dcterms:modified>
</cp:coreProperties>
</file>