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E627" w14:textId="77777777" w:rsidR="003E1BBF" w:rsidRPr="004B2B17" w:rsidRDefault="003E1BBF" w:rsidP="003E1BBF">
      <w:pPr>
        <w:pStyle w:val="Caption"/>
        <w:rPr>
          <w:b w:val="0"/>
          <w:color w:val="auto"/>
          <w:sz w:val="22"/>
          <w:szCs w:val="22"/>
        </w:rPr>
      </w:pPr>
      <w:bookmarkStart w:id="0" w:name="_Ref526159095"/>
      <w:bookmarkStart w:id="1" w:name="_Toc526168846"/>
      <w:r>
        <w:rPr>
          <w:color w:val="auto"/>
          <w:sz w:val="22"/>
          <w:szCs w:val="22"/>
        </w:rPr>
        <w:t xml:space="preserve">Supplementary </w:t>
      </w:r>
      <w:r w:rsidRPr="004B2B17">
        <w:rPr>
          <w:color w:val="auto"/>
          <w:sz w:val="22"/>
          <w:szCs w:val="22"/>
        </w:rPr>
        <w:t xml:space="preserve">Table </w:t>
      </w:r>
      <w:r w:rsidRPr="004B2B17">
        <w:rPr>
          <w:noProof/>
          <w:color w:val="auto"/>
          <w:sz w:val="22"/>
          <w:szCs w:val="22"/>
        </w:rPr>
        <w:fldChar w:fldCharType="begin"/>
      </w:r>
      <w:r w:rsidRPr="004B2B17">
        <w:rPr>
          <w:noProof/>
          <w:color w:val="auto"/>
          <w:sz w:val="22"/>
          <w:szCs w:val="22"/>
        </w:rPr>
        <w:instrText xml:space="preserve"> SEQ Table \* ARABIC </w:instrText>
      </w:r>
      <w:r w:rsidRPr="004B2B17">
        <w:rPr>
          <w:noProof/>
          <w:color w:val="auto"/>
          <w:sz w:val="22"/>
          <w:szCs w:val="22"/>
        </w:rPr>
        <w:fldChar w:fldCharType="separate"/>
      </w:r>
      <w:r w:rsidRPr="004B2B17">
        <w:rPr>
          <w:noProof/>
          <w:color w:val="auto"/>
          <w:sz w:val="22"/>
          <w:szCs w:val="22"/>
        </w:rPr>
        <w:t>1</w:t>
      </w:r>
      <w:r w:rsidRPr="004B2B17">
        <w:rPr>
          <w:noProof/>
          <w:color w:val="auto"/>
          <w:sz w:val="22"/>
          <w:szCs w:val="22"/>
        </w:rPr>
        <w:fldChar w:fldCharType="end"/>
      </w:r>
      <w:bookmarkEnd w:id="0"/>
      <w:r w:rsidRPr="004B2B17">
        <w:rPr>
          <w:color w:val="auto"/>
          <w:sz w:val="22"/>
          <w:szCs w:val="22"/>
        </w:rPr>
        <w:t>. Population Exclusion Criteria and Applied Strategy in SMA</w:t>
      </w:r>
      <w:bookmarkEnd w:id="1"/>
    </w:p>
    <w:tbl>
      <w:tblPr>
        <w:tblStyle w:val="TableGrid"/>
        <w:tblW w:w="8774" w:type="dxa"/>
        <w:tblLook w:val="04A0" w:firstRow="1" w:lastRow="0" w:firstColumn="1" w:lastColumn="0" w:noHBand="0" w:noVBand="1"/>
      </w:tblPr>
      <w:tblGrid>
        <w:gridCol w:w="3387"/>
        <w:gridCol w:w="5387"/>
      </w:tblGrid>
      <w:tr w:rsidR="003E1BBF" w:rsidRPr="004B2B17" w14:paraId="77CB72B3" w14:textId="77777777" w:rsidTr="00183E8C">
        <w:tc>
          <w:tcPr>
            <w:tcW w:w="3387" w:type="dxa"/>
          </w:tcPr>
          <w:p w14:paraId="174459C9" w14:textId="77777777" w:rsidR="003E1BBF" w:rsidRPr="004B2B17" w:rsidRDefault="003E1BBF" w:rsidP="00183E8C">
            <w:pPr>
              <w:pStyle w:val="BodyText"/>
              <w:spacing w:after="40"/>
              <w:rPr>
                <w:rFonts w:ascii="Times New Roman" w:hAnsi="Times New Roman" w:cs="Times New Roman"/>
                <w:b/>
                <w:color w:val="70AD47" w:themeColor="accent6"/>
                <w:szCs w:val="22"/>
                <w:lang w:val="en-GB"/>
              </w:rPr>
            </w:pPr>
            <w:r w:rsidRPr="004B2B17">
              <w:rPr>
                <w:rFonts w:ascii="Times New Roman" w:hAnsi="Times New Roman" w:cs="Times New Roman"/>
                <w:b/>
                <w:szCs w:val="22"/>
                <w:lang w:val="en-GB"/>
              </w:rPr>
              <w:t>Exclusion Criteria</w:t>
            </w:r>
          </w:p>
        </w:tc>
        <w:tc>
          <w:tcPr>
            <w:tcW w:w="5387" w:type="dxa"/>
          </w:tcPr>
          <w:p w14:paraId="343531FC" w14:textId="77777777" w:rsidR="003E1BBF" w:rsidRPr="004B2B17" w:rsidRDefault="003E1BBF" w:rsidP="00183E8C">
            <w:pPr>
              <w:pStyle w:val="BodyText"/>
              <w:spacing w:after="40"/>
              <w:rPr>
                <w:rFonts w:ascii="Times New Roman" w:hAnsi="Times New Roman" w:cs="Times New Roman"/>
                <w:b/>
                <w:szCs w:val="22"/>
                <w:lang w:val="en-GB"/>
              </w:rPr>
            </w:pPr>
            <w:r w:rsidRPr="004B2B17">
              <w:rPr>
                <w:rFonts w:ascii="Times New Roman" w:hAnsi="Times New Roman" w:cs="Times New Roman"/>
                <w:b/>
                <w:szCs w:val="22"/>
                <w:lang w:val="en-GB"/>
              </w:rPr>
              <w:t>Applied Strategy</w:t>
            </w:r>
          </w:p>
        </w:tc>
      </w:tr>
      <w:tr w:rsidR="003E1BBF" w:rsidRPr="004B2B17" w14:paraId="5917CA5F" w14:textId="77777777" w:rsidTr="00183E8C">
        <w:tc>
          <w:tcPr>
            <w:tcW w:w="3387" w:type="dxa"/>
          </w:tcPr>
          <w:p w14:paraId="52FC3B48" w14:textId="77777777" w:rsidR="003E1BBF" w:rsidRPr="004B2B17" w:rsidRDefault="003E1BBF" w:rsidP="00183E8C">
            <w:pPr>
              <w:pStyle w:val="BodyText"/>
              <w:spacing w:after="40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4B2B17">
              <w:rPr>
                <w:rFonts w:ascii="Times New Roman" w:hAnsi="Times New Roman" w:cs="Times New Roman"/>
                <w:szCs w:val="22"/>
              </w:rPr>
              <w:t xml:space="preserve">Primary parent/caregiver whose child was &lt;3 months and </w:t>
            </w:r>
            <w:r w:rsidRPr="004B2B17">
              <w:rPr>
                <w:rFonts w:ascii="Times New Roman" w:hAnsi="Times New Roman" w:cs="Times New Roman"/>
                <w:szCs w:val="22"/>
                <w:lang w:val="en-GB"/>
              </w:rPr>
              <w:sym w:font="Symbol" w:char="F0B3"/>
            </w:r>
            <w:r w:rsidRPr="004B2B17">
              <w:rPr>
                <w:rFonts w:ascii="Times New Roman" w:hAnsi="Times New Roman" w:cs="Times New Roman"/>
                <w:szCs w:val="22"/>
                <w:lang w:val="en-GB"/>
              </w:rPr>
              <w:t xml:space="preserve"> 6 years of age at the time of the fever episode</w:t>
            </w:r>
          </w:p>
        </w:tc>
        <w:tc>
          <w:tcPr>
            <w:tcW w:w="5387" w:type="dxa"/>
          </w:tcPr>
          <w:p w14:paraId="317B158B" w14:textId="77777777" w:rsidR="003E1BBF" w:rsidRPr="004B2B17" w:rsidRDefault="003E1BBF" w:rsidP="003E1BBF">
            <w:pPr>
              <w:pStyle w:val="BodyText"/>
              <w:keepNext/>
              <w:numPr>
                <w:ilvl w:val="0"/>
                <w:numId w:val="1"/>
              </w:numPr>
              <w:spacing w:before="40" w:after="40" w:line="240" w:lineRule="auto"/>
              <w:ind w:left="360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4B2B17">
              <w:rPr>
                <w:rFonts w:ascii="Times New Roman" w:hAnsi="Times New Roman" w:cs="Times New Roman"/>
                <w:szCs w:val="22"/>
                <w:lang w:val="en-GB"/>
              </w:rPr>
              <w:t>Posts from users who explicitly mention age &lt;3 months and ≥6 years were excluded during the manual review process.</w:t>
            </w:r>
          </w:p>
          <w:p w14:paraId="59F64DE9" w14:textId="77777777" w:rsidR="003E1BBF" w:rsidRPr="004B2B17" w:rsidRDefault="003E1BBF" w:rsidP="003E1BBF">
            <w:pPr>
              <w:pStyle w:val="BodyText"/>
              <w:numPr>
                <w:ilvl w:val="0"/>
                <w:numId w:val="3"/>
              </w:num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4B2B17">
              <w:rPr>
                <w:rFonts w:ascii="Times New Roman" w:hAnsi="Times New Roman" w:cs="Times New Roman"/>
                <w:szCs w:val="22"/>
                <w:lang w:val="en-GB"/>
              </w:rPr>
              <w:t xml:space="preserve">All other posts were included in the study. </w:t>
            </w:r>
          </w:p>
        </w:tc>
      </w:tr>
      <w:tr w:rsidR="003E1BBF" w:rsidRPr="004B2B17" w14:paraId="5426B1E6" w14:textId="77777777" w:rsidTr="00183E8C">
        <w:tc>
          <w:tcPr>
            <w:tcW w:w="3387" w:type="dxa"/>
          </w:tcPr>
          <w:p w14:paraId="00BB797B" w14:textId="77777777" w:rsidR="003E1BBF" w:rsidRPr="004B2B17" w:rsidRDefault="003E1BBF" w:rsidP="00183E8C">
            <w:pPr>
              <w:pStyle w:val="BodyText"/>
              <w:spacing w:after="40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4B2B17">
              <w:rPr>
                <w:rFonts w:ascii="Times New Roman" w:hAnsi="Times New Roman" w:cs="Times New Roman"/>
                <w:szCs w:val="22"/>
                <w:lang w:val="en-GB"/>
              </w:rPr>
              <w:t xml:space="preserve">Parent/caregiver whose child received antibiotics for their illness </w:t>
            </w:r>
          </w:p>
        </w:tc>
        <w:tc>
          <w:tcPr>
            <w:tcW w:w="5387" w:type="dxa"/>
            <w:vMerge w:val="restart"/>
          </w:tcPr>
          <w:p w14:paraId="3330046E" w14:textId="77777777" w:rsidR="003E1BBF" w:rsidRPr="004B2B17" w:rsidRDefault="003E1BBF" w:rsidP="003E1BBF">
            <w:pPr>
              <w:pStyle w:val="BodyText"/>
              <w:numPr>
                <w:ilvl w:val="0"/>
                <w:numId w:val="3"/>
              </w:numPr>
              <w:spacing w:before="40" w:after="40" w:line="240" w:lineRule="auto"/>
              <w:rPr>
                <w:rFonts w:ascii="Times New Roman" w:hAnsi="Times New Roman" w:cs="Times New Roman"/>
                <w:i/>
                <w:szCs w:val="22"/>
                <w:lang w:val="en-GB"/>
              </w:rPr>
            </w:pPr>
            <w:r w:rsidRPr="004B2B17">
              <w:rPr>
                <w:rFonts w:ascii="Times New Roman" w:hAnsi="Times New Roman" w:cs="Times New Roman"/>
                <w:szCs w:val="22"/>
                <w:lang w:val="en-GB"/>
              </w:rPr>
              <w:t xml:space="preserve">Posts from users reporting any of these clinical events were captured programmatically and excluded using a list of keywords for antibiotics and hospitalisation </w:t>
            </w:r>
            <w:r w:rsidRPr="001F2D73">
              <w:rPr>
                <w:rFonts w:ascii="Times New Roman" w:hAnsi="Times New Roman" w:cs="Times New Roman"/>
                <w:color w:val="000000" w:themeColor="text1"/>
                <w:szCs w:val="22"/>
                <w:lang w:val="en-GB"/>
              </w:rPr>
              <w:t>(</w:t>
            </w:r>
            <w:r w:rsidRPr="001F2D73">
              <w:rPr>
                <w:rStyle w:val="Hyperlink"/>
                <w:rFonts w:ascii="Times New Roman" w:hAnsi="Times New Roman" w:cs="Times New Roman"/>
                <w:color w:val="000000" w:themeColor="text1"/>
              </w:rPr>
              <w:t>Supplementary Table 2</w:t>
            </w:r>
            <w:r w:rsidRPr="001F2D73">
              <w:rPr>
                <w:rFonts w:ascii="Times New Roman" w:hAnsi="Times New Roman" w:cs="Times New Roman"/>
                <w:color w:val="000000" w:themeColor="text1"/>
                <w:szCs w:val="22"/>
                <w:lang w:val="en-GB"/>
              </w:rPr>
              <w:t>)</w:t>
            </w:r>
            <w:r w:rsidRPr="001F2D73">
              <w:rPr>
                <w:rFonts w:ascii="Times New Roman" w:hAnsi="Times New Roman" w:cs="Times New Roman"/>
                <w:szCs w:val="22"/>
                <w:lang w:val="en-GB"/>
              </w:rPr>
              <w:t>.</w:t>
            </w:r>
          </w:p>
        </w:tc>
      </w:tr>
      <w:tr w:rsidR="003E1BBF" w:rsidRPr="004B2B17" w14:paraId="3BB05239" w14:textId="77777777" w:rsidTr="00183E8C">
        <w:tc>
          <w:tcPr>
            <w:tcW w:w="3387" w:type="dxa"/>
          </w:tcPr>
          <w:p w14:paraId="6B83A3E6" w14:textId="77777777" w:rsidR="003E1BBF" w:rsidRPr="004B2B17" w:rsidRDefault="003E1BBF" w:rsidP="00183E8C">
            <w:pPr>
              <w:pStyle w:val="BodyText"/>
              <w:spacing w:after="40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4B2B17">
              <w:rPr>
                <w:rFonts w:ascii="Times New Roman" w:hAnsi="Times New Roman" w:cs="Times New Roman"/>
                <w:szCs w:val="22"/>
                <w:lang w:val="en-GB"/>
              </w:rPr>
              <w:t>Parent/caregiver whose child was hospitalised for their illness for at least one night (excluding admittance to A&amp;E)</w:t>
            </w:r>
          </w:p>
        </w:tc>
        <w:tc>
          <w:tcPr>
            <w:tcW w:w="5387" w:type="dxa"/>
            <w:vMerge/>
          </w:tcPr>
          <w:p w14:paraId="3433A0E5" w14:textId="77777777" w:rsidR="003E1BBF" w:rsidRPr="004B2B17" w:rsidRDefault="003E1BBF" w:rsidP="00183E8C">
            <w:pPr>
              <w:pStyle w:val="BodyText"/>
              <w:spacing w:after="40"/>
              <w:ind w:left="720"/>
              <w:rPr>
                <w:rFonts w:ascii="Times New Roman" w:hAnsi="Times New Roman" w:cs="Times New Roman"/>
                <w:szCs w:val="22"/>
                <w:lang w:val="en-GB"/>
              </w:rPr>
            </w:pPr>
          </w:p>
        </w:tc>
      </w:tr>
      <w:tr w:rsidR="003E1BBF" w:rsidRPr="004B2B17" w14:paraId="2F73064C" w14:textId="77777777" w:rsidTr="00183E8C">
        <w:tc>
          <w:tcPr>
            <w:tcW w:w="3387" w:type="dxa"/>
          </w:tcPr>
          <w:p w14:paraId="764F3729" w14:textId="77777777" w:rsidR="003E1BBF" w:rsidRPr="004B2B17" w:rsidRDefault="003E1BBF" w:rsidP="00183E8C">
            <w:pPr>
              <w:pStyle w:val="BodyText"/>
              <w:spacing w:after="40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4B2B17">
              <w:rPr>
                <w:rFonts w:ascii="Times New Roman" w:hAnsi="Times New Roman" w:cs="Times New Roman"/>
                <w:szCs w:val="22"/>
                <w:lang w:val="en-GB"/>
              </w:rPr>
              <w:t>Parent/caregiver of a child with serious illness or life-threatening bacterial infection (e.g., meningitis, pneumonia, sepsis, dehydration, urinary tract infection, and Kawasaki disease)</w:t>
            </w:r>
          </w:p>
        </w:tc>
        <w:tc>
          <w:tcPr>
            <w:tcW w:w="5387" w:type="dxa"/>
          </w:tcPr>
          <w:p w14:paraId="580413A8" w14:textId="77777777" w:rsidR="003E1BBF" w:rsidRPr="004B2B17" w:rsidRDefault="003E1BBF" w:rsidP="003E1BBF">
            <w:pPr>
              <w:pStyle w:val="BodyText"/>
              <w:numPr>
                <w:ilvl w:val="0"/>
                <w:numId w:val="2"/>
              </w:numPr>
              <w:spacing w:before="40" w:after="40" w:line="240" w:lineRule="auto"/>
              <w:ind w:left="360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4B2B17">
              <w:rPr>
                <w:rFonts w:ascii="Times New Roman" w:hAnsi="Times New Roman" w:cs="Times New Roman"/>
                <w:szCs w:val="22"/>
                <w:lang w:val="en-GB"/>
              </w:rPr>
              <w:t>Posts from users who explicitly reported a diagnosis of serious illness or life-threatening bacterial infection were excluded during the manual review process.</w:t>
            </w:r>
          </w:p>
        </w:tc>
      </w:tr>
    </w:tbl>
    <w:p w14:paraId="6AC56B85" w14:textId="77777777" w:rsidR="003E1BBF" w:rsidRPr="004B2B17" w:rsidRDefault="003E1BBF" w:rsidP="003E1BBF">
      <w:pPr>
        <w:pStyle w:val="TableFootnotesAbbreviations"/>
        <w:rPr>
          <w:rFonts w:ascii="Times New Roman" w:hAnsi="Times New Roman"/>
          <w:sz w:val="22"/>
          <w:szCs w:val="22"/>
          <w:lang w:val="en-GB"/>
        </w:rPr>
      </w:pPr>
      <w:r w:rsidRPr="004B2B17">
        <w:rPr>
          <w:rFonts w:ascii="Times New Roman" w:hAnsi="Times New Roman"/>
          <w:sz w:val="22"/>
          <w:szCs w:val="22"/>
          <w:lang w:val="en-GB"/>
        </w:rPr>
        <w:t>Abbreviation: A&amp;E = accident &amp; emergency</w:t>
      </w:r>
    </w:p>
    <w:p w14:paraId="32BACC52" w14:textId="77777777" w:rsidR="003E1BBF" w:rsidRDefault="003E1BBF" w:rsidP="003E1BBF">
      <w:pPr>
        <w:spacing w:after="160" w:line="259" w:lineRule="auto"/>
      </w:pPr>
      <w:r>
        <w:br w:type="page"/>
      </w:r>
    </w:p>
    <w:p w14:paraId="433D3B22" w14:textId="77777777" w:rsidR="003E1BBF" w:rsidRPr="001F2D73" w:rsidRDefault="003E1BBF" w:rsidP="003E1BBF">
      <w:pPr>
        <w:spacing w:after="160" w:line="259" w:lineRule="auto"/>
        <w:rPr>
          <w:b/>
          <w:bCs/>
          <w:szCs w:val="24"/>
        </w:rPr>
      </w:pPr>
      <w:r w:rsidRPr="001F2D73">
        <w:rPr>
          <w:b/>
          <w:bCs/>
          <w:szCs w:val="24"/>
        </w:rPr>
        <w:lastRenderedPageBreak/>
        <w:t>Supplementary Table 2. List of inclusion and exclusion keywords</w:t>
      </w: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420"/>
        <w:gridCol w:w="6596"/>
      </w:tblGrid>
      <w:tr w:rsidR="003E1BBF" w:rsidRPr="001F2D73" w14:paraId="37E57594" w14:textId="77777777" w:rsidTr="00183E8C">
        <w:tc>
          <w:tcPr>
            <w:tcW w:w="1342" w:type="pct"/>
            <w:hideMark/>
          </w:tcPr>
          <w:p w14:paraId="1F125CEC" w14:textId="77777777" w:rsidR="003E1BBF" w:rsidRPr="001F2D73" w:rsidRDefault="003E1BBF" w:rsidP="00183E8C">
            <w:pPr>
              <w:rPr>
                <w:rFonts w:eastAsia="Calibri Light"/>
                <w:color w:val="000000" w:themeColor="text1"/>
                <w:sz w:val="22"/>
                <w:szCs w:val="22"/>
              </w:rPr>
            </w:pPr>
            <w:r w:rsidRPr="001F2D73">
              <w:rPr>
                <w:rFonts w:eastAsia="Calibri Light"/>
                <w:b/>
                <w:color w:val="000000" w:themeColor="text1"/>
                <w:sz w:val="22"/>
                <w:szCs w:val="22"/>
              </w:rPr>
              <w:t xml:space="preserve">Inclusion </w:t>
            </w:r>
            <w:r>
              <w:rPr>
                <w:rFonts w:eastAsia="Calibri Light"/>
                <w:b/>
                <w:color w:val="000000" w:themeColor="text1"/>
              </w:rPr>
              <w:t>Criteria</w:t>
            </w:r>
          </w:p>
        </w:tc>
        <w:tc>
          <w:tcPr>
            <w:tcW w:w="3658" w:type="pct"/>
            <w:hideMark/>
          </w:tcPr>
          <w:p w14:paraId="1E838DD9" w14:textId="77777777" w:rsidR="003E1BBF" w:rsidRPr="001F2D73" w:rsidRDefault="003E1BBF" w:rsidP="00183E8C">
            <w:pPr>
              <w:rPr>
                <w:rFonts w:eastAsia="Calibri Light"/>
                <w:color w:val="000000" w:themeColor="text1"/>
                <w:sz w:val="22"/>
                <w:szCs w:val="22"/>
              </w:rPr>
            </w:pPr>
            <w:r w:rsidRPr="001F2D73">
              <w:rPr>
                <w:rFonts w:eastAsia="Calibri Light"/>
                <w:b/>
                <w:color w:val="000000" w:themeColor="text1"/>
                <w:sz w:val="22"/>
                <w:szCs w:val="22"/>
              </w:rPr>
              <w:t>Keywords</w:t>
            </w:r>
          </w:p>
        </w:tc>
      </w:tr>
      <w:tr w:rsidR="003E1BBF" w:rsidRPr="001F2D73" w14:paraId="3565E915" w14:textId="77777777" w:rsidTr="00183E8C">
        <w:tc>
          <w:tcPr>
            <w:tcW w:w="1342" w:type="pct"/>
            <w:hideMark/>
          </w:tcPr>
          <w:p w14:paraId="78DC8DFF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Mention of fever episode</w:t>
            </w:r>
          </w:p>
        </w:tc>
        <w:tc>
          <w:tcPr>
            <w:tcW w:w="3658" w:type="pct"/>
            <w:hideMark/>
          </w:tcPr>
          <w:p w14:paraId="40406AAB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“fever”</w:t>
            </w:r>
          </w:p>
          <w:p w14:paraId="024905DB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“feverish”</w:t>
            </w:r>
          </w:p>
          <w:p w14:paraId="46724CF8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high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temperature”</w:t>
            </w:r>
          </w:p>
          <w:p w14:paraId="29FF9898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high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temp”</w:t>
            </w:r>
          </w:p>
          <w:p w14:paraId="4D8DC92C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higher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temperature”</w:t>
            </w:r>
          </w:p>
          <w:p w14:paraId="536B818A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high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body temperature”</w:t>
            </w:r>
          </w:p>
          <w:p w14:paraId="5E555BD4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higher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body temperature”</w:t>
            </w:r>
          </w:p>
          <w:p w14:paraId="0BB0C5E9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burning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up”</w:t>
            </w:r>
          </w:p>
          <w:p w14:paraId="17A532B8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raised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temperature”</w:t>
            </w:r>
          </w:p>
          <w:p w14:paraId="379783BA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had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a temperature”</w:t>
            </w:r>
          </w:p>
          <w:p w14:paraId="4AA549F7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temperature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spiked”</w:t>
            </w:r>
          </w:p>
          <w:p w14:paraId="421368F0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spiked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temperature”</w:t>
            </w:r>
          </w:p>
          <w:p w14:paraId="7DADA1B7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spiking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temperature”</w:t>
            </w:r>
          </w:p>
          <w:p w14:paraId="0921E437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high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temperatures”</w:t>
            </w:r>
          </w:p>
          <w:p w14:paraId="743CD9D5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temperature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came up”</w:t>
            </w:r>
          </w:p>
          <w:p w14:paraId="5D7DC7FF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“a bit of a temperature”</w:t>
            </w:r>
          </w:p>
          <w:p w14:paraId="3D6E7926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mild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temperature”</w:t>
            </w:r>
          </w:p>
          <w:p w14:paraId="522A75C7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degree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temperature”</w:t>
            </w:r>
          </w:p>
          <w:p w14:paraId="41F53E5E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lastRenderedPageBreak/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degrees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temperature”</w:t>
            </w:r>
          </w:p>
          <w:p w14:paraId="78666546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temperature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was”</w:t>
            </w:r>
          </w:p>
          <w:p w14:paraId="0B48396D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temperature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rising”</w:t>
            </w:r>
          </w:p>
          <w:p w14:paraId="6CCFBBF9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raging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temperature”</w:t>
            </w:r>
          </w:p>
          <w:p w14:paraId="786B3431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temperature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of [digit]”</w:t>
            </w:r>
          </w:p>
          <w:p w14:paraId="43BE3C01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temperature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was [digit]”</w:t>
            </w:r>
          </w:p>
          <w:p w14:paraId="7410C41B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rise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in temperature”</w:t>
            </w:r>
          </w:p>
          <w:p w14:paraId="42404688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running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a temperature”</w:t>
            </w:r>
          </w:p>
          <w:p w14:paraId="36DE99A9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took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his temperature”</w:t>
            </w:r>
          </w:p>
          <w:p w14:paraId="14B9C276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took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her temperature”</w:t>
            </w:r>
          </w:p>
        </w:tc>
      </w:tr>
      <w:tr w:rsidR="003E1BBF" w:rsidRPr="001F2D73" w14:paraId="5FB3D469" w14:textId="77777777" w:rsidTr="00183E8C">
        <w:tc>
          <w:tcPr>
            <w:tcW w:w="1342" w:type="pct"/>
          </w:tcPr>
          <w:p w14:paraId="21AB97A8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lastRenderedPageBreak/>
              <w:t>Mention of child</w:t>
            </w:r>
          </w:p>
        </w:tc>
        <w:tc>
          <w:tcPr>
            <w:tcW w:w="3658" w:type="pct"/>
          </w:tcPr>
          <w:p w14:paraId="4EE5D761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“dd” (dear daughter)</w:t>
            </w:r>
          </w:p>
          <w:p w14:paraId="62848BCA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“ds” (dear son)</w:t>
            </w:r>
          </w:p>
          <w:p w14:paraId="11F39F46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“daughter”</w:t>
            </w:r>
          </w:p>
          <w:p w14:paraId="4A320091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“son”</w:t>
            </w:r>
          </w:p>
          <w:p w14:paraId="7B4CA718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“my”</w:t>
            </w:r>
          </w:p>
          <w:p w14:paraId="46B33D8D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“lb” (little boy)</w:t>
            </w:r>
          </w:p>
          <w:p w14:paraId="654D318C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“child”</w:t>
            </w:r>
          </w:p>
          <w:p w14:paraId="5D72B434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“toddler”</w:t>
            </w:r>
          </w:p>
          <w:p w14:paraId="147821C2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“lo” (little one)</w:t>
            </w:r>
          </w:p>
        </w:tc>
      </w:tr>
      <w:tr w:rsidR="003E1BBF" w:rsidRPr="001F2D73" w14:paraId="448FA99C" w14:textId="77777777" w:rsidTr="00183E8C">
        <w:tc>
          <w:tcPr>
            <w:tcW w:w="1342" w:type="pct"/>
            <w:hideMark/>
          </w:tcPr>
          <w:p w14:paraId="10E89E2F" w14:textId="77777777" w:rsidR="003E1BBF" w:rsidRPr="001F2D73" w:rsidRDefault="003E1BBF" w:rsidP="00183E8C">
            <w:pPr>
              <w:pageBreakBefore/>
              <w:spacing w:line="240" w:lineRule="auto"/>
              <w:rPr>
                <w:rFonts w:eastAsia="Calibri Light"/>
                <w:b/>
                <w:color w:val="000000" w:themeColor="text1"/>
                <w:sz w:val="22"/>
                <w:szCs w:val="22"/>
              </w:rPr>
            </w:pPr>
            <w:r w:rsidRPr="001F2D73">
              <w:rPr>
                <w:rFonts w:eastAsia="Calibri Light"/>
                <w:b/>
                <w:color w:val="000000" w:themeColor="text1"/>
                <w:sz w:val="22"/>
                <w:szCs w:val="22"/>
              </w:rPr>
              <w:lastRenderedPageBreak/>
              <w:t>Child Exclusion Criteria</w:t>
            </w:r>
          </w:p>
        </w:tc>
        <w:tc>
          <w:tcPr>
            <w:tcW w:w="3658" w:type="pct"/>
            <w:hideMark/>
          </w:tcPr>
          <w:p w14:paraId="470922FA" w14:textId="77777777" w:rsidR="003E1BBF" w:rsidRPr="001F2D73" w:rsidRDefault="003E1BBF" w:rsidP="00183E8C">
            <w:pPr>
              <w:pageBreakBefore/>
              <w:spacing w:line="240" w:lineRule="auto"/>
              <w:rPr>
                <w:rFonts w:eastAsia="Calibri Light"/>
                <w:b/>
                <w:color w:val="000000" w:themeColor="text1"/>
                <w:sz w:val="22"/>
                <w:szCs w:val="22"/>
              </w:rPr>
            </w:pPr>
            <w:r w:rsidRPr="001F2D73">
              <w:rPr>
                <w:rFonts w:eastAsia="Calibri Light"/>
                <w:b/>
                <w:color w:val="000000" w:themeColor="text1"/>
                <w:sz w:val="22"/>
                <w:szCs w:val="22"/>
              </w:rPr>
              <w:t>Keywords</w:t>
            </w:r>
          </w:p>
        </w:tc>
      </w:tr>
      <w:tr w:rsidR="003E1BBF" w:rsidRPr="001F2D73" w14:paraId="1A07DF59" w14:textId="77777777" w:rsidTr="00183E8C">
        <w:tc>
          <w:tcPr>
            <w:tcW w:w="1342" w:type="pct"/>
          </w:tcPr>
          <w:p w14:paraId="566AA8E0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Noise for fever mentions</w:t>
            </w:r>
          </w:p>
        </w:tc>
        <w:tc>
          <w:tcPr>
            <w:tcW w:w="3658" w:type="pct"/>
          </w:tcPr>
          <w:p w14:paraId="54DD8618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scarlet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fever”</w:t>
            </w:r>
          </w:p>
          <w:p w14:paraId="516E3610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spellStart"/>
            <w:r w:rsidRPr="001F2D73">
              <w:rPr>
                <w:rFonts w:eastAsia="Calibri Light"/>
                <w:sz w:val="22"/>
                <w:szCs w:val="22"/>
              </w:rPr>
              <w:t>hayfever</w:t>
            </w:r>
            <w:proofErr w:type="spellEnd"/>
            <w:r w:rsidRPr="001F2D73">
              <w:rPr>
                <w:rFonts w:eastAsia="Calibri Light"/>
                <w:sz w:val="22"/>
                <w:szCs w:val="22"/>
              </w:rPr>
              <w:t>”</w:t>
            </w:r>
          </w:p>
          <w:p w14:paraId="0C1CDA82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hay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fever”</w:t>
            </w:r>
          </w:p>
          <w:p w14:paraId="49F766C5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hay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>-fever”</w:t>
            </w:r>
          </w:p>
          <w:p w14:paraId="332E8097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glandular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fever”</w:t>
            </w:r>
          </w:p>
        </w:tc>
      </w:tr>
      <w:tr w:rsidR="003E1BBF" w:rsidRPr="001F2D73" w14:paraId="5917D711" w14:textId="77777777" w:rsidTr="00183E8C">
        <w:tc>
          <w:tcPr>
            <w:tcW w:w="1342" w:type="pct"/>
            <w:hideMark/>
          </w:tcPr>
          <w:p w14:paraId="3B101F8A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Receipt of antibiotics for their illness</w:t>
            </w:r>
          </w:p>
        </w:tc>
        <w:tc>
          <w:tcPr>
            <w:tcW w:w="3658" w:type="pct"/>
            <w:hideMark/>
          </w:tcPr>
          <w:p w14:paraId="7496D289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 xml:space="preserve">“antibiotic” (except with previous negation, e.g., “no antibiotic”, “not given antibiotic”, etc) </w:t>
            </w:r>
          </w:p>
        </w:tc>
      </w:tr>
      <w:tr w:rsidR="003E1BBF" w:rsidRPr="001F2D73" w14:paraId="0C1749D5" w14:textId="77777777" w:rsidTr="00183E8C">
        <w:tc>
          <w:tcPr>
            <w:tcW w:w="1342" w:type="pct"/>
          </w:tcPr>
          <w:p w14:paraId="02A2866A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Hospitalisation for their illness</w:t>
            </w:r>
          </w:p>
        </w:tc>
        <w:tc>
          <w:tcPr>
            <w:tcW w:w="3658" w:type="pct"/>
          </w:tcPr>
          <w:p w14:paraId="300B3ED1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hospitalized”</w:t>
            </w:r>
            <w:proofErr w:type="gramEnd"/>
          </w:p>
          <w:p w14:paraId="3A759525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“hospitalised”</w:t>
            </w:r>
          </w:p>
          <w:p w14:paraId="4BE78648" w14:textId="77777777" w:rsidR="003E1BBF" w:rsidRPr="001F2D73" w:rsidRDefault="003E1BBF" w:rsidP="00183E8C">
            <w:pPr>
              <w:rPr>
                <w:rFonts w:eastAsia="Calibri Light"/>
                <w:sz w:val="22"/>
                <w:szCs w:val="22"/>
              </w:rPr>
            </w:pPr>
            <w:r w:rsidRPr="001F2D73">
              <w:rPr>
                <w:rFonts w:eastAsia="Calibri Light"/>
                <w:sz w:val="22"/>
                <w:szCs w:val="22"/>
              </w:rPr>
              <w:t>“</w:t>
            </w:r>
            <w:proofErr w:type="gramStart"/>
            <w:r w:rsidRPr="001F2D73">
              <w:rPr>
                <w:rFonts w:eastAsia="Calibri Light"/>
                <w:sz w:val="22"/>
                <w:szCs w:val="22"/>
              </w:rPr>
              <w:t>admitted</w:t>
            </w:r>
            <w:proofErr w:type="gramEnd"/>
            <w:r w:rsidRPr="001F2D73">
              <w:rPr>
                <w:rFonts w:eastAsia="Calibri Light"/>
                <w:sz w:val="22"/>
                <w:szCs w:val="22"/>
              </w:rPr>
              <w:t xml:space="preserve"> to hospital”</w:t>
            </w:r>
          </w:p>
        </w:tc>
      </w:tr>
    </w:tbl>
    <w:p w14:paraId="74782367" w14:textId="77777777" w:rsidR="003E1BBF" w:rsidRDefault="003E1BBF" w:rsidP="003E1BBF">
      <w:pPr>
        <w:spacing w:before="60" w:after="60" w:line="264" w:lineRule="auto"/>
        <w:rPr>
          <w:rFonts w:eastAsia="Times New Roman"/>
          <w:sz w:val="18"/>
          <w:szCs w:val="20"/>
        </w:rPr>
      </w:pPr>
    </w:p>
    <w:p w14:paraId="3FF31B02" w14:textId="77777777" w:rsidR="003E1BBF" w:rsidRPr="00214578" w:rsidRDefault="003E1BBF" w:rsidP="003E1BBF">
      <w:pPr>
        <w:rPr>
          <w:color w:val="000000" w:themeColor="text1"/>
          <w:lang w:val="en-US"/>
        </w:rPr>
      </w:pPr>
    </w:p>
    <w:p w14:paraId="6C5FE77A" w14:textId="77777777" w:rsidR="003E1BBF" w:rsidRPr="00214578" w:rsidRDefault="003E1BBF" w:rsidP="003E1BBF">
      <w:pPr>
        <w:rPr>
          <w:color w:val="000000" w:themeColor="text1"/>
          <w:szCs w:val="24"/>
          <w:lang w:val="en-US"/>
        </w:rPr>
      </w:pPr>
      <w:r w:rsidRPr="00214578">
        <w:rPr>
          <w:color w:val="000000" w:themeColor="text1"/>
          <w:szCs w:val="24"/>
          <w:lang w:val="en-US"/>
        </w:rPr>
        <w:br w:type="page"/>
      </w:r>
    </w:p>
    <w:p w14:paraId="7F71602A" w14:textId="77777777" w:rsidR="003E1BBF" w:rsidRPr="00214578" w:rsidRDefault="003E1BBF" w:rsidP="003E1BBF">
      <w:pPr>
        <w:rPr>
          <w:i/>
          <w:iCs/>
          <w:color w:val="000000" w:themeColor="text1"/>
          <w:sz w:val="18"/>
          <w:szCs w:val="18"/>
          <w:lang w:val="en-US"/>
        </w:rPr>
      </w:pPr>
      <w:r>
        <w:rPr>
          <w:b/>
          <w:bCs/>
          <w:color w:val="000000" w:themeColor="text1"/>
          <w:szCs w:val="24"/>
          <w:lang w:val="en-US"/>
        </w:rPr>
        <w:lastRenderedPageBreak/>
        <w:t xml:space="preserve">Supplementary </w:t>
      </w:r>
      <w:r w:rsidRPr="00214578">
        <w:rPr>
          <w:b/>
          <w:bCs/>
          <w:color w:val="000000" w:themeColor="text1"/>
          <w:szCs w:val="24"/>
          <w:lang w:val="en-US"/>
        </w:rPr>
        <w:fldChar w:fldCharType="begin"/>
      </w:r>
      <w:r w:rsidRPr="00214578">
        <w:rPr>
          <w:b/>
          <w:bCs/>
          <w:color w:val="000000" w:themeColor="text1"/>
          <w:szCs w:val="24"/>
          <w:lang w:val="en-US"/>
        </w:rPr>
        <w:instrText xml:space="preserve"> REF Figure3 \h  \* MERGEFORMAT </w:instrText>
      </w:r>
      <w:r w:rsidRPr="00214578">
        <w:rPr>
          <w:b/>
          <w:bCs/>
          <w:color w:val="000000" w:themeColor="text1"/>
          <w:szCs w:val="24"/>
          <w:lang w:val="en-US"/>
        </w:rPr>
      </w:r>
      <w:r w:rsidRPr="00214578">
        <w:rPr>
          <w:b/>
          <w:bCs/>
          <w:color w:val="000000" w:themeColor="text1"/>
          <w:szCs w:val="24"/>
          <w:lang w:val="en-US"/>
        </w:rPr>
        <w:fldChar w:fldCharType="separate"/>
      </w:r>
      <w:r w:rsidRPr="00214578">
        <w:rPr>
          <w:b/>
          <w:bCs/>
          <w:color w:val="000000" w:themeColor="text1"/>
          <w:szCs w:val="24"/>
          <w:lang w:val="en-US"/>
        </w:rPr>
        <w:t xml:space="preserve">Figure </w:t>
      </w:r>
      <w:r>
        <w:rPr>
          <w:b/>
          <w:bCs/>
          <w:color w:val="000000" w:themeColor="text1"/>
          <w:szCs w:val="24"/>
          <w:lang w:val="en-US"/>
        </w:rPr>
        <w:t>1</w:t>
      </w:r>
      <w:r w:rsidRPr="00214578">
        <w:rPr>
          <w:b/>
          <w:bCs/>
          <w:color w:val="000000" w:themeColor="text1"/>
          <w:szCs w:val="24"/>
          <w:lang w:val="en-US"/>
        </w:rPr>
        <w:fldChar w:fldCharType="end"/>
      </w:r>
      <w:r w:rsidRPr="00214578">
        <w:rPr>
          <w:b/>
          <w:bCs/>
          <w:color w:val="000000" w:themeColor="text1"/>
          <w:szCs w:val="24"/>
          <w:lang w:val="en-US"/>
        </w:rPr>
        <w:t>.</w:t>
      </w:r>
      <w:r w:rsidRPr="00214578">
        <w:rPr>
          <w:color w:val="000000" w:themeColor="text1"/>
          <w:szCs w:val="24"/>
          <w:lang w:val="en-US"/>
        </w:rPr>
        <w:t xml:space="preserve"> Distribution and relative frequency of posts mentioning signs and symptoms of fever in children (N=158). Percentages refer to the proportions of posts relative to all posts mentioning signs and symptoms of fever.</w:t>
      </w:r>
    </w:p>
    <w:p w14:paraId="3B833726" w14:textId="77777777" w:rsidR="003E1BBF" w:rsidRPr="00214578" w:rsidRDefault="003E1BBF" w:rsidP="003E1BBF">
      <w:pPr>
        <w:rPr>
          <w:color w:val="000000" w:themeColor="text1"/>
          <w:szCs w:val="24"/>
          <w:lang w:val="en-US"/>
        </w:rPr>
      </w:pPr>
      <w:r>
        <w:rPr>
          <w:b/>
          <w:bCs/>
          <w:color w:val="000000" w:themeColor="text1"/>
          <w:szCs w:val="24"/>
          <w:lang w:val="en-US"/>
        </w:rPr>
        <w:t xml:space="preserve">Supplementary </w:t>
      </w:r>
      <w:r w:rsidRPr="00214578">
        <w:rPr>
          <w:b/>
          <w:bCs/>
          <w:color w:val="000000" w:themeColor="text1"/>
          <w:szCs w:val="24"/>
          <w:lang w:val="en-US"/>
        </w:rPr>
        <w:fldChar w:fldCharType="begin"/>
      </w:r>
      <w:r w:rsidRPr="00214578">
        <w:rPr>
          <w:b/>
          <w:bCs/>
          <w:color w:val="000000" w:themeColor="text1"/>
          <w:szCs w:val="24"/>
          <w:lang w:val="en-US"/>
        </w:rPr>
        <w:instrText xml:space="preserve"> REF Figure4 \h  \* MERGEFORMAT </w:instrText>
      </w:r>
      <w:r w:rsidRPr="00214578">
        <w:rPr>
          <w:b/>
          <w:bCs/>
          <w:color w:val="000000" w:themeColor="text1"/>
          <w:szCs w:val="24"/>
          <w:lang w:val="en-US"/>
        </w:rPr>
      </w:r>
      <w:r w:rsidRPr="00214578">
        <w:rPr>
          <w:b/>
          <w:bCs/>
          <w:color w:val="000000" w:themeColor="text1"/>
          <w:szCs w:val="24"/>
          <w:lang w:val="en-US"/>
        </w:rPr>
        <w:fldChar w:fldCharType="separate"/>
      </w:r>
      <w:r w:rsidRPr="00214578">
        <w:rPr>
          <w:b/>
          <w:bCs/>
          <w:color w:val="000000" w:themeColor="text1"/>
          <w:szCs w:val="24"/>
          <w:lang w:val="en-US"/>
        </w:rPr>
        <w:t xml:space="preserve">Figure </w:t>
      </w:r>
      <w:r>
        <w:rPr>
          <w:b/>
          <w:bCs/>
          <w:color w:val="000000" w:themeColor="text1"/>
          <w:szCs w:val="24"/>
          <w:lang w:val="en-US"/>
        </w:rPr>
        <w:t>2</w:t>
      </w:r>
      <w:r w:rsidRPr="00214578">
        <w:rPr>
          <w:b/>
          <w:bCs/>
          <w:color w:val="000000" w:themeColor="text1"/>
          <w:szCs w:val="24"/>
          <w:lang w:val="en-US"/>
        </w:rPr>
        <w:fldChar w:fldCharType="end"/>
      </w:r>
      <w:r w:rsidRPr="00214578">
        <w:rPr>
          <w:color w:val="000000" w:themeColor="text1"/>
          <w:szCs w:val="24"/>
          <w:lang w:val="en-US"/>
        </w:rPr>
        <w:t xml:space="preserve">. Distribution and relative frequency of posts mentioning parental management of fever. Percentages refer to the proportions of posts relative to all posts mentioning parental management of fever. A&amp;E=accident and emergency; GP=general practitioner; NHS=National Health Service. </w:t>
      </w:r>
    </w:p>
    <w:p w14:paraId="216DA8C9" w14:textId="33E78B71" w:rsidR="0051680F" w:rsidRDefault="003E1BBF" w:rsidP="003E1BBF">
      <w:pPr>
        <w:rPr>
          <w:color w:val="000000" w:themeColor="text1"/>
        </w:rPr>
      </w:pPr>
      <w:r>
        <w:rPr>
          <w:b/>
          <w:bCs/>
          <w:color w:val="000000" w:themeColor="text1"/>
          <w:szCs w:val="24"/>
          <w:lang w:val="en-US"/>
        </w:rPr>
        <w:t xml:space="preserve">Supplementary </w:t>
      </w:r>
      <w:r w:rsidRPr="00214578">
        <w:rPr>
          <w:b/>
          <w:bCs/>
          <w:color w:val="000000" w:themeColor="text1"/>
          <w:szCs w:val="24"/>
          <w:lang w:val="en-US"/>
        </w:rPr>
        <w:fldChar w:fldCharType="begin"/>
      </w:r>
      <w:r w:rsidRPr="00214578">
        <w:rPr>
          <w:b/>
          <w:bCs/>
          <w:color w:val="000000" w:themeColor="text1"/>
          <w:szCs w:val="24"/>
          <w:lang w:val="en-US"/>
        </w:rPr>
        <w:instrText xml:space="preserve"> REF Figure5 \h  \* MERGEFORMAT </w:instrText>
      </w:r>
      <w:r w:rsidRPr="00214578">
        <w:rPr>
          <w:b/>
          <w:bCs/>
          <w:color w:val="000000" w:themeColor="text1"/>
          <w:szCs w:val="24"/>
          <w:lang w:val="en-US"/>
        </w:rPr>
      </w:r>
      <w:r w:rsidRPr="00214578">
        <w:rPr>
          <w:b/>
          <w:bCs/>
          <w:color w:val="000000" w:themeColor="text1"/>
          <w:szCs w:val="24"/>
          <w:lang w:val="en-US"/>
        </w:rPr>
        <w:fldChar w:fldCharType="separate"/>
      </w:r>
      <w:r w:rsidRPr="00214578">
        <w:rPr>
          <w:b/>
          <w:bCs/>
          <w:color w:val="000000" w:themeColor="text1"/>
          <w:szCs w:val="24"/>
          <w:lang w:val="en-US"/>
        </w:rPr>
        <w:t xml:space="preserve">Figure </w:t>
      </w:r>
      <w:r>
        <w:rPr>
          <w:b/>
          <w:bCs/>
          <w:color w:val="000000" w:themeColor="text1"/>
          <w:szCs w:val="24"/>
          <w:lang w:val="en-US"/>
        </w:rPr>
        <w:t>3</w:t>
      </w:r>
      <w:r w:rsidRPr="00214578">
        <w:rPr>
          <w:b/>
          <w:bCs/>
          <w:color w:val="000000" w:themeColor="text1"/>
          <w:szCs w:val="24"/>
          <w:lang w:val="en-US"/>
        </w:rPr>
        <w:fldChar w:fldCharType="end"/>
      </w:r>
      <w:r w:rsidRPr="00214578">
        <w:rPr>
          <w:b/>
          <w:bCs/>
          <w:color w:val="000000" w:themeColor="text1"/>
          <w:szCs w:val="24"/>
          <w:lang w:val="en-US"/>
        </w:rPr>
        <w:t>.</w:t>
      </w:r>
      <w:r w:rsidRPr="00214578">
        <w:rPr>
          <w:color w:val="000000" w:themeColor="text1"/>
          <w:szCs w:val="24"/>
          <w:lang w:val="en-US"/>
        </w:rPr>
        <w:t xml:space="preserve"> Parental advice shared among forum users on social media. The size of each slice in the sunburst plot is proportional to its frequency of comments in the data. A&amp;E=accident and emergency; GP=general practitioner; NHS=National Health Service; NICE=</w:t>
      </w:r>
      <w:r w:rsidRPr="00214578">
        <w:rPr>
          <w:color w:val="000000" w:themeColor="text1"/>
        </w:rPr>
        <w:t>National Institute for Health and Care Excellence.</w:t>
      </w:r>
    </w:p>
    <w:p w14:paraId="0BED6987" w14:textId="77777777" w:rsidR="003E1BBF" w:rsidRPr="00214578" w:rsidRDefault="003E1BBF" w:rsidP="003E1BBF">
      <w:pPr>
        <w:rPr>
          <w:color w:val="000000" w:themeColor="text1"/>
          <w:szCs w:val="24"/>
          <w:lang w:val="en-US"/>
        </w:rPr>
      </w:pPr>
      <w:r w:rsidRPr="00214578">
        <w:rPr>
          <w:noProof/>
          <w:color w:val="000000" w:themeColor="text1"/>
          <w:lang w:eastAsia="en-GB"/>
        </w:rPr>
        <w:drawing>
          <wp:inline distT="0" distB="0" distL="0" distR="0" wp14:anchorId="56740EAD" wp14:editId="3D63D4BF">
            <wp:extent cx="5812184" cy="3019425"/>
            <wp:effectExtent l="0" t="0" r="0" b="0"/>
            <wp:docPr id="2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86006E7-B27E-6742-A381-D7BC823105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586006E7-B27E-6742-A381-D7BC823105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197" cy="302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6219B" w14:textId="77777777" w:rsidR="003E1BBF" w:rsidRPr="00214578" w:rsidRDefault="003E1BBF" w:rsidP="003E1BBF">
      <w:pPr>
        <w:rPr>
          <w:color w:val="000000" w:themeColor="text1"/>
          <w:szCs w:val="24"/>
          <w:lang w:val="en-US"/>
        </w:rPr>
      </w:pPr>
      <w:bookmarkStart w:id="2" w:name="Figure3"/>
      <w:r>
        <w:rPr>
          <w:color w:val="000000" w:themeColor="text1"/>
          <w:szCs w:val="24"/>
          <w:lang w:val="en-US"/>
        </w:rPr>
        <w:t xml:space="preserve">Supplementary </w:t>
      </w:r>
      <w:r w:rsidRPr="00214578">
        <w:rPr>
          <w:color w:val="000000" w:themeColor="text1"/>
          <w:szCs w:val="24"/>
          <w:lang w:val="en-US"/>
        </w:rPr>
        <w:t xml:space="preserve">Figure </w:t>
      </w:r>
      <w:bookmarkEnd w:id="2"/>
      <w:r>
        <w:rPr>
          <w:color w:val="000000" w:themeColor="text1"/>
          <w:szCs w:val="24"/>
          <w:lang w:val="en-US"/>
        </w:rPr>
        <w:t>1</w:t>
      </w:r>
      <w:r w:rsidRPr="00214578">
        <w:rPr>
          <w:color w:val="000000" w:themeColor="text1"/>
          <w:szCs w:val="24"/>
          <w:lang w:val="en-US"/>
        </w:rPr>
        <w:t>.</w:t>
      </w:r>
    </w:p>
    <w:p w14:paraId="0ECB65D3" w14:textId="77777777" w:rsidR="003E1BBF" w:rsidRPr="00214578" w:rsidRDefault="003E1BBF" w:rsidP="003E1BBF">
      <w:pPr>
        <w:rPr>
          <w:color w:val="000000" w:themeColor="text1"/>
          <w:szCs w:val="24"/>
          <w:lang w:val="en-US"/>
        </w:rPr>
      </w:pPr>
      <w:r w:rsidRPr="00214578">
        <w:rPr>
          <w:noProof/>
          <w:color w:val="000000" w:themeColor="text1"/>
          <w:lang w:eastAsia="en-GB"/>
        </w:rPr>
        <w:lastRenderedPageBreak/>
        <w:drawing>
          <wp:inline distT="0" distB="0" distL="0" distR="0" wp14:anchorId="37363BFC" wp14:editId="36A804E5">
            <wp:extent cx="4986068" cy="2843018"/>
            <wp:effectExtent l="0" t="0" r="0" b="0"/>
            <wp:docPr id="2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6390B5E-66B9-4B40-9D02-765F135C75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6390B5E-66B9-4B40-9D02-765F135C75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403" cy="284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E14B8" w14:textId="77777777" w:rsidR="003E1BBF" w:rsidRPr="00214578" w:rsidRDefault="003E1BBF" w:rsidP="003E1BBF">
      <w:pPr>
        <w:rPr>
          <w:color w:val="000000" w:themeColor="text1"/>
          <w:szCs w:val="24"/>
          <w:lang w:val="en-US"/>
        </w:rPr>
      </w:pPr>
      <w:r>
        <w:rPr>
          <w:color w:val="000000" w:themeColor="text1"/>
          <w:szCs w:val="24"/>
          <w:lang w:val="en-US"/>
        </w:rPr>
        <w:t>Supplementary Figure 2.</w:t>
      </w:r>
    </w:p>
    <w:p w14:paraId="333DA44D" w14:textId="77777777" w:rsidR="003E1BBF" w:rsidRPr="00214578" w:rsidRDefault="003E1BBF" w:rsidP="003E1BBF">
      <w:pPr>
        <w:rPr>
          <w:color w:val="000000" w:themeColor="text1"/>
          <w:szCs w:val="24"/>
          <w:lang w:val="en-US"/>
        </w:rPr>
      </w:pPr>
      <w:r w:rsidRPr="00214578">
        <w:rPr>
          <w:color w:val="000000" w:themeColor="text1"/>
          <w:szCs w:val="24"/>
          <w:lang w:val="en-US"/>
        </w:rPr>
        <w:br w:type="page"/>
      </w:r>
    </w:p>
    <w:p w14:paraId="5ED4F8A2" w14:textId="77777777" w:rsidR="003E1BBF" w:rsidRPr="00214578" w:rsidRDefault="003E1BBF" w:rsidP="003E1BBF">
      <w:pPr>
        <w:rPr>
          <w:color w:val="000000" w:themeColor="text1"/>
          <w:szCs w:val="24"/>
          <w:lang w:val="en-US"/>
        </w:rPr>
      </w:pPr>
      <w:r w:rsidRPr="00214578">
        <w:rPr>
          <w:noProof/>
          <w:color w:val="000000" w:themeColor="text1"/>
          <w:lang w:eastAsia="en-GB"/>
        </w:rPr>
        <w:lastRenderedPageBreak/>
        <w:drawing>
          <wp:inline distT="0" distB="0" distL="0" distR="0" wp14:anchorId="66D09091" wp14:editId="6A470089">
            <wp:extent cx="4394717" cy="3925019"/>
            <wp:effectExtent l="0" t="0" r="6350" b="0"/>
            <wp:docPr id="5" name="Picture 5" descr="A circular char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ircular chart with text on i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2020" cy="393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356D0" w14:textId="77777777" w:rsidR="003E1BBF" w:rsidRPr="00214578" w:rsidRDefault="003E1BBF" w:rsidP="003E1BBF">
      <w:pPr>
        <w:rPr>
          <w:color w:val="000000" w:themeColor="text1"/>
          <w:szCs w:val="24"/>
          <w:lang w:val="en-US"/>
        </w:rPr>
      </w:pPr>
      <w:r>
        <w:rPr>
          <w:color w:val="000000" w:themeColor="text1"/>
          <w:szCs w:val="24"/>
          <w:lang w:val="en-US"/>
        </w:rPr>
        <w:t>Supplementary Figure 3.</w:t>
      </w:r>
    </w:p>
    <w:p w14:paraId="346B1ABC" w14:textId="77777777" w:rsidR="003E1BBF" w:rsidRPr="003E1BBF" w:rsidRDefault="003E1BBF" w:rsidP="003E1BBF"/>
    <w:sectPr w:rsidR="003E1BBF" w:rsidRPr="003E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0D21"/>
    <w:multiLevelType w:val="hybridMultilevel"/>
    <w:tmpl w:val="34BC9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3F5781"/>
    <w:multiLevelType w:val="hybridMultilevel"/>
    <w:tmpl w:val="FE1C2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F5719"/>
    <w:multiLevelType w:val="hybridMultilevel"/>
    <w:tmpl w:val="C66A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79749">
    <w:abstractNumId w:val="2"/>
  </w:num>
  <w:num w:numId="2" w16cid:durableId="897715068">
    <w:abstractNumId w:val="1"/>
  </w:num>
  <w:num w:numId="3" w16cid:durableId="100678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BF"/>
    <w:rsid w:val="002D5ABB"/>
    <w:rsid w:val="003E1BBF"/>
    <w:rsid w:val="0051680F"/>
    <w:rsid w:val="0053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9155B"/>
  <w15:chartTrackingRefBased/>
  <w15:docId w15:val="{EEB86DAC-016E-4C19-874B-FD772D6F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BBF"/>
    <w:pPr>
      <w:spacing w:after="200" w:line="480" w:lineRule="auto"/>
    </w:pPr>
    <w:rPr>
      <w:rFonts w:ascii="Times New Roman" w:eastAsiaTheme="minorEastAsia" w:hAnsi="Times New Roman" w:cs="Times New Roman"/>
      <w:kern w:val="0"/>
      <w:sz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Table Caption"/>
    <w:basedOn w:val="Normal"/>
    <w:next w:val="Normal"/>
    <w:link w:val="CaptionChar"/>
    <w:unhideWhenUsed/>
    <w:qFormat/>
    <w:rsid w:val="003E1BBF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styleId="TableGrid">
    <w:name w:val="Table Grid"/>
    <w:basedOn w:val="TableNormal"/>
    <w:uiPriority w:val="39"/>
    <w:rsid w:val="003E1B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E1BB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qFormat/>
    <w:rsid w:val="003E1BBF"/>
    <w:pPr>
      <w:spacing w:before="60" w:after="180" w:line="264" w:lineRule="auto"/>
    </w:pPr>
    <w:rPr>
      <w:rFonts w:ascii="Calibri Light" w:eastAsiaTheme="minorHAnsi" w:hAnsi="Calibri Light" w:cstheme="minorBidi"/>
      <w:sz w:val="22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E1BBF"/>
    <w:rPr>
      <w:rFonts w:ascii="Calibri Light" w:hAnsi="Calibri Light"/>
      <w:kern w:val="0"/>
      <w:szCs w:val="24"/>
      <w:lang w:val="en-US"/>
      <w14:ligatures w14:val="none"/>
    </w:rPr>
  </w:style>
  <w:style w:type="paragraph" w:customStyle="1" w:styleId="TableFootnotesAbbreviations">
    <w:name w:val="Table Footnotes/Abbreviations"/>
    <w:basedOn w:val="BodyText"/>
    <w:link w:val="TableFootnotesAbbreviationsChar"/>
    <w:qFormat/>
    <w:rsid w:val="003E1BBF"/>
    <w:pPr>
      <w:spacing w:after="0" w:line="240" w:lineRule="auto"/>
    </w:pPr>
    <w:rPr>
      <w:rFonts w:eastAsia="Times New Roman" w:cs="Times New Roman"/>
      <w:sz w:val="18"/>
      <w:szCs w:val="20"/>
    </w:rPr>
  </w:style>
  <w:style w:type="character" w:customStyle="1" w:styleId="TableFootnotesAbbreviationsChar">
    <w:name w:val="Table Footnotes/Abbreviations Char"/>
    <w:basedOn w:val="BodyTextChar"/>
    <w:link w:val="TableFootnotesAbbreviations"/>
    <w:rsid w:val="003E1BBF"/>
    <w:rPr>
      <w:rFonts w:ascii="Calibri Light" w:eastAsia="Times New Roman" w:hAnsi="Calibri Light" w:cs="Times New Roman"/>
      <w:kern w:val="0"/>
      <w:sz w:val="18"/>
      <w:szCs w:val="20"/>
      <w:lang w:val="en-US"/>
      <w14:ligatures w14:val="none"/>
    </w:rPr>
  </w:style>
  <w:style w:type="character" w:customStyle="1" w:styleId="CaptionChar">
    <w:name w:val="Caption Char"/>
    <w:aliases w:val="Table Caption Char"/>
    <w:basedOn w:val="DefaultParagraphFont"/>
    <w:link w:val="Caption"/>
    <w:rsid w:val="003E1BBF"/>
    <w:rPr>
      <w:rFonts w:ascii="Times New Roman" w:eastAsiaTheme="minorEastAsia" w:hAnsi="Times New Roman" w:cs="Times New Roman"/>
      <w:b/>
      <w:bCs/>
      <w:color w:val="4472C4" w:themeColor="accent1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Jong, JuHee</dc:creator>
  <cp:keywords/>
  <dc:description/>
  <cp:lastModifiedBy>Jong, JuHee</cp:lastModifiedBy>
  <cp:revision>2</cp:revision>
  <dcterms:created xsi:type="dcterms:W3CDTF">2024-01-18T11:37:00Z</dcterms:created>
  <dcterms:modified xsi:type="dcterms:W3CDTF">2024-01-18T11:37:00Z</dcterms:modified>
</cp:coreProperties>
</file>