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Supplementary Material</w:t>
      </w:r>
      <w:r>
        <w:rPr>
          <w:rFonts w:hint="eastAsia" w:ascii="Times New Roman" w:hAnsi="Times New Roman" w:cs="Times New Roman"/>
          <w:sz w:val="20"/>
          <w:szCs w:val="20"/>
        </w:rPr>
        <w:t>s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 S1. International Classification of Disease 10th revision (ICD-10) codes for CVD categories according to GBD 2019 study.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 S2. Population and economic status of country and territories in 1990 and 2019.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Table S3. Trends of global healthy inequality in total cardiovascular diseases and five kinds of cardiovascular disease from 1990 to 2019</w:t>
      </w:r>
    </w:p>
    <w:p>
      <w:pPr>
        <w:rPr>
          <w:rFonts w:ascii="Times New Roman" w:hAnsi="Times New Roman" w:cs="Times New Roman"/>
          <w:w w:val="105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Table S4. Trends of global healthy inequality in five other types of cardiovascular disease from 1990 to 2019.</w:t>
      </w: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S1. Change in burden of rheumatic heart disease by region, 1990 vs 2019. Columns and error bar representing the central estimates and 95% uncertainty interval of DALYs cases (A) and DALYs rates (B) in all ages population, respectively. DALYs, disability-adjusted life-years; SDI, Sociodemographic Index.</w:t>
      </w: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Figure S2. Change in burden of ischemic heart disease by region, 1990 vs 2019. Columns and error bar representing the central estimates and 95% uncertainty interval of DALYs cases (A) and DALYs rates (B) in all ages population, respectively. DALYs, disability-adjusted life-years; SDI, Sociodemographic. </w:t>
      </w: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Figure S3. Change in burden of stroke by region, 1990 vs 2019. Columns and error bar representing the central estimates and 95% uncertainty interval of DALYs cases (A) and DALYs rates (B) in all ages population, respectively. DALYs, disability-adjusted life-years; SDI, Sociodemographic. </w:t>
      </w: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S4. Change in burden of hypertensive heart disease by region, 1990 vs 2019. Columns and error bar representing the central estimates and 95% uncertainty interval of DALYs cases (A) and DALYs rates (B) in all ages population, respectively. DALYs, disability-adjusted life-years; SDI, Sociodemographic Index.</w:t>
      </w: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S5. Change in burden of non-rheumatic valvular heart disease by region, 1990 vs 2019. Columns and error bar representing the central estimates and 95% uncertainty interval of DALYs cases (A) and DALYs rates (B) in all ages population, respectively. DALYs, disability-adjusted life-years; SDI, Sociodemographic Index.</w:t>
      </w: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S6. Change in burden of cardiomyopathy and myocarditis by region, 1990 vs 2019. Columns and error bar representing the central estimates and 95% uncertainty interval of DALYs cases (A) and DALYs rates (B) in all ages population, respectively. DALYs, disability-adjusted life-years; SDI, Sociodemographic Index.</w:t>
      </w: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S7. Change in burden of atrial fibrillation and flutter by region, 1990 vs 2019. Columns and error bar representing the central estimates and 95% uncertainty interval of DALYs cases (A) and DALYs rates (B) in all ages population, respectively. DALYs, disability-adjusted life-years; SDI, Sociodemographic Index.</w:t>
      </w: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S8. Change in burden of aortic aneurysm by region, 1990 vs 2019. Columns and error bar representing the central estimates and 95% uncertainty interval of DALYs cases (A) and DALYs rates (B) in all ages population, respectively. DALYs, disability-adjusted life-years; SDI, Sociodemographic Index.</w:t>
      </w: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S9. Change in burden of peripheral artery disease by region, 1990 vs 2019. Columns and error bar representing the central estimates and 95% uncertainty interval of DALYs cases (A) and DALYs rates (B) in all ages population, respectively. DALYs, disability-adjusted life-years; SDI, Sociodemographic Index.</w:t>
      </w:r>
    </w:p>
    <w:p>
      <w:pPr>
        <w:jc w:val="left"/>
      </w:pPr>
      <w:r>
        <w:rPr>
          <w:rFonts w:ascii="Times New Roman" w:hAnsi="Times New Roman" w:cs="Times New Roman"/>
          <w:sz w:val="20"/>
          <w:szCs w:val="20"/>
        </w:rPr>
        <w:t>Figure S10. Change in burden of endocarditis by region, 1990 vs 2019. Columns and error bar representing the central estimates and 95% uncertainty interval of DALYs cases (A) and DALYs rates (B) in all ages population, respectively. DALYs, disability-adjusted life-years; SDI, Sociodemographic Index.</w:t>
      </w:r>
    </w:p>
    <w:p/>
    <w:p/>
    <w:p/>
    <w:p/>
    <w:p/>
    <w:p>
      <w:r>
        <w:rPr>
          <w:rFonts w:ascii="Times New Roman" w:hAnsi="Times New Roman" w:cs="Times New Roman"/>
          <w:sz w:val="20"/>
          <w:szCs w:val="20"/>
        </w:rPr>
        <w:t>Table S1. International Classification of Disease 10th revision (ICD-10) codes for CVD categories according to GBD 2019 study.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2"/>
        <w:gridCol w:w="78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2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CVD category</w:t>
            </w:r>
          </w:p>
        </w:tc>
        <w:tc>
          <w:tcPr>
            <w:tcW w:w="7853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ICD-10 Codes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2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Ischemic Heart Disease </w:t>
            </w:r>
          </w:p>
        </w:tc>
        <w:tc>
          <w:tcPr>
            <w:tcW w:w="7853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I20-I25.9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785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Stroke</w:t>
            </w:r>
          </w:p>
        </w:tc>
        <w:tc>
          <w:tcPr>
            <w:tcW w:w="7853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G45-G46.8, I63-I63.9, I65-I66.9, I67.2-I67.3, I67.5-I67.6, I69.3, I60-I62.9, I67.0-I67.1, I68.1-I68.2, I69.0-I69.2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785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Atrial Fibrillation and Flutter</w:t>
            </w:r>
          </w:p>
        </w:tc>
        <w:tc>
          <w:tcPr>
            <w:tcW w:w="7853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I48-I48.9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Rheumatic Heart Disease</w:t>
            </w:r>
          </w:p>
        </w:tc>
        <w:tc>
          <w:tcPr>
            <w:tcW w:w="7853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I01-I01.9, I02.0, I05-I09.9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785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Non-rheumatic valvular heart disease</w:t>
            </w:r>
          </w:p>
        </w:tc>
        <w:tc>
          <w:tcPr>
            <w:tcW w:w="7853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I34-137.9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785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Hypertensive Heart Disease </w:t>
            </w:r>
          </w:p>
        </w:tc>
        <w:tc>
          <w:tcPr>
            <w:tcW w:w="7853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I11-I11.9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Cardiomyopathy and myocarditis</w:t>
            </w:r>
          </w:p>
        </w:tc>
        <w:tc>
          <w:tcPr>
            <w:tcW w:w="7853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B33.2, I40-I41.9, I42.1-I42.8, I43-I43.9, I51.4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Aortic Aneurysm</w:t>
            </w:r>
          </w:p>
        </w:tc>
        <w:tc>
          <w:tcPr>
            <w:tcW w:w="7853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I71-I71.9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2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Peripheral Artery Diseases</w:t>
            </w:r>
          </w:p>
        </w:tc>
        <w:tc>
          <w:tcPr>
            <w:tcW w:w="7853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I70.2-I70.8, I73-I73.9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2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Endocarditis</w:t>
            </w:r>
          </w:p>
        </w:tc>
        <w:tc>
          <w:tcPr>
            <w:tcW w:w="7853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I33-I33.9, I38-I39.9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 S2. Population and economic status of country and territories in 1990 and 2019.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30"/>
        <w:gridCol w:w="3988"/>
        <w:gridCol w:w="1540"/>
        <w:gridCol w:w="4019"/>
        <w:gridCol w:w="131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  <w:jc w:val="center"/>
        </w:trPr>
        <w:tc>
          <w:tcPr>
            <w:tcW w:w="1494" w:type="pct"/>
            <w:tcBorders>
              <w:top w:val="single" w:color="auto" w:sz="4" w:space="0"/>
              <w:bottom w:val="nil"/>
            </w:tcBorders>
          </w:tcPr>
          <w:p>
            <w:pPr>
              <w:pStyle w:val="7"/>
              <w:spacing w:line="159" w:lineRule="exact"/>
              <w:ind w:left="280" w:right="220"/>
              <w:jc w:val="center"/>
              <w:rPr>
                <w:spacing w:val="-2"/>
                <w:w w:val="105"/>
                <w:sz w:val="16"/>
                <w:szCs w:val="16"/>
              </w:rPr>
            </w:pPr>
          </w:p>
        </w:tc>
        <w:tc>
          <w:tcPr>
            <w:tcW w:w="1784" w:type="pct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7"/>
              <w:spacing w:line="159" w:lineRule="exact"/>
              <w:ind w:left="219"/>
              <w:jc w:val="center"/>
              <w:rPr>
                <w:rFonts w:eastAsia="宋体"/>
                <w:b/>
                <w:sz w:val="16"/>
                <w:szCs w:val="16"/>
                <w:lang w:eastAsia="zh-CN"/>
              </w:rPr>
            </w:pPr>
            <w:r>
              <w:rPr>
                <w:rFonts w:eastAsia="宋体"/>
                <w:b/>
                <w:sz w:val="16"/>
                <w:szCs w:val="16"/>
                <w:lang w:eastAsia="zh-CN"/>
              </w:rPr>
              <w:t>1990</w:t>
            </w:r>
          </w:p>
        </w:tc>
        <w:tc>
          <w:tcPr>
            <w:tcW w:w="1720" w:type="pct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7"/>
              <w:spacing w:line="159" w:lineRule="exact"/>
              <w:ind w:left="113"/>
              <w:jc w:val="center"/>
              <w:rPr>
                <w:rFonts w:eastAsia="宋体"/>
                <w:b/>
                <w:sz w:val="16"/>
                <w:szCs w:val="16"/>
                <w:lang w:eastAsia="zh-CN"/>
              </w:rPr>
            </w:pPr>
            <w:r>
              <w:rPr>
                <w:rFonts w:eastAsia="宋体"/>
                <w:b/>
                <w:sz w:val="16"/>
                <w:szCs w:val="16"/>
                <w:lang w:eastAsia="zh-CN"/>
              </w:rPr>
              <w:t>2019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  <w:jc w:val="center"/>
        </w:trPr>
        <w:tc>
          <w:tcPr>
            <w:tcW w:w="1494" w:type="pct"/>
            <w:tcBorders>
              <w:top w:val="nil"/>
              <w:bottom w:val="single" w:color="auto" w:sz="4" w:space="0"/>
            </w:tcBorders>
          </w:tcPr>
          <w:p>
            <w:pPr>
              <w:pStyle w:val="7"/>
              <w:spacing w:line="159" w:lineRule="exact"/>
              <w:ind w:left="280" w:right="220"/>
              <w:jc w:val="center"/>
              <w:rPr>
                <w:spacing w:val="-2"/>
                <w:w w:val="105"/>
                <w:sz w:val="16"/>
                <w:szCs w:val="16"/>
              </w:rPr>
            </w:pPr>
          </w:p>
        </w:tc>
        <w:tc>
          <w:tcPr>
            <w:tcW w:w="1287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7"/>
              <w:spacing w:line="159" w:lineRule="exact"/>
              <w:ind w:left="223" w:right="187"/>
              <w:jc w:val="center"/>
              <w:rPr>
                <w:w w:val="105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Population</w:t>
            </w:r>
            <w:r>
              <w:rPr>
                <w:rFonts w:eastAsia="宋体"/>
                <w:b/>
                <w:sz w:val="16"/>
                <w:szCs w:val="16"/>
                <w:lang w:eastAsia="zh-CN"/>
              </w:rPr>
              <w:t xml:space="preserve"> </w:t>
            </w:r>
            <w:r>
              <w:rPr>
                <w:b/>
                <w:spacing w:val="-10"/>
                <w:position w:val="5"/>
                <w:sz w:val="16"/>
                <w:szCs w:val="16"/>
              </w:rPr>
              <w:t>a</w:t>
            </w:r>
          </w:p>
        </w:tc>
        <w:tc>
          <w:tcPr>
            <w:tcW w:w="497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7"/>
              <w:spacing w:line="159" w:lineRule="exact"/>
              <w:ind w:left="219" w:firstLine="320" w:firstLineChars="200"/>
              <w:rPr>
                <w:rFonts w:eastAsia="宋体"/>
                <w:spacing w:val="-4"/>
                <w:w w:val="105"/>
                <w:sz w:val="16"/>
                <w:szCs w:val="16"/>
                <w:vertAlign w:val="superscript"/>
                <w:lang w:eastAsia="zh-CN"/>
              </w:rPr>
            </w:pPr>
            <w:r>
              <w:rPr>
                <w:b/>
                <w:sz w:val="16"/>
                <w:szCs w:val="16"/>
              </w:rPr>
              <w:t>SDI</w:t>
            </w:r>
            <w:r>
              <w:rPr>
                <w:rFonts w:eastAsia="宋体"/>
                <w:b/>
                <w:sz w:val="16"/>
                <w:szCs w:val="16"/>
                <w:lang w:eastAsia="zh-CN"/>
              </w:rPr>
              <w:t xml:space="preserve"> </w:t>
            </w:r>
            <w:r>
              <w:rPr>
                <w:rFonts w:eastAsia="宋体"/>
                <w:b/>
                <w:sz w:val="16"/>
                <w:szCs w:val="16"/>
                <w:vertAlign w:val="superscript"/>
                <w:lang w:eastAsia="zh-CN"/>
              </w:rPr>
              <w:t>b</w:t>
            </w:r>
          </w:p>
        </w:tc>
        <w:tc>
          <w:tcPr>
            <w:tcW w:w="1297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7"/>
              <w:spacing w:line="159" w:lineRule="exact"/>
              <w:ind w:left="332" w:right="121"/>
              <w:jc w:val="center"/>
              <w:rPr>
                <w:spacing w:val="-2"/>
                <w:w w:val="105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Population</w:t>
            </w:r>
            <w:r>
              <w:rPr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b/>
                <w:spacing w:val="-10"/>
                <w:position w:val="5"/>
                <w:sz w:val="16"/>
                <w:szCs w:val="16"/>
              </w:rPr>
              <w:t>a</w:t>
            </w:r>
          </w:p>
        </w:tc>
        <w:tc>
          <w:tcPr>
            <w:tcW w:w="423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7"/>
              <w:spacing w:line="159" w:lineRule="exact"/>
              <w:ind w:left="113"/>
              <w:rPr>
                <w:rFonts w:eastAsia="宋体"/>
                <w:spacing w:val="-2"/>
                <w:w w:val="105"/>
                <w:sz w:val="16"/>
                <w:szCs w:val="16"/>
                <w:vertAlign w:val="superscript"/>
                <w:lang w:eastAsia="zh-CN"/>
              </w:rPr>
            </w:pPr>
            <w:r>
              <w:rPr>
                <w:b/>
                <w:sz w:val="16"/>
                <w:szCs w:val="16"/>
              </w:rPr>
              <w:t>SDI</w:t>
            </w:r>
            <w:r>
              <w:rPr>
                <w:b/>
                <w:spacing w:val="-9"/>
                <w:sz w:val="16"/>
                <w:szCs w:val="16"/>
              </w:rPr>
              <w:t xml:space="preserve"> </w:t>
            </w:r>
            <w:r>
              <w:rPr>
                <w:rFonts w:eastAsia="宋体"/>
                <w:b/>
                <w:spacing w:val="-9"/>
                <w:sz w:val="16"/>
                <w:szCs w:val="16"/>
                <w:vertAlign w:val="superscript"/>
                <w:lang w:eastAsia="zh-CN"/>
              </w:rPr>
              <w:t>b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  <w:jc w:val="center"/>
        </w:trPr>
        <w:tc>
          <w:tcPr>
            <w:tcW w:w="1494" w:type="pct"/>
            <w:tcBorders>
              <w:top w:val="single" w:color="auto" w:sz="4" w:space="0"/>
            </w:tcBorders>
          </w:tcPr>
          <w:p>
            <w:pPr>
              <w:pStyle w:val="7"/>
              <w:spacing w:before="59"/>
              <w:ind w:firstLine="1968" w:firstLineChars="1200"/>
              <w:rPr>
                <w:spacing w:val="-2"/>
                <w:w w:val="105"/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Afghanistan</w:t>
            </w:r>
          </w:p>
        </w:tc>
        <w:tc>
          <w:tcPr>
            <w:tcW w:w="1287" w:type="pct"/>
            <w:tcBorders>
              <w:top w:val="single" w:color="auto" w:sz="4" w:space="0"/>
            </w:tcBorders>
          </w:tcPr>
          <w:p>
            <w:pPr>
              <w:pStyle w:val="7"/>
              <w:spacing w:before="59"/>
              <w:ind w:firstLine="1640" w:firstLineChars="1000"/>
              <w:rPr>
                <w:w w:val="105"/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11·42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(9·8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12·98)</w:t>
            </w:r>
          </w:p>
        </w:tc>
        <w:tc>
          <w:tcPr>
            <w:tcW w:w="497" w:type="pct"/>
            <w:tcBorders>
              <w:top w:val="single" w:color="auto" w:sz="4" w:space="0"/>
            </w:tcBorders>
            <w:vAlign w:val="center"/>
          </w:tcPr>
          <w:p>
            <w:pPr>
              <w:pStyle w:val="7"/>
              <w:spacing w:line="159" w:lineRule="exact"/>
              <w:ind w:left="219"/>
              <w:jc w:val="center"/>
              <w:rPr>
                <w:spacing w:val="-2"/>
                <w:w w:val="105"/>
                <w:sz w:val="16"/>
                <w:szCs w:val="16"/>
              </w:rPr>
            </w:pPr>
          </w:p>
          <w:p>
            <w:pPr>
              <w:pStyle w:val="7"/>
              <w:spacing w:line="159" w:lineRule="exact"/>
              <w:jc w:val="center"/>
              <w:rPr>
                <w:spacing w:val="-4"/>
                <w:w w:val="105"/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0·187</w:t>
            </w:r>
          </w:p>
        </w:tc>
        <w:tc>
          <w:tcPr>
            <w:tcW w:w="1297" w:type="pct"/>
            <w:tcBorders>
              <w:top w:val="single" w:color="auto" w:sz="4" w:space="0"/>
            </w:tcBorders>
          </w:tcPr>
          <w:p>
            <w:pPr>
              <w:pStyle w:val="7"/>
              <w:spacing w:before="59"/>
              <w:ind w:left="302" w:right="193"/>
              <w:jc w:val="center"/>
              <w:rPr>
                <w:spacing w:val="-2"/>
                <w:w w:val="105"/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38·28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(26·16 to 50·47)</w:t>
            </w:r>
          </w:p>
        </w:tc>
        <w:tc>
          <w:tcPr>
            <w:tcW w:w="423" w:type="pct"/>
            <w:tcBorders>
              <w:top w:val="single" w:color="auto" w:sz="4" w:space="0"/>
            </w:tcBorders>
          </w:tcPr>
          <w:p>
            <w:pPr>
              <w:pStyle w:val="7"/>
              <w:spacing w:before="59"/>
              <w:ind w:right="181" w:firstLine="164" w:firstLineChars="100"/>
              <w:rPr>
                <w:spacing w:val="-2"/>
                <w:w w:val="105"/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  <w:jc w:val="center"/>
        </w:trPr>
        <w:tc>
          <w:tcPr>
            <w:tcW w:w="1494" w:type="pct"/>
          </w:tcPr>
          <w:p>
            <w:pPr>
              <w:pStyle w:val="7"/>
              <w:spacing w:line="159" w:lineRule="exact"/>
              <w:ind w:left="280" w:right="22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Albania</w:t>
            </w:r>
          </w:p>
        </w:tc>
        <w:tc>
          <w:tcPr>
            <w:tcW w:w="1287" w:type="pct"/>
          </w:tcPr>
          <w:p>
            <w:pPr>
              <w:pStyle w:val="7"/>
              <w:spacing w:line="159" w:lineRule="exact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3·31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(3·05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3·57)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line="159" w:lineRule="exact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0·54</w:t>
            </w:r>
          </w:p>
        </w:tc>
        <w:tc>
          <w:tcPr>
            <w:tcW w:w="1297" w:type="pct"/>
          </w:tcPr>
          <w:p>
            <w:pPr>
              <w:pStyle w:val="7"/>
              <w:spacing w:line="159" w:lineRule="exact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2·72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(2·42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3·02)</w:t>
            </w:r>
          </w:p>
        </w:tc>
        <w:tc>
          <w:tcPr>
            <w:tcW w:w="423" w:type="pct"/>
          </w:tcPr>
          <w:p>
            <w:pPr>
              <w:pStyle w:val="7"/>
              <w:spacing w:line="159" w:lineRule="exact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0·681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280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Algeria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25·28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(23·11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27·32)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0·436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41·85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(36·02 to 47·46)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280" w:right="2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American</w:t>
            </w:r>
            <w:r>
              <w:rPr>
                <w:spacing w:val="1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Samoa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0·05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(0·05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0·05)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0·606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0·06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(0·05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0·06)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280" w:right="22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Andorra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0·05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(0·05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0·05)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0·834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0·08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(0·08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0·09)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0·894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280" w:right="22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Angola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3" w:right="185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10·32 (8·41 to</w:t>
            </w:r>
            <w:r>
              <w:rPr>
                <w:spacing w:val="-4"/>
                <w:w w:val="105"/>
                <w:sz w:val="16"/>
                <w:szCs w:val="16"/>
              </w:rPr>
              <w:t xml:space="preserve"> 12·4)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0·238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30·14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(27·05 to 33·12)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0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278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Antigua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and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Barbuda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0·06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(0·06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0·07)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0·579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0·09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(0·08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0·1)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280" w:right="21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Argentina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33·12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(30·78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35·43)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0·581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45·12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(39·51 to 51·07)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280" w:right="22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Armenia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3·41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(3·16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3·68)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0·536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3·02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(2·65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3·39)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280" w:right="21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Australia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16·86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(15·61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18·09)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0·738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24·57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(22·51 to 26·78)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280" w:right="21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Austria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7·77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(7·23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8·33)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0·753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8·92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(8·17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9·67)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280" w:right="21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Azerbaijan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7·33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(6·81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7·88)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0·576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10·28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(8·95 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11·64)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280" w:right="21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Bahamas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0·26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(0·24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0·27)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0·692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(0·33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0·42)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280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Bahrain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0·51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(0·47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0·55)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0·553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1·44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(1·25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1·61)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0·751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280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Bangladesh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109·05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(101·36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to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117·15)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0·267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159·26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(141·2 to 177·85)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280" w:right="22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Barbados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0·25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(0·24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0·27)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0·649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0·3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(0·26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0·33)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280" w:right="22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Belarus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10·47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(9·67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11·26)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0·591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9·5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(8·35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10·68)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0·745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280" w:right="22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Belgium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3" w:right="185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9·98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(9·17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10·74)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0·746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11·42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(10·54 to 12·32)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0·851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276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Belize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3" w:right="185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0·19 (0·17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0·2)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0·428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(0·36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0·46)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280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Benin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4·85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(4·47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5·25)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0·209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12·67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(11·32 to 13·98)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280" w:right="21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Bermuda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0·06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(0·05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0·06)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0·685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0·06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(0·06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0·07)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280" w:right="21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Bhutan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0·61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(0·52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0·71)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0·228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0·75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(0·7</w:t>
            </w:r>
            <w:r>
              <w:rPr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0·82)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0·455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280" w:right="2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Bolivia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(Plurinational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State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of)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6·42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(5·91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6·91)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0·412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12·01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(10·64 to 13·42)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280" w:right="22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Bosnia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and Herzegovina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4·54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(4·22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4·86)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0·533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3·3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(2·95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3·65)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280" w:right="22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Botswana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3" w:right="185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1·3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(1·2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1·39)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0·431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2·34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(2·08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2·61)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280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Brazil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148·84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(138·23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to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159·33)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0·487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216·66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(189·88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to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242·5)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0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279" w:right="2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Brunei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Darussalam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0·26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(0·24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0·28)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0·676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(0·38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0·49)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280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Bulgaria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8·68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(7·97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9·39)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0·631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6·93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(6·36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7·55)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280" w:right="2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Burkina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Faso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3" w:right="185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9·56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(8·61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10·52)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0·125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22·69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(19·38 to 26·17)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0·257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280" w:right="21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Burundi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5·57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(5·2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5·94)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0·198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11·93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(10·3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13·53)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0·284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278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Cabo Verde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0·35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(0·33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0·38)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0·292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(0·49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0·63)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280" w:right="21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Cambodia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10·38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(9·19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11·62)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0·266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16·6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(14·21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18·87)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280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Cameroon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10·39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(9·49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11·32)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0·313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29·1 (24·78 to 33·6)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0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280" w:right="21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Canada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27·26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(25·2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29·42)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0·790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36·52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(33·33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39·6)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280" w:right="2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Central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African</w:t>
            </w:r>
            <w:r>
              <w:rPr>
                <w:spacing w:val="9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Republic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2·74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(2·53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2·98)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0·186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5·3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(4·46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6·19)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0·274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280" w:right="221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Chad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6·02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(5·5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6·55)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0·108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16·4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(14·33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18·68)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278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Chile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13·28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(12·24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14·35)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0·592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18·2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(16·75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19·62)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280" w:right="22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China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1183·68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(1103·09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to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1271·61)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0·433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1422·35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(1239·3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to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1597·06)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280" w:right="22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Colombia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32·55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(29·72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35·41)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0·478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47·78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(44·17 to 51·54)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277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Comoros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3" w:right="185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0·47 (0·43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0·5)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0·274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(0·59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0·84)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0·455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280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Congo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3" w:right="185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2·44 (2·17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2·7)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0·364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5·27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(4·51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6·01)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280" w:right="22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Cook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Islands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0·02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(0·02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0·02)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0·625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0·02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(0·02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0·02)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280" w:right="22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 xml:space="preserve">Costa </w:t>
            </w:r>
            <w:r>
              <w:rPr>
                <w:spacing w:val="-4"/>
                <w:w w:val="105"/>
                <w:sz w:val="16"/>
                <w:szCs w:val="16"/>
              </w:rPr>
              <w:t>Rica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3·04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(2·73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3·36)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0·532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4·72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(4·16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5·27)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0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280" w:right="21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Croatia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4·9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(4·53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5·28)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0·68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4·25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(3·75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4·76)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0·794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280" w:right="220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Cuba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3" w:right="18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10·83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(9·51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12·09)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0·578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32" w:right="1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11·36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(10·09 to 12·74)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13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  <w:jc w:val="center"/>
        </w:trPr>
        <w:tc>
          <w:tcPr>
            <w:tcW w:w="1494" w:type="pct"/>
          </w:tcPr>
          <w:p>
            <w:pPr>
              <w:pStyle w:val="7"/>
              <w:spacing w:line="159" w:lineRule="exact"/>
              <w:ind w:left="168" w:right="21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Cyprus</w:t>
            </w:r>
          </w:p>
        </w:tc>
        <w:tc>
          <w:tcPr>
            <w:tcW w:w="1287" w:type="pct"/>
          </w:tcPr>
          <w:p>
            <w:pPr>
              <w:pStyle w:val="7"/>
              <w:spacing w:line="159" w:lineRule="exact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0·78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(0·72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0·84)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line="159" w:lineRule="exact"/>
              <w:ind w:right="236"/>
              <w:jc w:val="center"/>
              <w:rPr>
                <w:sz w:val="16"/>
                <w:szCs w:val="16"/>
              </w:rPr>
            </w:pPr>
            <w:r>
              <w:rPr>
                <w:rFonts w:hint="eastAsia" w:eastAsia="宋体"/>
                <w:spacing w:val="-2"/>
                <w:w w:val="105"/>
                <w:sz w:val="16"/>
                <w:szCs w:val="16"/>
                <w:lang w:eastAsia="zh-CN"/>
              </w:rPr>
              <w:t xml:space="preserve">   </w:t>
            </w:r>
            <w:r>
              <w:rPr>
                <w:spacing w:val="-2"/>
                <w:w w:val="105"/>
                <w:sz w:val="16"/>
                <w:szCs w:val="16"/>
              </w:rPr>
              <w:t>0·662</w:t>
            </w:r>
          </w:p>
        </w:tc>
        <w:tc>
          <w:tcPr>
            <w:tcW w:w="1297" w:type="pct"/>
          </w:tcPr>
          <w:p>
            <w:pPr>
              <w:pStyle w:val="7"/>
              <w:spacing w:line="159" w:lineRule="exact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1·31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(1·16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1·48)</w:t>
            </w:r>
          </w:p>
        </w:tc>
        <w:tc>
          <w:tcPr>
            <w:tcW w:w="423" w:type="pct"/>
          </w:tcPr>
          <w:p>
            <w:pPr>
              <w:pStyle w:val="7"/>
              <w:spacing w:line="159" w:lineRule="exact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0·841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68" w:right="21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Czechia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17" w:right="234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10·3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(9·47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11·07)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36"/>
              <w:jc w:val="center"/>
              <w:rPr>
                <w:sz w:val="16"/>
                <w:szCs w:val="16"/>
              </w:rPr>
            </w:pPr>
            <w:r>
              <w:rPr>
                <w:rFonts w:hint="eastAsia" w:eastAsia="宋体"/>
                <w:spacing w:val="-2"/>
                <w:w w:val="105"/>
                <w:sz w:val="16"/>
                <w:szCs w:val="16"/>
                <w:lang w:eastAsia="zh-CN"/>
              </w:rPr>
              <w:t xml:space="preserve">   </w:t>
            </w:r>
            <w:r>
              <w:rPr>
                <w:spacing w:val="-2"/>
                <w:w w:val="105"/>
                <w:sz w:val="16"/>
                <w:szCs w:val="16"/>
              </w:rPr>
              <w:t>0·688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10·64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(9·78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11·5)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68" w:right="21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CÃ´te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d'Ivoire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12·23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(11·19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13·24)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36"/>
              <w:jc w:val="center"/>
              <w:rPr>
                <w:sz w:val="16"/>
                <w:szCs w:val="16"/>
              </w:rPr>
            </w:pPr>
            <w:r>
              <w:rPr>
                <w:rFonts w:hint="eastAsia" w:eastAsia="宋体"/>
                <w:spacing w:val="-2"/>
                <w:w w:val="105"/>
                <w:sz w:val="16"/>
                <w:szCs w:val="16"/>
                <w:lang w:eastAsia="zh-CN"/>
              </w:rPr>
              <w:t xml:space="preserve">   </w:t>
            </w:r>
            <w:r>
              <w:rPr>
                <w:spacing w:val="-2"/>
                <w:w w:val="105"/>
                <w:sz w:val="16"/>
                <w:szCs w:val="16"/>
              </w:rPr>
              <w:t>0·256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26·17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(23·57 to 28·87)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68" w:right="2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Democratic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People's</w:t>
            </w:r>
            <w:r>
              <w:rPr>
                <w:spacing w:val="9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Republic</w:t>
            </w:r>
            <w:r>
              <w:rPr>
                <w:spacing w:val="8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of</w:t>
            </w:r>
          </w:p>
          <w:p>
            <w:pPr>
              <w:pStyle w:val="7"/>
              <w:spacing w:before="120"/>
              <w:ind w:left="166" w:right="21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Korea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"/>
              <w:rPr>
                <w:b/>
                <w:sz w:val="16"/>
                <w:szCs w:val="16"/>
              </w:rPr>
            </w:pPr>
          </w:p>
          <w:p>
            <w:pPr>
              <w:pStyle w:val="7"/>
              <w:spacing w:before="1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21·05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(19·26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22·82)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"/>
              <w:jc w:val="center"/>
              <w:rPr>
                <w:b/>
                <w:sz w:val="16"/>
                <w:szCs w:val="16"/>
              </w:rPr>
            </w:pPr>
          </w:p>
          <w:p>
            <w:pPr>
              <w:pStyle w:val="7"/>
              <w:spacing w:before="1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0·431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"/>
              <w:rPr>
                <w:b/>
                <w:sz w:val="16"/>
                <w:szCs w:val="16"/>
              </w:rPr>
            </w:pPr>
          </w:p>
          <w:p>
            <w:pPr>
              <w:pStyle w:val="7"/>
              <w:spacing w:before="1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26·23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(22·63 to 29·91)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"/>
              <w:rPr>
                <w:b/>
                <w:sz w:val="16"/>
                <w:szCs w:val="16"/>
              </w:rPr>
            </w:pPr>
          </w:p>
          <w:p>
            <w:pPr>
              <w:pStyle w:val="7"/>
              <w:spacing w:before="1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68" w:right="2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Democratic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Republic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of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the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Congo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38·59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(34·64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42·63)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0·26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87·67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(61·75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112·59)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68" w:right="21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Denmark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5·14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(5·11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5·18)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0·806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5·8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(5·33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6·26)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38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68" w:right="21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Djibouti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0·49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(0·43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0·54)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0·275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1·2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(1·05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1·36)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68" w:right="21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Dominica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0·07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(0·07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0·08)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0·579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0·07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(0·06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0·08)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68" w:right="2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Dominican</w:t>
            </w:r>
            <w:r>
              <w:rPr>
                <w:spacing w:val="8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Republic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7·2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(6·58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7·81)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0·425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10·88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(9·63 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12·28)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68" w:right="21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Ecuador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17" w:right="23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10·03 (9·32 to</w:t>
            </w:r>
            <w:r>
              <w:rPr>
                <w:spacing w:val="-4"/>
                <w:w w:val="105"/>
                <w:sz w:val="16"/>
                <w:szCs w:val="16"/>
              </w:rPr>
              <w:t xml:space="preserve"> 10·7)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0·503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17·59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(15·4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19·75)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38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68" w:right="21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Egypt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55·7 (50·56 to 60·91)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0·403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99·07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(90·57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107·52)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68" w:right="219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El</w:t>
            </w:r>
            <w:r>
              <w:rPr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Salvador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5·27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(4·85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5·68)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0·39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6·26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(5·39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7·1)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68" w:right="21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Equatorial</w:t>
            </w:r>
            <w:r>
              <w:rPr>
                <w:spacing w:val="8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Guinea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0·43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(0·38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0·48)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0·208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1·42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(1·29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1·55)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0·685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66" w:right="21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Eritrea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14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</w:t>
            </w:r>
            <w:r>
              <w:rPr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(2·67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3·32)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0·198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6·71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(4·78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8·6)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68" w:right="21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Estonia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1·57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(1·56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1·58)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0·665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1·31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(1·2</w:t>
            </w:r>
            <w:r>
              <w:rPr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1·42)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68" w:right="21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Eswatini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0·81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(0·73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0·88)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0·392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1·14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(1·05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1·23)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68" w:right="21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Ethiopia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51·39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(46·66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56·07)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0·144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107·59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(92·02 to 122·78)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68" w:right="217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Fiji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0·76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(0·69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0·83)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0·527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0·91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(0·84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0·98)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68" w:right="21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Finland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5·01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(4·98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5·04)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0·757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5·53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(5·09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5·99)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68" w:right="21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France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57·77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(53·65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61·44)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0·738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66·2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(60·09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72·43)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68" w:right="21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Gabon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0·99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(0·91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1·09)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0·388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1·75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(1·57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1·94)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68" w:right="21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Gambia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0·99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(0·91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1·08)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0·218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2·25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(2·03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2·48)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66" w:right="21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Georgia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5·51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(5·1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5·92)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0·654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3·66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(3·31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4·04)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68" w:right="21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Germany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79·94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(79·37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80·54)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0·819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84·91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(77·69 to 92·22)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68" w:right="21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Ghana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17" w:right="23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15·02 (13·4 to</w:t>
            </w:r>
            <w:r>
              <w:rPr>
                <w:spacing w:val="-4"/>
                <w:w w:val="105"/>
                <w:sz w:val="16"/>
                <w:szCs w:val="16"/>
              </w:rPr>
              <w:t xml:space="preserve"> 16·6)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0·355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31·54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(27·45 to 35·19)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0·557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66" w:right="21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Greece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10·39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(9·62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11·17)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0·682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10·34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(9·07 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11·49)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0·794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68" w:right="21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Greenland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0·06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(0·06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0·06)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0·655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0·06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(0·05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0·06)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68" w:right="21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Grenada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0·09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(0·08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0·09)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0·463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0·1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(0·09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0·12)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68" w:right="218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Guam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0·14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(0·13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0·15)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0·693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0·17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(0·15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0·19)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66" w:right="21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Guatemala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7·97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(7·18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8·71)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0·315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17·78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(14·65 to 20·93)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68" w:right="21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Guinea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6·19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(5·51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6·86)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0·175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12·64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(11·37 to 13·95)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68" w:right="21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Guinea-</w:t>
            </w:r>
            <w:r>
              <w:rPr>
                <w:spacing w:val="-2"/>
                <w:sz w:val="16"/>
                <w:szCs w:val="16"/>
              </w:rPr>
              <w:t>Bissau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1·01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(0·93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1·08)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5"/>
                <w:w w:val="105"/>
                <w:sz w:val="16"/>
                <w:szCs w:val="16"/>
              </w:rPr>
              <w:t>0·2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1·9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(1·67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2·15)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0·355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68" w:right="21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Guyana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0·77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(0·71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0·82)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0·452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(0·68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0·86)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68" w:right="21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Haiti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6·36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(5·58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7·12)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0·307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12·4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(10·37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14·71)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68" w:right="21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Honduras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17" w:right="23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4·71 (4·34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5·1)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0·33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9·81 (8·82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10·83)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68" w:right="21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Hungary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10·39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(9·64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11·13)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0·659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9·67 (8·52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10·79)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0·791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68" w:right="21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Iceland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0·25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(0·25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0·26)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0·764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(0·32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0·37)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68" w:right="21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India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855·59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(791·72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to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918·89)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0·327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1390·71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(1237·77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to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1558·77)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68" w:right="21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Indonesia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185·38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(172·86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to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197·99)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0·452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16" w:right="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259·47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(226·84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to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292)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38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68" w:right="2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Iran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(Islamic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Republic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of)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58·54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(53·28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63·54)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0·404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84·3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(77·33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91·94)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38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68" w:right="219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Iraq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17·6 (15·98 to 19·18)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0·392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42·12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(31·43 to 52·98)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68" w:right="21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Ireland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3·6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(3·33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3·86)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0·73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4·91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(4·48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5·36)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68" w:right="21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Israel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4·96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(4·47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5·45)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0·717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9·31 (8·16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10·55)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68" w:right="21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Italy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56·8 (52·81 to 60·69)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0·712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60·31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(55·36 to 64·98)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68" w:right="21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Jamaica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2·36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(2·18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2·54)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0·542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2·81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(2·48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3·13)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0·684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68" w:right="21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Japan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125·87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(117·09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to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134·21)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0·791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127·79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(115·77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to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139·88)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38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0·87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68" w:right="21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Jordan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3·77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(3·43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4·13)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0·52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11·64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(10·59 to 12·68)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68" w:right="21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Kazakhstan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17"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16·37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(15·09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17·53)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0·602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18" w:right="98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18·39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(16·79 to 19·92)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0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  <w:jc w:val="center"/>
        </w:trPr>
        <w:tc>
          <w:tcPr>
            <w:tcW w:w="1494" w:type="pct"/>
          </w:tcPr>
          <w:p>
            <w:pPr>
              <w:pStyle w:val="7"/>
              <w:spacing w:line="159" w:lineRule="exact"/>
              <w:ind w:left="780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Kenya</w:t>
            </w:r>
          </w:p>
        </w:tc>
        <w:tc>
          <w:tcPr>
            <w:tcW w:w="1287" w:type="pct"/>
          </w:tcPr>
          <w:p>
            <w:pPr>
              <w:pStyle w:val="7"/>
              <w:spacing w:line="159" w:lineRule="exact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23·19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(21·58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24·92)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line="159" w:lineRule="exact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0·333</w:t>
            </w:r>
          </w:p>
        </w:tc>
        <w:tc>
          <w:tcPr>
            <w:tcW w:w="1297" w:type="pct"/>
          </w:tcPr>
          <w:p>
            <w:pPr>
              <w:pStyle w:val="7"/>
              <w:spacing w:line="159" w:lineRule="exact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50·23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(43·65 to 56·75)</w:t>
            </w:r>
          </w:p>
        </w:tc>
        <w:tc>
          <w:tcPr>
            <w:tcW w:w="423" w:type="pct"/>
          </w:tcPr>
          <w:p>
            <w:pPr>
              <w:pStyle w:val="7"/>
              <w:spacing w:line="159" w:lineRule="exact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779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Kiribati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0·07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(0·07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0·08)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0·425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0·12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(0·11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0·13)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781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Kuwait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1·76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(1·59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1·93)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0·655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4·43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(3·93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4·93)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0·851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779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Kyrgyzstan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4·46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(4·12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4·81)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0·532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6·54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(5·7</w:t>
            </w:r>
            <w:r>
              <w:rPr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7·32)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69" w:firstLine="1120" w:firstLineChars="7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Lao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People's</w:t>
            </w:r>
            <w:r>
              <w:rPr>
                <w:spacing w:val="1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Democratic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Republic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4·15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(3·72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4·56)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0·268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7·16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(6·47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7·83)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89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777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Latvia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2·66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(2·46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2·86)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0·675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1·92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(1·76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2·07)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89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779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Lebanon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3·28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(2·73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3·82)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0·462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5·18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(4·46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5·93)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779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Lesotho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1·81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(1·65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1·97)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0·321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2·09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(1·91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2·27)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781" w:right="825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Liberia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1·96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(1·75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2·17)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0·221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4·79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(4·13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5·42)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89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777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Libya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4·24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(3·82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4·67)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0·405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6·74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(5·71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7·67)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780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Lithuania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3·67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(3·4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3·95)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307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0·67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2·79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(2·57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3·03)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781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Luxembourg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0·38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(0·35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0·41)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0·815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(0·57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0·67)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781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Madagascar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11·95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(10·9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12·98)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0·265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26·69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(20·37 to 32·84)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777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Malawi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0" w:right="219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9·56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(8·75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10·35)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0·213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18·44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(17·15 to 19·75)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0·384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781" w:right="825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Malaysia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17·66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(16·28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18·99)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0·542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31·3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(27·34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35·19)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778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Maldives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0·22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(0·21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0·24)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0·303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0·5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(0·45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0·55)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0·562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779" w:right="826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Mali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8·67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(7·92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9·47)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0·126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21·92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(19·13 to 24·87)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780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Malta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0·37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(0·33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0·41)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0·666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(0·39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0·49)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691" w:firstLine="1120" w:firstLineChars="7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Marshall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Islands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0·05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(0·04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0·05)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0·398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0·06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(0·05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0·06)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781" w:right="825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Mauritania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2·07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(1·9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2·24)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0·308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4·01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(3·56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4·44)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780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Mauritius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1·1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(1·03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1·18)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0·527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1·28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(1·11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1·44)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781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Mexico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85·49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(79·47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91·26)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0·507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124·94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(108·61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to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140·63)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227" w:firstLine="1120" w:firstLineChars="7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Micronesia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(Federated</w:t>
            </w:r>
            <w:r>
              <w:rPr>
                <w:spacing w:val="1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States</w:t>
            </w:r>
            <w:r>
              <w:rPr>
                <w:spacing w:val="8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of)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0·1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(0·09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0·12)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0·447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0·1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(0·09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0·11)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89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781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Monaco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0·03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(0·03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0·03)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0·834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0·04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(0·03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0·04)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0·902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779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Mongolia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19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2·15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(2</w:t>
            </w:r>
            <w:r>
              <w:rPr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2·32)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0·465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3·39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(2·98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3·8)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779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Montenegro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0·63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(0·58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0·67)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0·701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0·62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(0·55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0·7)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0·791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779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Morocco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25·3 (22·97 to 27·68)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0·347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35·95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(32·34 to 39·43)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firstLine="1968" w:firstLineChars="1200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Mozambique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13·07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(11·6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14·59)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307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0·12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29·53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(27·06 to 31·81)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779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Myanmar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41·1 (36·66 to 45·49)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0·284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54·68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(48·91 to 60·24)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779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Namibia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1·41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(1·31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1·52)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0·454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2·4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(2·11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2·69)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781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Nauru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0·01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(0·01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0·01)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0·499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0·01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(0·01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0·01)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779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Nepal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19·54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(18·03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21·03)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0·198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30·42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(26·61 to 34·24)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780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Netherlands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14·92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(14·82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15·03)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0·796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17·16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(15·68 to 18·61)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782" w:firstLine="1176" w:firstLineChars="700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New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Zealand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3·42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(3·16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3·67)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0·757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4·5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(4·01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4·97)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89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0·84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781" w:right="825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Nicaragua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3·89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(3·49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4·26)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0·338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6·51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(5·51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7·57)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779" w:right="826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Niger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8·02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(7·37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8·64)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3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0·0728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23·3 (20·8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25·93)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0·162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779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Nigeria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90·19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(83·3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96·85)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0·305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214·82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(193·13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to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236·57)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779" w:right="826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Niue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0·002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(0·002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 0·003)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0·566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0·002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(0·001 to 0·002)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663" w:firstLine="1148" w:firstLineChars="700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North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Macedonia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2·02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(1·84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2·21)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0·618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2·15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(1·79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2·53)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428" w:firstLine="1120" w:firstLineChars="7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Northern</w:t>
            </w:r>
            <w:r>
              <w:rPr>
                <w:spacing w:val="8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Mariana</w:t>
            </w:r>
            <w:r>
              <w:rPr>
                <w:spacing w:val="9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Islands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0·05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(0·04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0·05)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0·692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0·04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(0·04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0·05)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777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Norway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4·25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(3·97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4·54)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0·807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5·35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(4·94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5·75)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0·913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779" w:right="826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Oman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1·94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(1·77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2·12)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0·441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4·58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(4·21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4·95)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781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Pakistan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112·84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(100·26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to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125·22)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0·247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224·06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(207·08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to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241·66)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781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Palau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0·02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(0·01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0·02)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0·621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0·02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(0·02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0·02)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780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Palestine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2·07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(1·84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2·31)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0·314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4·96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(4·56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5·33)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780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Panama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2·39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(2·21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2·55)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0·544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4·16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(3·66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4·68)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611" w:firstLine="1148" w:firstLineChars="700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Papua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New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Guinea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4·09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(3·54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4·62)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0·292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9·87 (8·69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10·95)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0·394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781" w:right="82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Paraguay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4·05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(3·7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4·38)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0·465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6·93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(5·7</w:t>
            </w:r>
            <w:r>
              <w:rPr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8·11)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 w:line="142" w:lineRule="exact"/>
              <w:ind w:left="779" w:right="826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Peru</w:t>
            </w:r>
          </w:p>
        </w:tc>
        <w:tc>
          <w:tcPr>
            <w:tcW w:w="1287" w:type="pct"/>
          </w:tcPr>
          <w:p>
            <w:pPr>
              <w:pStyle w:val="7"/>
              <w:spacing w:before="57" w:line="142" w:lineRule="exact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21·73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(19·83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23·54)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 w:line="142" w:lineRule="exact"/>
              <w:ind w:right="27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0·501</w:t>
            </w:r>
          </w:p>
        </w:tc>
        <w:tc>
          <w:tcPr>
            <w:tcW w:w="1297" w:type="pct"/>
          </w:tcPr>
          <w:p>
            <w:pPr>
              <w:pStyle w:val="7"/>
              <w:spacing w:before="57" w:line="142" w:lineRule="exact"/>
              <w:ind w:left="367" w:right="152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34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(31·12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36·63)</w:t>
            </w:r>
          </w:p>
        </w:tc>
        <w:tc>
          <w:tcPr>
            <w:tcW w:w="423" w:type="pct"/>
          </w:tcPr>
          <w:p>
            <w:pPr>
              <w:pStyle w:val="7"/>
              <w:spacing w:before="57" w:line="142" w:lineRule="exact"/>
              <w:ind w:left="152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94" w:right="22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Philippines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63·29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(59·12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67·61)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0·497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112·14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(101·58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to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121·87)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93" w:right="22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Poland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38·16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(35·13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41·09)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0·632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38·43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(35·38 to 41·36)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94" w:right="22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Portugal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10·14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(9·35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10·88)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0·607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10·65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(9·43 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11·91)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94" w:right="22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Puerto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Rico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3·61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(3·36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3·88)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316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0·67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3·52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(3·11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3·99)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94" w:right="223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Qatar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0·45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(0·4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0·49)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0·585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2·86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(2·6</w:t>
            </w:r>
            <w:r>
              <w:rPr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3·12)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88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94" w:right="22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Republic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of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Korea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44·34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(41·18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47·17)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0·686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53·4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(48·44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58·41)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0·878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89" w:right="22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Republic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of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Moldova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4·45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(4·13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4·77)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0·585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3·69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(3·1</w:t>
            </w:r>
            <w:r>
              <w:rPr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4·33)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94" w:right="22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Romania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23·4 (21·57 to 25·26)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0·625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19·24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(17·03 to 21·54)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88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0·76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93" w:right="22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Russian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Federation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151·02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(139·03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to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162·58)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0·695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146·72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(128·85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to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165·17)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94" w:right="22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Rwanda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7·17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(6·65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7·73)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0·257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12·69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(11·34 to 14·08)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94" w:right="22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Saint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Kitts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and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Nevis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0·04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(0·04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0·04)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0·583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0·06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(0·05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0·07)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0·746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94" w:right="22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Saint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Lucia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0·14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(0·13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0·15)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0·483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0·17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(0·15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0·2)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88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94" w:right="22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Saint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Vincent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and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the Grenadines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0·11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(0·1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0·12)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0·462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0·11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(0·1</w:t>
            </w:r>
            <w:r>
              <w:rPr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0·13)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94" w:right="22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Samoa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0·16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(0·15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0·17)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0·531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(0·19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0·23)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0·641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93" w:right="224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San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Marino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0·02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(0·02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0·03)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0·814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0·03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(0·03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0·04)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0·884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94" w:right="22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Sao</w:t>
            </w:r>
            <w:r>
              <w:rPr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Tome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and</w:t>
            </w:r>
            <w:r>
              <w:rPr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Principe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0·12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(0·11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0·13)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0·299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(0·18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0·23)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94" w:right="22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Saudi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Arabia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16·05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(14·65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17·36)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316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0·48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35·73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(31·18 to 40·19)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91" w:right="22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Senegal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7·62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(7·01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8·22)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0·227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15·13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(13·5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16·85)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91" w:right="22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Serbia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9·4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(8·63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10·12)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0·626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8·75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(7·83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9·73)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92" w:right="22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Seychelles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0·07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(0·07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0·08)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0·567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0·1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(0·09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0·11)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94" w:right="22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Sierra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Leone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3·65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(3·3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4·02)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0·207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8·28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(7·53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9·08)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91" w:right="22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Singapore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3·05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(2·85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3·25)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0·688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5·67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(5·23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6·06)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94" w:right="22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Slovakia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5·28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(5·25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5·31)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0·656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5·44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(4·97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5·92)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94" w:right="22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Slovenia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1·97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(1·76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2·18)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0·726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2·07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(1·91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2·24)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88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0·84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94" w:right="22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Solomon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Islands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0·34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(0·31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0·37)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0·279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(0·57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0·74)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94" w:right="22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Somalia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7·15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(6·55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7·79)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45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0·0508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20·34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(15·2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25·7)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0·081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94" w:right="2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South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Africa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36·83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(32·99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40·74)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0·552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55·59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(49·17 to 62·72)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0·678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93" w:right="22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South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Sudan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5·86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(5·18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6·55)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0·248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9·28 (8·05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10·61)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94" w:right="22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Spain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38·78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(36·19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41·73)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0·647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46·02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(42·09 to 49·98)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94" w:right="224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Sri</w:t>
            </w:r>
            <w:r>
              <w:rPr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Lanka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33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17·22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(15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19·31)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0·504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21·85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(19·45 to 24·14)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88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94" w:right="22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Sudan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36" w:right="21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20·2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(18·4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21·93)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0·227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40·81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(35·36 to 46·01)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94" w:right="22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Suriname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0·39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(0·34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0·43)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0·498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(0·51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0·65)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91" w:right="22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Sweden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8·59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(8·53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8·65)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0·769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10·22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(9·31 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11·13)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94" w:right="22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Switzerland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6·87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(6·42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7·32)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0·868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8·78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(8·02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9·56)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0·929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94" w:right="22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Syrian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Arab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Republic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12·89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(11·63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14·09)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0·367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14·49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(12·17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16·8)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94" w:right="22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Taiwan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(Province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of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China)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20·4 (20·29 to 20·52)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0·667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23·62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(21·66 to 25·44)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94" w:right="22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Tajikistan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5·38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(4·99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5·78)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0·468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9·49 (8·21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10·67)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93" w:right="22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Thailand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56·88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(53·14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60·82)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0·508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70·11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(61·33 to 78·91)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0·687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94" w:right="22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Timor-</w:t>
            </w:r>
            <w:r>
              <w:rPr>
                <w:spacing w:val="-2"/>
                <w:sz w:val="16"/>
                <w:szCs w:val="16"/>
              </w:rPr>
              <w:t>Leste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0·78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(0·73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0·84)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0·274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1·33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(1·21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1·45)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91" w:right="224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Togo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3·66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(3·24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4·09)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0·266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7·92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(6·94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8·9)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94" w:right="22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Tokelau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0·002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(0·002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 0·002)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0·427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0·001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(0·001 to 0·002)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91" w:right="22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Tonga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0·1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(0·09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0·11)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316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0·51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0·1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(0·09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0·11)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91" w:right="22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Trinidad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and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Tobago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1·2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(1·12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1·28)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0·618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1·39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(1·23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1·55)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0·757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94" w:right="22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Tunisia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8·44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(7·65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9·24)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0·434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11·57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(10·42 to 12·76)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94" w:right="22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Turkey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36" w:right="21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59·77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(55·76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63·6)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0·473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81·36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(71·37 to 91·24)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91" w:right="22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Turkmenistan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3·71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(3·42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3·99)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0·548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5·08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(4·61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5·54)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88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91" w:right="22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Tuvalu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0·01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(0·01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0·01)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0·426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0·01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(0·01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0·01)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94" w:right="22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Uganda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17·32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(16·04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18·61)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0·167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41·12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(37·02 to 44·96)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94" w:right="22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Ukraine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36" w:right="221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52·66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(48·71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56·41)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79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0·653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5" w:right="15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44·04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(35·75 to 52·27)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51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  <w:jc w:val="center"/>
        </w:trPr>
        <w:tc>
          <w:tcPr>
            <w:tcW w:w="1494" w:type="pct"/>
          </w:tcPr>
          <w:p>
            <w:pPr>
              <w:pStyle w:val="7"/>
              <w:spacing w:line="159" w:lineRule="exact"/>
              <w:ind w:left="141" w:right="20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United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Arab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Emirates</w:t>
            </w:r>
          </w:p>
        </w:tc>
        <w:tc>
          <w:tcPr>
            <w:tcW w:w="1287" w:type="pct"/>
          </w:tcPr>
          <w:p>
            <w:pPr>
              <w:pStyle w:val="7"/>
              <w:spacing w:line="159" w:lineRule="exact"/>
              <w:ind w:left="206" w:right="23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1·87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(1·69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2·06)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line="159" w:lineRule="exact"/>
              <w:ind w:right="24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0·621</w:t>
            </w:r>
          </w:p>
        </w:tc>
        <w:tc>
          <w:tcPr>
            <w:tcW w:w="1297" w:type="pct"/>
          </w:tcPr>
          <w:p>
            <w:pPr>
              <w:pStyle w:val="7"/>
              <w:spacing w:line="159" w:lineRule="exact"/>
              <w:ind w:left="373" w:right="15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9·24 (7·76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10·59)</w:t>
            </w:r>
          </w:p>
        </w:tc>
        <w:tc>
          <w:tcPr>
            <w:tcW w:w="423" w:type="pct"/>
          </w:tcPr>
          <w:p>
            <w:pPr>
              <w:pStyle w:val="7"/>
              <w:spacing w:line="159" w:lineRule="exact"/>
              <w:ind w:left="185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42" w:right="20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United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Kingdom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06" w:right="23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57·47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(53·85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61·19)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4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0·745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3" w:right="15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67·22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(60·47 to 73·93)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48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42" w:right="20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United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Republic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of Tanzania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06" w:right="23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25·9 (23·78 to 28·01)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47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0·26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3" w:right="15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56·74</w:t>
            </w:r>
            <w:r>
              <w:rPr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(50·5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63·23)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48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42" w:right="20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United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States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of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America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06" w:right="2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253·61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(235·88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to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271·14)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4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0·768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3" w:right="15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327·98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(285·96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to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369·32)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48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41" w:right="2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United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States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Virgin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Islands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06" w:right="23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0·11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(0·1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0·11)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4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0·788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3" w:right="156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0·1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(0·09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0·12)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48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0·877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42" w:right="20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Uruguay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06" w:right="23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3·14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(2·82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3·48)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4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0·581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3" w:right="15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3·44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(3·03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3·88)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48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42" w:right="20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Uzbekistan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06" w:right="23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20·95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(19·35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22·58)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47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0·49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3" w:right="15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33·68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(25·41 to 42·32)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48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42" w:right="202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Vanuatu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06" w:right="23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0·15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(0·14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0·16)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4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0·361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3" w:right="15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0·29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(0·27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0·32)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48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0·485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42" w:right="2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Venezuela</w:t>
            </w:r>
            <w:r>
              <w:rPr>
                <w:spacing w:val="1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(Bolivarian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Republic</w:t>
            </w:r>
            <w:r>
              <w:rPr>
                <w:spacing w:val="10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of)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06" w:right="23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18·83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(17·47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20·19)</w:t>
            </w:r>
          </w:p>
        </w:tc>
        <w:tc>
          <w:tcPr>
            <w:tcW w:w="497" w:type="pct"/>
            <w:vAlign w:val="center"/>
          </w:tcPr>
          <w:p>
            <w:pPr>
              <w:pStyle w:val="7"/>
              <w:spacing w:before="57"/>
              <w:ind w:right="24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0·509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3" w:right="15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28·07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(24·77 to 31·42)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48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494" w:type="pct"/>
            <w:shd w:val="clear" w:color="auto" w:fill="FFF8F8"/>
          </w:tcPr>
          <w:p>
            <w:pPr>
              <w:pStyle w:val="7"/>
              <w:spacing w:before="62"/>
              <w:ind w:left="142" w:right="203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Viet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5"/>
                <w:w w:val="105"/>
                <w:sz w:val="16"/>
                <w:szCs w:val="16"/>
              </w:rPr>
              <w:t>Nam</w:t>
            </w:r>
          </w:p>
        </w:tc>
        <w:tc>
          <w:tcPr>
            <w:tcW w:w="1287" w:type="pct"/>
            <w:shd w:val="clear" w:color="auto" w:fill="FFF8F8"/>
          </w:tcPr>
          <w:p>
            <w:pPr>
              <w:pStyle w:val="7"/>
              <w:spacing w:before="62"/>
              <w:ind w:left="206" w:right="23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67·94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(62·48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73·33)</w:t>
            </w:r>
          </w:p>
        </w:tc>
        <w:tc>
          <w:tcPr>
            <w:tcW w:w="497" w:type="pct"/>
            <w:shd w:val="clear" w:color="auto" w:fill="FFF8F8"/>
            <w:vAlign w:val="center"/>
          </w:tcPr>
          <w:p>
            <w:pPr>
              <w:pStyle w:val="7"/>
              <w:spacing w:before="62"/>
              <w:ind w:right="247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0·39</w:t>
            </w:r>
          </w:p>
        </w:tc>
        <w:tc>
          <w:tcPr>
            <w:tcW w:w="1297" w:type="pct"/>
            <w:shd w:val="clear" w:color="auto" w:fill="FFF8F8"/>
          </w:tcPr>
          <w:p>
            <w:pPr>
              <w:pStyle w:val="7"/>
              <w:spacing w:before="62"/>
              <w:ind w:left="373" w:right="15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96·37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(83·07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109·01)</w:t>
            </w:r>
          </w:p>
        </w:tc>
        <w:tc>
          <w:tcPr>
            <w:tcW w:w="423" w:type="pct"/>
            <w:shd w:val="clear" w:color="auto" w:fill="FFF8F8"/>
          </w:tcPr>
          <w:p>
            <w:pPr>
              <w:pStyle w:val="7"/>
              <w:spacing w:before="62"/>
              <w:ind w:left="148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0·617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94" w:type="pct"/>
          </w:tcPr>
          <w:p>
            <w:pPr>
              <w:pStyle w:val="7"/>
              <w:spacing w:before="57"/>
              <w:ind w:left="142" w:right="204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Yemen</w:t>
            </w:r>
          </w:p>
        </w:tc>
        <w:tc>
          <w:tcPr>
            <w:tcW w:w="1287" w:type="pct"/>
          </w:tcPr>
          <w:p>
            <w:pPr>
              <w:pStyle w:val="7"/>
              <w:spacing w:before="57"/>
              <w:ind w:left="206" w:right="23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13·73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(12·45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15·06)</w:t>
            </w:r>
          </w:p>
        </w:tc>
        <w:tc>
          <w:tcPr>
            <w:tcW w:w="497" w:type="pct"/>
          </w:tcPr>
          <w:p>
            <w:pPr>
              <w:pStyle w:val="7"/>
              <w:spacing w:before="57"/>
              <w:ind w:right="24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0·176</w:t>
            </w:r>
          </w:p>
        </w:tc>
        <w:tc>
          <w:tcPr>
            <w:tcW w:w="1297" w:type="pct"/>
          </w:tcPr>
          <w:p>
            <w:pPr>
              <w:pStyle w:val="7"/>
              <w:spacing w:before="57"/>
              <w:ind w:left="373" w:right="15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31·5 (26·6</w:t>
            </w:r>
            <w:r>
              <w:rPr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to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36·78)</w:t>
            </w:r>
          </w:p>
        </w:tc>
        <w:tc>
          <w:tcPr>
            <w:tcW w:w="423" w:type="pct"/>
          </w:tcPr>
          <w:p>
            <w:pPr>
              <w:pStyle w:val="7"/>
              <w:spacing w:before="57"/>
              <w:ind w:left="148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0·412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  <w:jc w:val="center"/>
        </w:trPr>
        <w:tc>
          <w:tcPr>
            <w:tcW w:w="1494" w:type="pct"/>
            <w:tcBorders>
              <w:bottom w:val="single" w:color="000000" w:sz="8" w:space="0"/>
            </w:tcBorders>
            <w:shd w:val="clear" w:color="auto" w:fill="FFF8F8"/>
          </w:tcPr>
          <w:p>
            <w:pPr>
              <w:pStyle w:val="7"/>
              <w:spacing w:before="62"/>
              <w:ind w:left="142" w:right="203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Zambia</w:t>
            </w:r>
          </w:p>
        </w:tc>
        <w:tc>
          <w:tcPr>
            <w:tcW w:w="1287" w:type="pct"/>
            <w:tcBorders>
              <w:bottom w:val="single" w:color="000000" w:sz="8" w:space="0"/>
            </w:tcBorders>
            <w:shd w:val="clear" w:color="auto" w:fill="FFF8F8"/>
          </w:tcPr>
          <w:p>
            <w:pPr>
              <w:pStyle w:val="7"/>
              <w:spacing w:before="62"/>
              <w:ind w:left="206" w:right="237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7·94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(7·38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spacing w:val="-4"/>
                <w:w w:val="105"/>
                <w:sz w:val="16"/>
                <w:szCs w:val="16"/>
              </w:rPr>
              <w:t>8·51)</w:t>
            </w:r>
          </w:p>
        </w:tc>
        <w:tc>
          <w:tcPr>
            <w:tcW w:w="497" w:type="pct"/>
            <w:tcBorders>
              <w:bottom w:val="single" w:color="000000" w:sz="8" w:space="0"/>
            </w:tcBorders>
            <w:shd w:val="clear" w:color="auto" w:fill="FFF8F8"/>
          </w:tcPr>
          <w:p>
            <w:pPr>
              <w:pStyle w:val="7"/>
              <w:spacing w:before="62"/>
              <w:ind w:right="247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0·299</w:t>
            </w:r>
          </w:p>
        </w:tc>
        <w:tc>
          <w:tcPr>
            <w:tcW w:w="1297" w:type="pct"/>
            <w:tcBorders>
              <w:bottom w:val="single" w:color="000000" w:sz="8" w:space="0"/>
            </w:tcBorders>
            <w:shd w:val="clear" w:color="auto" w:fill="FFF8F8"/>
          </w:tcPr>
          <w:p>
            <w:pPr>
              <w:pStyle w:val="7"/>
              <w:spacing w:before="62"/>
              <w:ind w:left="373" w:right="156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18·24</w:t>
            </w:r>
            <w:r>
              <w:rPr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spacing w:val="-2"/>
                <w:w w:val="105"/>
                <w:sz w:val="16"/>
                <w:szCs w:val="16"/>
              </w:rPr>
              <w:t>(15·89 to 20·47)</w:t>
            </w:r>
          </w:p>
        </w:tc>
        <w:tc>
          <w:tcPr>
            <w:tcW w:w="423" w:type="pct"/>
            <w:tcBorders>
              <w:bottom w:val="single" w:color="000000" w:sz="8" w:space="0"/>
            </w:tcBorders>
            <w:shd w:val="clear" w:color="auto" w:fill="FFF8F8"/>
          </w:tcPr>
          <w:p>
            <w:pPr>
              <w:pStyle w:val="7"/>
              <w:spacing w:before="62"/>
              <w:ind w:left="148"/>
              <w:rPr>
                <w:sz w:val="16"/>
                <w:szCs w:val="16"/>
              </w:rPr>
            </w:pPr>
            <w:r>
              <w:rPr>
                <w:spacing w:val="-2"/>
                <w:w w:val="105"/>
                <w:sz w:val="16"/>
                <w:szCs w:val="16"/>
              </w:rPr>
              <w:t>0·505</w:t>
            </w:r>
          </w:p>
        </w:tc>
      </w:tr>
    </w:tbl>
    <w:p>
      <w:pPr>
        <w:pStyle w:val="8"/>
        <w:tabs>
          <w:tab w:val="left" w:pos="718"/>
        </w:tabs>
        <w:spacing w:before="120"/>
        <w:ind w:left="583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a.Population</w:t>
      </w:r>
      <w:r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data</w:t>
      </w:r>
      <w:r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from</w:t>
      </w:r>
      <w:r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GBD</w:t>
      </w:r>
      <w:r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2019</w:t>
      </w:r>
      <w:r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study,</w:t>
      </w:r>
      <w:r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shown</w:t>
      </w:r>
      <w:r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as</w:t>
      </w:r>
      <w:r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central</w:t>
      </w:r>
      <w:r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estimates</w:t>
      </w:r>
      <w:r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(million)</w:t>
      </w:r>
      <w:r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with</w:t>
      </w:r>
      <w:r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95%</w:t>
      </w:r>
      <w:r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uncertainty</w:t>
      </w:r>
      <w:r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2"/>
          <w:sz w:val="20"/>
          <w:szCs w:val="20"/>
        </w:rPr>
        <w:t>intervals.</w:t>
      </w:r>
    </w:p>
    <w:p>
      <w:pPr>
        <w:ind w:left="583" w:hanging="25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b.</w:t>
      </w:r>
      <w:r>
        <w:rPr>
          <w:rFonts w:ascii="Times New Roman" w:hAnsi="Times New Roman" w:cs="Times New Roman"/>
          <w:w w:val="105"/>
          <w:sz w:val="20"/>
          <w:szCs w:val="20"/>
        </w:rPr>
        <w:t>SDI</w:t>
      </w:r>
      <w:r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(social-demographic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index)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data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from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GBD</w:t>
      </w:r>
      <w:r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2019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study.</w:t>
      </w:r>
      <w:r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According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to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the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GBD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2019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study,</w:t>
      </w:r>
      <w:r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countries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or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territories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were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categorized</w:t>
      </w:r>
      <w:r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as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high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SDI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(0·805129,</w:t>
      </w:r>
      <w:r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1),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high-middle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SDI</w:t>
      </w:r>
      <w:r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(0·689504,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0·805129),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middle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SDI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(0·607679,</w:t>
      </w:r>
      <w:r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0·689504),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low-middle</w:t>
      </w:r>
      <w:r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SDI</w:t>
      </w:r>
      <w:r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(0·454743,</w:t>
      </w:r>
      <w:r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0·607679),</w:t>
      </w:r>
      <w:r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low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SD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(0,</w:t>
      </w:r>
      <w:r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 w:cs="Times New Roman"/>
          <w:w w:val="105"/>
          <w:sz w:val="20"/>
          <w:szCs w:val="20"/>
        </w:rPr>
        <w:t>0·454743).</w:t>
      </w:r>
    </w:p>
    <w:p>
      <w:pPr>
        <w:rPr>
          <w:rFonts w:ascii="Times New Roman" w:hAnsi="Times New Roman"/>
          <w:w w:val="105"/>
          <w:sz w:val="14"/>
        </w:rPr>
      </w:pPr>
    </w:p>
    <w:p>
      <w:pPr>
        <w:rPr>
          <w:rFonts w:ascii="Times New Roman" w:hAnsi="Times New Roman"/>
          <w:w w:val="105"/>
          <w:sz w:val="14"/>
        </w:rPr>
      </w:pPr>
    </w:p>
    <w:p>
      <w:pPr>
        <w:rPr>
          <w:rFonts w:ascii="Times New Roman" w:hAnsi="Times New Roman"/>
          <w:w w:val="105"/>
          <w:sz w:val="14"/>
        </w:rPr>
      </w:pPr>
    </w:p>
    <w:p>
      <w:pPr>
        <w:rPr>
          <w:rFonts w:ascii="Times New Roman" w:hAnsi="Times New Roman"/>
          <w:w w:val="105"/>
          <w:sz w:val="14"/>
        </w:rPr>
      </w:pPr>
    </w:p>
    <w:p>
      <w:pPr>
        <w:rPr>
          <w:rFonts w:ascii="Times New Roman" w:hAnsi="Times New Roman"/>
          <w:w w:val="105"/>
          <w:sz w:val="14"/>
        </w:rPr>
      </w:pPr>
    </w:p>
    <w:p>
      <w:pPr>
        <w:rPr>
          <w:rFonts w:ascii="Times New Roman" w:hAnsi="Times New Roman" w:cs="Times New Roman"/>
          <w:w w:val="105"/>
          <w:sz w:val="20"/>
          <w:szCs w:val="20"/>
        </w:rPr>
      </w:pPr>
    </w:p>
    <w:p>
      <w:pPr>
        <w:rPr>
          <w:rFonts w:ascii="Times New Roman" w:hAnsi="Times New Roman" w:cs="Times New Roman"/>
          <w:w w:val="105"/>
          <w:sz w:val="20"/>
          <w:szCs w:val="20"/>
        </w:rPr>
      </w:pPr>
    </w:p>
    <w:p>
      <w:pPr>
        <w:rPr>
          <w:rFonts w:ascii="Times New Roman" w:hAnsi="Times New Roman" w:cs="Times New Roman"/>
          <w:w w:val="105"/>
          <w:sz w:val="20"/>
          <w:szCs w:val="20"/>
        </w:rPr>
      </w:pPr>
    </w:p>
    <w:p>
      <w:pPr>
        <w:rPr>
          <w:rFonts w:ascii="Times New Roman" w:hAnsi="Times New Roman" w:cs="Times New Roman"/>
          <w:w w:val="105"/>
          <w:sz w:val="20"/>
          <w:szCs w:val="20"/>
        </w:rPr>
      </w:pPr>
    </w:p>
    <w:p>
      <w:pPr>
        <w:rPr>
          <w:rFonts w:ascii="Times New Roman" w:hAnsi="Times New Roman" w:cs="Times New Roman"/>
          <w:w w:val="105"/>
          <w:sz w:val="20"/>
          <w:szCs w:val="20"/>
        </w:rPr>
      </w:pPr>
    </w:p>
    <w:p>
      <w:pPr>
        <w:rPr>
          <w:rFonts w:ascii="Times New Roman" w:hAnsi="Times New Roman" w:cs="Times New Roman"/>
          <w:w w:val="105"/>
          <w:sz w:val="20"/>
          <w:szCs w:val="20"/>
        </w:rPr>
      </w:pPr>
    </w:p>
    <w:p>
      <w:pPr>
        <w:rPr>
          <w:rFonts w:ascii="Times New Roman" w:hAnsi="Times New Roman" w:cs="Times New Roman"/>
          <w:w w:val="105"/>
          <w:sz w:val="20"/>
          <w:szCs w:val="20"/>
        </w:rPr>
      </w:pPr>
    </w:p>
    <w:p>
      <w:pPr>
        <w:rPr>
          <w:rFonts w:ascii="Times New Roman" w:hAnsi="Times New Roman" w:cs="Times New Roman"/>
          <w:w w:val="105"/>
          <w:sz w:val="20"/>
          <w:szCs w:val="20"/>
        </w:rPr>
      </w:pPr>
    </w:p>
    <w:p>
      <w:pPr>
        <w:rPr>
          <w:rFonts w:ascii="Times New Roman" w:hAnsi="Times New Roman" w:cs="Times New Roman"/>
          <w:w w:val="105"/>
          <w:sz w:val="20"/>
          <w:szCs w:val="20"/>
        </w:rPr>
      </w:pPr>
    </w:p>
    <w:p>
      <w:pPr>
        <w:rPr>
          <w:rFonts w:ascii="Times New Roman" w:hAnsi="Times New Roman" w:cs="Times New Roman"/>
          <w:w w:val="105"/>
          <w:sz w:val="20"/>
          <w:szCs w:val="20"/>
        </w:rPr>
      </w:pPr>
    </w:p>
    <w:p>
      <w:pPr>
        <w:rPr>
          <w:rFonts w:ascii="Times New Roman" w:hAnsi="Times New Roman" w:cs="Times New Roman"/>
          <w:w w:val="105"/>
          <w:sz w:val="20"/>
          <w:szCs w:val="20"/>
        </w:rPr>
      </w:pPr>
    </w:p>
    <w:p>
      <w:pPr>
        <w:rPr>
          <w:rFonts w:ascii="Times New Roman" w:hAnsi="Times New Roman" w:cs="Times New Roman"/>
          <w:w w:val="105"/>
          <w:sz w:val="20"/>
          <w:szCs w:val="20"/>
        </w:rPr>
      </w:pPr>
    </w:p>
    <w:p>
      <w:pPr>
        <w:rPr>
          <w:rFonts w:ascii="Times New Roman" w:hAnsi="Times New Roman" w:cs="Times New Roman"/>
          <w:w w:val="105"/>
          <w:sz w:val="20"/>
          <w:szCs w:val="20"/>
        </w:rPr>
      </w:pPr>
    </w:p>
    <w:p>
      <w:pPr>
        <w:rPr>
          <w:rFonts w:ascii="Times New Roman" w:hAnsi="Times New Roman" w:cs="Times New Roman"/>
          <w:w w:val="105"/>
          <w:sz w:val="20"/>
          <w:szCs w:val="20"/>
        </w:rPr>
      </w:pPr>
    </w:p>
    <w:p>
      <w:pPr>
        <w:rPr>
          <w:rFonts w:ascii="Times New Roman" w:hAnsi="Times New Roman"/>
          <w:w w:val="105"/>
          <w:sz w:val="14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Table S3. Trends of global healthy inequality in total cardiovascular diseases and five kinds of cardiovascular disease from 1990 to 2019.</w:t>
      </w:r>
    </w:p>
    <w:tbl>
      <w:tblPr>
        <w:tblStyle w:val="4"/>
        <w:tblpPr w:leftFromText="180" w:rightFromText="180" w:vertAnchor="text" w:horzAnchor="page" w:tblpXSpec="center" w:tblpY="332"/>
        <w:tblOverlap w:val="never"/>
        <w:tblW w:w="1628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6"/>
        <w:gridCol w:w="1240"/>
        <w:gridCol w:w="1268"/>
        <w:gridCol w:w="1406"/>
        <w:gridCol w:w="1300"/>
        <w:gridCol w:w="1322"/>
        <w:gridCol w:w="1290"/>
        <w:gridCol w:w="1210"/>
        <w:gridCol w:w="1290"/>
        <w:gridCol w:w="1210"/>
        <w:gridCol w:w="1252"/>
        <w:gridCol w:w="1450"/>
        <w:gridCol w:w="13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56"/>
              <w:rPr>
                <w:b/>
                <w:spacing w:val="-4"/>
                <w:w w:val="105"/>
                <w:sz w:val="16"/>
                <w:szCs w:val="16"/>
              </w:rPr>
            </w:pPr>
            <w:r>
              <w:rPr>
                <w:rFonts w:eastAsia="宋体"/>
                <w:b/>
                <w:spacing w:val="-4"/>
                <w:w w:val="105"/>
                <w:sz w:val="16"/>
                <w:szCs w:val="16"/>
                <w:lang w:eastAsia="zh-CN"/>
              </w:rPr>
              <w:t>Disease</w:t>
            </w:r>
          </w:p>
        </w:tc>
        <w:tc>
          <w:tcPr>
            <w:tcW w:w="2508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56"/>
              <w:jc w:val="center"/>
              <w:rPr>
                <w:rFonts w:eastAsia="宋体"/>
                <w:b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b/>
                <w:bCs/>
                <w:color w:val="444444"/>
                <w:sz w:val="16"/>
                <w:szCs w:val="16"/>
                <w:shd w:val="clear" w:color="auto" w:fill="FFFFFF"/>
                <w:lang w:eastAsia="zh-CN"/>
              </w:rPr>
              <w:t>C</w:t>
            </w:r>
            <w:r>
              <w:rPr>
                <w:rFonts w:eastAsia="宋体"/>
                <w:b/>
                <w:bCs/>
                <w:color w:val="444444"/>
                <w:sz w:val="16"/>
                <w:szCs w:val="16"/>
                <w:shd w:val="clear" w:color="auto" w:fill="FFFFFF"/>
              </w:rPr>
              <w:t>ardiovascular disease</w:t>
            </w:r>
          </w:p>
        </w:tc>
        <w:tc>
          <w:tcPr>
            <w:tcW w:w="2706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w w:val="105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R</w:t>
            </w:r>
            <w:r>
              <w:rPr>
                <w:b/>
                <w:bCs/>
                <w:sz w:val="16"/>
                <w:szCs w:val="16"/>
              </w:rPr>
              <w:t>heumatic heart disease</w:t>
            </w:r>
          </w:p>
        </w:tc>
        <w:tc>
          <w:tcPr>
            <w:tcW w:w="2612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w w:val="105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I</w:t>
            </w:r>
            <w:r>
              <w:rPr>
                <w:b/>
                <w:bCs/>
                <w:sz w:val="16"/>
                <w:szCs w:val="16"/>
              </w:rPr>
              <w:t>schemic heart disease</w:t>
            </w:r>
          </w:p>
        </w:tc>
        <w:tc>
          <w:tcPr>
            <w:tcW w:w="2500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w w:val="105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S</w:t>
            </w:r>
            <w:r>
              <w:rPr>
                <w:b/>
                <w:bCs/>
                <w:sz w:val="16"/>
                <w:szCs w:val="16"/>
              </w:rPr>
              <w:t>troke</w:t>
            </w:r>
          </w:p>
        </w:tc>
        <w:tc>
          <w:tcPr>
            <w:tcW w:w="2462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w w:val="105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H</w:t>
            </w:r>
            <w:r>
              <w:rPr>
                <w:b/>
                <w:bCs/>
                <w:sz w:val="16"/>
                <w:szCs w:val="16"/>
              </w:rPr>
              <w:t>ypertensive heart disease</w:t>
            </w:r>
          </w:p>
        </w:tc>
        <w:tc>
          <w:tcPr>
            <w:tcW w:w="2833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w w:val="105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N</w:t>
            </w:r>
            <w:r>
              <w:rPr>
                <w:b/>
                <w:bCs/>
                <w:sz w:val="16"/>
                <w:szCs w:val="16"/>
              </w:rPr>
              <w:t>on-rheumatic valvular heart disease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56"/>
              <w:rPr>
                <w:b/>
                <w:sz w:val="16"/>
                <w:szCs w:val="16"/>
              </w:rPr>
            </w:pPr>
            <w:r>
              <w:rPr>
                <w:b/>
                <w:spacing w:val="-4"/>
                <w:w w:val="105"/>
                <w:sz w:val="16"/>
                <w:szCs w:val="16"/>
              </w:rPr>
              <w:t>Year</w:t>
            </w:r>
          </w:p>
        </w:tc>
        <w:tc>
          <w:tcPr>
            <w:tcW w:w="124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rFonts w:eastAsia="宋体"/>
                <w:b/>
                <w:sz w:val="16"/>
                <w:szCs w:val="16"/>
                <w:lang w:eastAsia="zh-CN"/>
              </w:rPr>
            </w:pPr>
            <w:r>
              <w:rPr>
                <w:b/>
                <w:sz w:val="16"/>
                <w:szCs w:val="16"/>
              </w:rPr>
              <w:t>Slope</w:t>
            </w:r>
            <w:r>
              <w:rPr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index</w:t>
            </w:r>
            <w:r>
              <w:rPr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of</w:t>
            </w:r>
            <w:r>
              <w:rPr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inequality</w:t>
            </w:r>
            <w:r>
              <w:rPr>
                <w:b/>
                <w:spacing w:val="5"/>
                <w:sz w:val="16"/>
                <w:szCs w:val="16"/>
              </w:rPr>
              <w:t xml:space="preserve"> </w:t>
            </w:r>
          </w:p>
        </w:tc>
        <w:tc>
          <w:tcPr>
            <w:tcW w:w="1268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b/>
                <w:spacing w:val="-4"/>
                <w:w w:val="105"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Concentration index</w:t>
            </w:r>
          </w:p>
        </w:tc>
        <w:tc>
          <w:tcPr>
            <w:tcW w:w="1406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264" w:right="276"/>
              <w:jc w:val="center"/>
              <w:rPr>
                <w:rFonts w:eastAsia="宋体"/>
                <w:b/>
                <w:sz w:val="16"/>
                <w:szCs w:val="16"/>
                <w:vertAlign w:val="superscript"/>
                <w:lang w:eastAsia="zh-CN"/>
              </w:rPr>
            </w:pPr>
            <w:r>
              <w:rPr>
                <w:b/>
                <w:sz w:val="16"/>
                <w:szCs w:val="16"/>
              </w:rPr>
              <w:t>Slope</w:t>
            </w:r>
            <w:r>
              <w:rPr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index</w:t>
            </w:r>
            <w:r>
              <w:rPr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of</w:t>
            </w:r>
            <w:r>
              <w:rPr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inequality</w:t>
            </w:r>
            <w:r>
              <w:rPr>
                <w:b/>
                <w:spacing w:val="5"/>
                <w:sz w:val="16"/>
                <w:szCs w:val="16"/>
              </w:rPr>
              <w:t xml:space="preserve"> </w:t>
            </w:r>
          </w:p>
        </w:tc>
        <w:tc>
          <w:tcPr>
            <w:tcW w:w="130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b/>
                <w:w w:val="105"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Concentration index</w:t>
            </w:r>
          </w:p>
        </w:tc>
        <w:tc>
          <w:tcPr>
            <w:tcW w:w="1322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b/>
                <w:w w:val="105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Slope</w:t>
            </w:r>
            <w:r>
              <w:rPr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index</w:t>
            </w:r>
            <w:r>
              <w:rPr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of</w:t>
            </w:r>
            <w:r>
              <w:rPr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inequality</w:t>
            </w:r>
            <w:r>
              <w:rPr>
                <w:b/>
                <w:spacing w:val="5"/>
                <w:sz w:val="16"/>
                <w:szCs w:val="16"/>
              </w:rPr>
              <w:t xml:space="preserve"> </w:t>
            </w:r>
          </w:p>
        </w:tc>
        <w:tc>
          <w:tcPr>
            <w:tcW w:w="129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b/>
                <w:w w:val="105"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Concentration index</w:t>
            </w:r>
          </w:p>
        </w:tc>
        <w:tc>
          <w:tcPr>
            <w:tcW w:w="121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b/>
                <w:w w:val="105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Slope</w:t>
            </w:r>
            <w:r>
              <w:rPr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index</w:t>
            </w:r>
            <w:r>
              <w:rPr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of</w:t>
            </w:r>
            <w:r>
              <w:rPr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inequality</w:t>
            </w:r>
            <w:r>
              <w:rPr>
                <w:b/>
                <w:spacing w:val="5"/>
                <w:sz w:val="16"/>
                <w:szCs w:val="16"/>
              </w:rPr>
              <w:t xml:space="preserve"> </w:t>
            </w:r>
          </w:p>
        </w:tc>
        <w:tc>
          <w:tcPr>
            <w:tcW w:w="129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b/>
                <w:w w:val="105"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Concentration index</w:t>
            </w:r>
          </w:p>
        </w:tc>
        <w:tc>
          <w:tcPr>
            <w:tcW w:w="121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b/>
                <w:w w:val="105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Slope</w:t>
            </w:r>
            <w:r>
              <w:rPr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index</w:t>
            </w:r>
            <w:r>
              <w:rPr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of</w:t>
            </w:r>
            <w:r>
              <w:rPr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inequality</w:t>
            </w:r>
            <w:r>
              <w:rPr>
                <w:b/>
                <w:spacing w:val="5"/>
                <w:sz w:val="16"/>
                <w:szCs w:val="16"/>
              </w:rPr>
              <w:t xml:space="preserve"> </w:t>
            </w:r>
          </w:p>
        </w:tc>
        <w:tc>
          <w:tcPr>
            <w:tcW w:w="1252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b/>
                <w:w w:val="105"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Concentration index</w:t>
            </w:r>
          </w:p>
        </w:tc>
        <w:tc>
          <w:tcPr>
            <w:tcW w:w="145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b/>
                <w:w w:val="105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Slope</w:t>
            </w:r>
            <w:r>
              <w:rPr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index</w:t>
            </w:r>
            <w:r>
              <w:rPr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of</w:t>
            </w:r>
            <w:r>
              <w:rPr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inequality</w:t>
            </w:r>
            <w:r>
              <w:rPr>
                <w:b/>
                <w:spacing w:val="5"/>
                <w:sz w:val="16"/>
                <w:szCs w:val="16"/>
              </w:rPr>
              <w:t xml:space="preserve"> </w:t>
            </w:r>
          </w:p>
        </w:tc>
        <w:tc>
          <w:tcPr>
            <w:tcW w:w="1383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b/>
                <w:w w:val="105"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Concentration index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  <w:tcBorders>
              <w:top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1990</w:t>
            </w:r>
          </w:p>
        </w:tc>
        <w:tc>
          <w:tcPr>
            <w:tcW w:w="1240" w:type="dxa"/>
            <w:tcBorders>
              <w:top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3760.40 (3758.26 to 3756.53)</w:t>
            </w:r>
          </w:p>
        </w:tc>
        <w:tc>
          <w:tcPr>
            <w:tcW w:w="1268" w:type="dxa"/>
            <w:tcBorders>
              <w:top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11.75 (11.42 to 12.09)</w:t>
            </w:r>
          </w:p>
        </w:tc>
        <w:tc>
          <w:tcPr>
            <w:tcW w:w="1406" w:type="dxa"/>
            <w:tcBorders>
              <w:top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264" w:right="27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  <w:r>
              <w:rPr>
                <w:rFonts w:eastAsia="宋体"/>
                <w:sz w:val="16"/>
                <w:szCs w:val="16"/>
                <w:lang w:eastAsia="zh-CN"/>
              </w:rPr>
              <w:t>45.95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(-3</w:t>
            </w:r>
            <w:r>
              <w:rPr>
                <w:rFonts w:eastAsia="宋体"/>
                <w:sz w:val="16"/>
                <w:szCs w:val="16"/>
                <w:lang w:eastAsia="zh-CN"/>
              </w:rPr>
              <w:t xml:space="preserve">46.47 to </w:t>
            </w:r>
            <w:r>
              <w:rPr>
                <w:sz w:val="16"/>
                <w:szCs w:val="16"/>
              </w:rPr>
              <w:t>-</w:t>
            </w:r>
            <w:r>
              <w:rPr>
                <w:rFonts w:eastAsia="宋体"/>
                <w:sz w:val="16"/>
                <w:szCs w:val="16"/>
                <w:lang w:eastAsia="zh-CN"/>
              </w:rPr>
              <w:t>345.42</w:t>
            </w:r>
            <w:r>
              <w:rPr>
                <w:spacing w:val="-2"/>
                <w:sz w:val="16"/>
                <w:szCs w:val="16"/>
              </w:rPr>
              <w:t>)</w:t>
            </w:r>
          </w:p>
        </w:tc>
        <w:tc>
          <w:tcPr>
            <w:tcW w:w="1300" w:type="dxa"/>
            <w:tcBorders>
              <w:top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-22.28 (-24.00 to -20.57)</w:t>
            </w:r>
          </w:p>
        </w:tc>
        <w:tc>
          <w:tcPr>
            <w:tcW w:w="1322" w:type="dxa"/>
            <w:tcBorders>
              <w:top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2833.18 (2831.67 to 2834.69)</w:t>
            </w:r>
          </w:p>
        </w:tc>
        <w:tc>
          <w:tcPr>
            <w:tcW w:w="1290" w:type="dxa"/>
            <w:tcBorders>
              <w:top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20.17 (19.70 to 20.65)</w:t>
            </w:r>
          </w:p>
        </w:tc>
        <w:tc>
          <w:tcPr>
            <w:tcW w:w="1210" w:type="dxa"/>
            <w:tcBorders>
              <w:top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788.36 (787.04 to 789.69)</w:t>
            </w:r>
          </w:p>
        </w:tc>
        <w:tc>
          <w:tcPr>
            <w:tcW w:w="1290" w:type="dxa"/>
            <w:tcBorders>
              <w:top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6.40 (6.13 to 6.66)</w:t>
            </w:r>
          </w:p>
        </w:tc>
        <w:tc>
          <w:tcPr>
            <w:tcW w:w="1210" w:type="dxa"/>
            <w:tcBorders>
              <w:top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-82.07 (-82.56 to -81.59)</w:t>
            </w:r>
          </w:p>
        </w:tc>
        <w:tc>
          <w:tcPr>
            <w:tcW w:w="1252" w:type="dxa"/>
            <w:tcBorders>
              <w:top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-5.16 (-5.60 to -4.71)</w:t>
            </w:r>
          </w:p>
        </w:tc>
        <w:tc>
          <w:tcPr>
            <w:tcW w:w="1450" w:type="dxa"/>
            <w:tcBorders>
              <w:top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89.79 (89.55 to 30.03)</w:t>
            </w:r>
          </w:p>
        </w:tc>
        <w:tc>
          <w:tcPr>
            <w:tcW w:w="1383" w:type="dxa"/>
            <w:tcBorders>
              <w:top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42.07 (40.32 to 43.82)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</w:tcPr>
          <w:p>
            <w:pPr>
              <w:pStyle w:val="7"/>
              <w:spacing w:before="71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1991</w:t>
            </w:r>
          </w:p>
        </w:tc>
        <w:tc>
          <w:tcPr>
            <w:tcW w:w="1240" w:type="dxa"/>
          </w:tcPr>
          <w:p>
            <w:pPr>
              <w:pStyle w:val="7"/>
              <w:spacing w:before="71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3729.53 (3727.41 to 3731.64)</w:t>
            </w:r>
          </w:p>
        </w:tc>
        <w:tc>
          <w:tcPr>
            <w:tcW w:w="1268" w:type="dxa"/>
          </w:tcPr>
          <w:p>
            <w:pPr>
              <w:pStyle w:val="7"/>
              <w:spacing w:before="71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11.72 (11.39 to 12.05)</w:t>
            </w:r>
          </w:p>
        </w:tc>
        <w:tc>
          <w:tcPr>
            <w:tcW w:w="1406" w:type="dxa"/>
          </w:tcPr>
          <w:p>
            <w:pPr>
              <w:pStyle w:val="7"/>
              <w:spacing w:before="71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eastAsia="宋体"/>
                <w:sz w:val="16"/>
                <w:szCs w:val="16"/>
                <w:lang w:eastAsia="zh-CN"/>
              </w:rPr>
              <w:t>345.97 (-346.49 to -345.45)</w:t>
            </w:r>
          </w:p>
        </w:tc>
        <w:tc>
          <w:tcPr>
            <w:tcW w:w="130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-22.65 (-24.26 to -21.03)</w:t>
            </w:r>
          </w:p>
        </w:tc>
        <w:tc>
          <w:tcPr>
            <w:tcW w:w="132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2780.05 (2778.56 to 2781.55)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19.87 (19.40 to 20.33)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796.13 (794.82 to 797.44)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6.51 (6.24 to 6.78)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-80.76 (-81.23 to -80.28)</w:t>
            </w:r>
          </w:p>
        </w:tc>
        <w:tc>
          <w:tcPr>
            <w:tcW w:w="125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-5.08 (-5.50 to -4.67)</w:t>
            </w:r>
          </w:p>
        </w:tc>
        <w:tc>
          <w:tcPr>
            <w:tcW w:w="145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90.72 (90.48 to 90.96)</w:t>
            </w:r>
          </w:p>
        </w:tc>
        <w:tc>
          <w:tcPr>
            <w:tcW w:w="1383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42.27 (40.53 to 44.02)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  <w:shd w:val="clear" w:color="auto" w:fill="FFF8F8"/>
          </w:tcPr>
          <w:p>
            <w:pPr>
              <w:pStyle w:val="7"/>
              <w:spacing w:before="77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1992</w:t>
            </w:r>
          </w:p>
        </w:tc>
        <w:tc>
          <w:tcPr>
            <w:tcW w:w="1240" w:type="dxa"/>
            <w:shd w:val="clear" w:color="auto" w:fill="FFF8F8"/>
          </w:tcPr>
          <w:p>
            <w:pPr>
              <w:pStyle w:val="7"/>
              <w:spacing w:before="77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3775.09 (3772.99 to 3777.18)</w:t>
            </w:r>
          </w:p>
        </w:tc>
        <w:tc>
          <w:tcPr>
            <w:tcW w:w="1268" w:type="dxa"/>
            <w:shd w:val="clear" w:color="auto" w:fill="FFF8F8"/>
          </w:tcPr>
          <w:p>
            <w:pPr>
              <w:pStyle w:val="7"/>
              <w:spacing w:before="77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11.85 (11.53 to 12.17)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7"/>
              <w:ind w:left="264" w:right="27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eastAsia="宋体"/>
                <w:sz w:val="16"/>
                <w:szCs w:val="16"/>
                <w:lang w:eastAsia="zh-CN"/>
              </w:rPr>
              <w:t>344.74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(-3</w:t>
            </w:r>
            <w:r>
              <w:rPr>
                <w:rFonts w:eastAsia="宋体"/>
                <w:sz w:val="16"/>
                <w:szCs w:val="16"/>
                <w:lang w:eastAsia="zh-CN"/>
              </w:rPr>
              <w:t>45.25 to -344.23</w:t>
            </w:r>
            <w:r>
              <w:rPr>
                <w:spacing w:val="-2"/>
                <w:sz w:val="16"/>
                <w:szCs w:val="16"/>
              </w:rPr>
              <w:t>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-22.92 (-24.60 to -21.24)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2780.33 (2778.85 to 2781.82)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19.80 (19.35 to 20.26)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822.12 (820.82 to 823.42)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6.71 (6.44 to 6.99)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-77.09 (-77.56 to -76.62)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-4.89 (-5.27 to -4.50)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91.95 (91.71 to 92.19)</w:t>
            </w:r>
          </w:p>
        </w:tc>
        <w:tc>
          <w:tcPr>
            <w:tcW w:w="1383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42.50 (40.79 to 44.20)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</w:tcPr>
          <w:p>
            <w:pPr>
              <w:pStyle w:val="7"/>
              <w:spacing w:before="72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1993</w:t>
            </w:r>
          </w:p>
        </w:tc>
        <w:tc>
          <w:tcPr>
            <w:tcW w:w="1240" w:type="dxa"/>
          </w:tcPr>
          <w:p>
            <w:pPr>
              <w:pStyle w:val="7"/>
              <w:spacing w:before="72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4124.28 (4122.18 to 4126.39)</w:t>
            </w:r>
          </w:p>
        </w:tc>
        <w:tc>
          <w:tcPr>
            <w:tcW w:w="1268" w:type="dxa"/>
          </w:tcPr>
          <w:p>
            <w:pPr>
              <w:pStyle w:val="7"/>
              <w:spacing w:before="72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12.79 (12.48 to 13.11)</w:t>
            </w:r>
          </w:p>
        </w:tc>
        <w:tc>
          <w:tcPr>
            <w:tcW w:w="1406" w:type="dxa"/>
          </w:tcPr>
          <w:p>
            <w:pPr>
              <w:pStyle w:val="7"/>
              <w:spacing w:before="72"/>
              <w:ind w:left="264" w:right="27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eastAsia="宋体"/>
                <w:sz w:val="16"/>
                <w:szCs w:val="16"/>
                <w:lang w:eastAsia="zh-CN"/>
              </w:rPr>
              <w:t>331.65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(-</w:t>
            </w:r>
            <w:r>
              <w:rPr>
                <w:rFonts w:eastAsia="宋体"/>
                <w:sz w:val="16"/>
                <w:szCs w:val="16"/>
                <w:lang w:eastAsia="zh-CN"/>
              </w:rPr>
              <w:t>332.15 to -331.15)</w:t>
            </w:r>
          </w:p>
        </w:tc>
        <w:tc>
          <w:tcPr>
            <w:tcW w:w="130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-22.55 (-24.11 to -20.99)</w:t>
            </w:r>
          </w:p>
        </w:tc>
        <w:tc>
          <w:tcPr>
            <w:tcW w:w="132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2968.28 (2966.78 to 2969.78)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20.71 (20.26 to 21.15)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938.50 (937.20 to 939.80)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7.59 (7.31 to 7.87)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-69.85 (-70.32 to -69.39)</w:t>
            </w:r>
          </w:p>
        </w:tc>
        <w:tc>
          <w:tcPr>
            <w:tcW w:w="125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-4.48 (-4.81 to -4.16)</w:t>
            </w:r>
          </w:p>
        </w:tc>
        <w:tc>
          <w:tcPr>
            <w:tcW w:w="145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93.95 (93.71 to 94.19)</w:t>
            </w:r>
          </w:p>
        </w:tc>
        <w:tc>
          <w:tcPr>
            <w:tcW w:w="1383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42.87 (41.21 to 44.53)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  <w:shd w:val="clear" w:color="auto" w:fill="FFF8F8"/>
          </w:tcPr>
          <w:p>
            <w:pPr>
              <w:pStyle w:val="7"/>
              <w:spacing w:before="76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1994</w:t>
            </w:r>
          </w:p>
        </w:tc>
        <w:tc>
          <w:tcPr>
            <w:tcW w:w="1240" w:type="dxa"/>
            <w:shd w:val="clear" w:color="auto" w:fill="FFF8F8"/>
          </w:tcPr>
          <w:p>
            <w:pPr>
              <w:pStyle w:val="7"/>
              <w:spacing w:before="76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4251.65 (4249.56 to 4253.74)</w:t>
            </w:r>
          </w:p>
        </w:tc>
        <w:tc>
          <w:tcPr>
            <w:tcW w:w="1268" w:type="dxa"/>
            <w:shd w:val="clear" w:color="auto" w:fill="FFF8F8"/>
          </w:tcPr>
          <w:p>
            <w:pPr>
              <w:pStyle w:val="7"/>
              <w:spacing w:before="76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13.15 (12.84 to 13.45)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6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eastAsia="宋体"/>
                <w:sz w:val="16"/>
                <w:szCs w:val="16"/>
                <w:lang w:eastAsia="zh-CN"/>
              </w:rPr>
              <w:t>324.48 (-324.97 to -323.99)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-22.52 (-24.03 to -21.01)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3007.74 (3006.24 to 3009.23)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20.82 (20.41 to 21.23)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997.37 (996.08 to 998.67)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8.05 (7.77 to 8.34)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-63.37 (-63.83 to -62.91)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-4.13 (-4.40 to -3.86)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93.97 (93.73 to 94.21)</w:t>
            </w:r>
          </w:p>
        </w:tc>
        <w:tc>
          <w:tcPr>
            <w:tcW w:w="1383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42.83 (41.20 to 44.47)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</w:tcPr>
          <w:p>
            <w:pPr>
              <w:pStyle w:val="7"/>
              <w:spacing w:before="71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1995</w:t>
            </w:r>
          </w:p>
        </w:tc>
        <w:tc>
          <w:tcPr>
            <w:tcW w:w="1240" w:type="dxa"/>
          </w:tcPr>
          <w:p>
            <w:pPr>
              <w:pStyle w:val="7"/>
              <w:spacing w:before="71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4192.37 (4190.30 to 4194.44)</w:t>
            </w:r>
          </w:p>
        </w:tc>
        <w:tc>
          <w:tcPr>
            <w:tcW w:w="1268" w:type="dxa"/>
          </w:tcPr>
          <w:p>
            <w:pPr>
              <w:pStyle w:val="7"/>
              <w:spacing w:before="71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13.08 (12.78 to 13.37)</w:t>
            </w:r>
          </w:p>
        </w:tc>
        <w:tc>
          <w:tcPr>
            <w:tcW w:w="1406" w:type="dxa"/>
          </w:tcPr>
          <w:p>
            <w:pPr>
              <w:pStyle w:val="7"/>
              <w:spacing w:before="71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eastAsia="宋体"/>
                <w:sz w:val="16"/>
                <w:szCs w:val="16"/>
                <w:lang w:eastAsia="zh-CN"/>
              </w:rPr>
              <w:t>322.96 (-323.44 to -322.48)</w:t>
            </w:r>
          </w:p>
        </w:tc>
        <w:tc>
          <w:tcPr>
            <w:tcW w:w="130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-23.02 (-24.56 to -21.49)</w:t>
            </w:r>
          </w:p>
        </w:tc>
        <w:tc>
          <w:tcPr>
            <w:tcW w:w="132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2927.94 (2926.47 to 2929.41)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20.48 (20.07 to 20.88)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998.25 (996.97 to 999.54)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8.11 (7.82 to 8.39)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-59.21 (-59.66 to -58.76)</w:t>
            </w:r>
          </w:p>
        </w:tc>
        <w:tc>
          <w:tcPr>
            <w:tcW w:w="125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-3.91 (-4.15 to -3.68)</w:t>
            </w:r>
          </w:p>
        </w:tc>
        <w:tc>
          <w:tcPr>
            <w:tcW w:w="145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94.05 (93.81 to 94.28)</w:t>
            </w:r>
          </w:p>
        </w:tc>
        <w:tc>
          <w:tcPr>
            <w:tcW w:w="1383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42.87 (41.28 to 44.46)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  <w:shd w:val="clear" w:color="auto" w:fill="FFF8F8"/>
          </w:tcPr>
          <w:p>
            <w:pPr>
              <w:pStyle w:val="7"/>
              <w:spacing w:before="77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1996</w:t>
            </w:r>
          </w:p>
        </w:tc>
        <w:tc>
          <w:tcPr>
            <w:tcW w:w="1240" w:type="dxa"/>
            <w:shd w:val="clear" w:color="auto" w:fill="FFF8F8"/>
          </w:tcPr>
          <w:p>
            <w:pPr>
              <w:pStyle w:val="7"/>
              <w:spacing w:before="77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3922.28 (3920.24 to 3924.32)</w:t>
            </w:r>
          </w:p>
        </w:tc>
        <w:tc>
          <w:tcPr>
            <w:tcW w:w="1268" w:type="dxa"/>
            <w:shd w:val="clear" w:color="auto" w:fill="FFF8F8"/>
          </w:tcPr>
          <w:p>
            <w:pPr>
              <w:pStyle w:val="7"/>
              <w:spacing w:before="77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12.37 (12.10 to 12.64)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7"/>
              <w:ind w:left="264" w:right="27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eastAsia="宋体"/>
                <w:sz w:val="16"/>
                <w:szCs w:val="16"/>
                <w:lang w:eastAsia="zh-CN"/>
              </w:rPr>
              <w:t>329.51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(-32</w:t>
            </w:r>
            <w:r>
              <w:rPr>
                <w:rFonts w:eastAsia="宋体"/>
                <w:sz w:val="16"/>
                <w:szCs w:val="16"/>
                <w:lang w:eastAsia="zh-CN"/>
              </w:rPr>
              <w:t>9.98 to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</w:t>
            </w:r>
            <w:r>
              <w:rPr>
                <w:rFonts w:eastAsia="宋体"/>
                <w:spacing w:val="-2"/>
                <w:sz w:val="16"/>
                <w:szCs w:val="16"/>
                <w:lang w:eastAsia="zh-CN"/>
              </w:rPr>
              <w:t>329.03</w:t>
            </w:r>
            <w:r>
              <w:rPr>
                <w:spacing w:val="-2"/>
                <w:sz w:val="16"/>
                <w:szCs w:val="16"/>
              </w:rPr>
              <w:t>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-24.00 (-25.58 to -22.41)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2719.10 (2717.66 to 2720.54)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19.30 (18.93 to 19.68)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938.92 (937.65 to 940.19)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7.68 (7.43 to 7.93)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-57.03 (-57.47 to -56.58)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-3.80 (-4.03 to -3.57)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92.72 (92.49 to 92.95)</w:t>
            </w:r>
          </w:p>
        </w:tc>
        <w:tc>
          <w:tcPr>
            <w:tcW w:w="1383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42.58 (40.99 to 44.16)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</w:tcPr>
          <w:p>
            <w:pPr>
              <w:pStyle w:val="7"/>
              <w:spacing w:before="72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1997</w:t>
            </w:r>
          </w:p>
        </w:tc>
        <w:tc>
          <w:tcPr>
            <w:tcW w:w="1240" w:type="dxa"/>
          </w:tcPr>
          <w:p>
            <w:pPr>
              <w:pStyle w:val="7"/>
              <w:spacing w:before="72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3596.16 (3594.15 to 3598.17)</w:t>
            </w:r>
          </w:p>
        </w:tc>
        <w:tc>
          <w:tcPr>
            <w:tcW w:w="1268" w:type="dxa"/>
          </w:tcPr>
          <w:p>
            <w:pPr>
              <w:pStyle w:val="7"/>
              <w:spacing w:before="72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11.42 (11.18 to 11.67)</w:t>
            </w:r>
          </w:p>
        </w:tc>
        <w:tc>
          <w:tcPr>
            <w:tcW w:w="1406" w:type="dxa"/>
          </w:tcPr>
          <w:p>
            <w:pPr>
              <w:pStyle w:val="7"/>
              <w:spacing w:before="72"/>
              <w:ind w:left="264" w:right="27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eastAsia="宋体"/>
                <w:sz w:val="16"/>
                <w:szCs w:val="16"/>
                <w:lang w:eastAsia="zh-CN"/>
              </w:rPr>
              <w:t>341.49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(-</w:t>
            </w:r>
            <w:r>
              <w:rPr>
                <w:rFonts w:eastAsia="宋体"/>
                <w:sz w:val="16"/>
                <w:szCs w:val="16"/>
                <w:lang w:eastAsia="zh-CN"/>
              </w:rPr>
              <w:t>341.96 to -341.01)</w:t>
            </w:r>
          </w:p>
        </w:tc>
        <w:tc>
          <w:tcPr>
            <w:tcW w:w="130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-25.13 (-26.84 to -23.43)</w:t>
            </w:r>
          </w:p>
        </w:tc>
        <w:tc>
          <w:tcPr>
            <w:tcW w:w="132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2482.22 (2480.81 to 2483.63)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17.80 (17.45 to 18.15)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861.10 (859.85 to 862.36)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7.07 (6.86 to 7.29)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-55.43 (-55.87 to -54.99)</w:t>
            </w:r>
          </w:p>
        </w:tc>
        <w:tc>
          <w:tcPr>
            <w:tcW w:w="125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-3.72 (-3.93 to -3.51)</w:t>
            </w:r>
          </w:p>
        </w:tc>
        <w:tc>
          <w:tcPr>
            <w:tcW w:w="145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91.18 (90.95 to 91.41)</w:t>
            </w:r>
          </w:p>
        </w:tc>
        <w:tc>
          <w:tcPr>
            <w:tcW w:w="1383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42.14 (40.49 to 43.79)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  <w:shd w:val="clear" w:color="auto" w:fill="FFF8F8"/>
          </w:tcPr>
          <w:p>
            <w:pPr>
              <w:pStyle w:val="7"/>
              <w:spacing w:before="76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1998</w:t>
            </w:r>
          </w:p>
        </w:tc>
        <w:tc>
          <w:tcPr>
            <w:tcW w:w="1240" w:type="dxa"/>
            <w:shd w:val="clear" w:color="auto" w:fill="FFF8F8"/>
          </w:tcPr>
          <w:p>
            <w:pPr>
              <w:pStyle w:val="7"/>
              <w:spacing w:before="76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3491.70 (3489.71 to 3493.68)</w:t>
            </w:r>
          </w:p>
        </w:tc>
        <w:tc>
          <w:tcPr>
            <w:tcW w:w="1268" w:type="dxa"/>
            <w:shd w:val="clear" w:color="auto" w:fill="FFF8F8"/>
          </w:tcPr>
          <w:p>
            <w:pPr>
              <w:pStyle w:val="7"/>
              <w:spacing w:before="76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11.17 (10.93 to 11.41)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6"/>
              <w:ind w:left="264" w:right="27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eastAsia="宋体"/>
                <w:sz w:val="16"/>
                <w:szCs w:val="16"/>
                <w:lang w:eastAsia="zh-CN"/>
              </w:rPr>
              <w:t>345.51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(-</w:t>
            </w:r>
            <w:r>
              <w:rPr>
                <w:rFonts w:eastAsia="宋体"/>
                <w:sz w:val="16"/>
                <w:szCs w:val="16"/>
                <w:lang w:eastAsia="zh-CN"/>
              </w:rPr>
              <w:t>345.99 to -345.04)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-25.81 (-27.60 to -24.02)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2383.15 (2381.76 to 2384.54)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17.26 (16.93 to 17.59)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847.21 (845.97 to 848.76)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6.99 (6.78 to 7.21)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-50.46 (-50.90 to -50.03)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-3.41 (-3.60 to -3.23)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90.78 (90.55 to 91.01)</w:t>
            </w:r>
          </w:p>
        </w:tc>
        <w:tc>
          <w:tcPr>
            <w:tcW w:w="1383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42.07 (40.39 to 43.74)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</w:tcPr>
          <w:p>
            <w:pPr>
              <w:pStyle w:val="7"/>
              <w:spacing w:before="71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1999</w:t>
            </w:r>
          </w:p>
        </w:tc>
        <w:tc>
          <w:tcPr>
            <w:tcW w:w="1240" w:type="dxa"/>
          </w:tcPr>
          <w:p>
            <w:pPr>
              <w:pStyle w:val="7"/>
              <w:spacing w:before="71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3656.71 (3654.73 to 3658.69)</w:t>
            </w:r>
          </w:p>
        </w:tc>
        <w:tc>
          <w:tcPr>
            <w:tcW w:w="1268" w:type="dxa"/>
          </w:tcPr>
          <w:p>
            <w:pPr>
              <w:pStyle w:val="7"/>
              <w:spacing w:before="71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11.65 (11.40 to 11.90)</w:t>
            </w:r>
          </w:p>
        </w:tc>
        <w:tc>
          <w:tcPr>
            <w:tcW w:w="1406" w:type="dxa"/>
          </w:tcPr>
          <w:p>
            <w:pPr>
              <w:pStyle w:val="7"/>
              <w:spacing w:before="71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eastAsia="宋体"/>
                <w:sz w:val="16"/>
                <w:szCs w:val="16"/>
                <w:lang w:eastAsia="zh-CN"/>
              </w:rPr>
              <w:t>343.40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(-</w:t>
            </w:r>
            <w:r>
              <w:rPr>
                <w:rFonts w:eastAsia="宋体"/>
                <w:sz w:val="16"/>
                <w:szCs w:val="16"/>
                <w:lang w:eastAsia="zh-CN"/>
              </w:rPr>
              <w:t>343.87 to -342.93)</w:t>
            </w:r>
          </w:p>
        </w:tc>
        <w:tc>
          <w:tcPr>
            <w:tcW w:w="130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-25.99 (-27.73 to -24.24)</w:t>
            </w:r>
          </w:p>
        </w:tc>
        <w:tc>
          <w:tcPr>
            <w:tcW w:w="132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2444.86 (2443.47 to 2446.25)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17.62 (17.28 to 17.96)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921.22 (919.98 to 922.47)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7.56 (7.33 to 7.80)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-40.91 (-41.34 to -40.47)</w:t>
            </w:r>
          </w:p>
        </w:tc>
        <w:tc>
          <w:tcPr>
            <w:tcW w:w="125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-2.77 (-2.91 to -2.63)</w:t>
            </w:r>
          </w:p>
        </w:tc>
        <w:tc>
          <w:tcPr>
            <w:tcW w:w="145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89.45 (89.23 to 89.68)</w:t>
            </w:r>
          </w:p>
        </w:tc>
        <w:tc>
          <w:tcPr>
            <w:tcW w:w="1383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41.82 (40.16 to 43.47)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  <w:shd w:val="clear" w:color="auto" w:fill="FFF8F8"/>
          </w:tcPr>
          <w:p>
            <w:pPr>
              <w:pStyle w:val="7"/>
              <w:spacing w:before="77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2000</w:t>
            </w:r>
          </w:p>
        </w:tc>
        <w:tc>
          <w:tcPr>
            <w:tcW w:w="1240" w:type="dxa"/>
            <w:shd w:val="clear" w:color="auto" w:fill="FFF8F8"/>
          </w:tcPr>
          <w:p>
            <w:pPr>
              <w:pStyle w:val="7"/>
              <w:spacing w:before="77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3728.07 (3726.10 to 3730.04)</w:t>
            </w:r>
          </w:p>
        </w:tc>
        <w:tc>
          <w:tcPr>
            <w:tcW w:w="1268" w:type="dxa"/>
            <w:shd w:val="clear" w:color="auto" w:fill="FFF8F8"/>
          </w:tcPr>
          <w:p>
            <w:pPr>
              <w:pStyle w:val="7"/>
              <w:spacing w:before="77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11.85 (11.59 to 12.11)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7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eastAsia="宋体"/>
                <w:sz w:val="16"/>
                <w:szCs w:val="16"/>
                <w:lang w:eastAsia="zh-CN"/>
              </w:rPr>
              <w:t>329.69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(-</w:t>
            </w:r>
            <w:r>
              <w:rPr>
                <w:rFonts w:eastAsia="宋体"/>
                <w:sz w:val="16"/>
                <w:szCs w:val="16"/>
                <w:lang w:eastAsia="zh-CN"/>
              </w:rPr>
              <w:t>330.14 to -329.23)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-25.52 (-27.23 to -23.80)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2422.84 (2421.46 to 2424.22)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17.43 (17.10 to 17.77)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971.10 (969.86 to 972.34)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7.92 (7.68 to 8.16)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-28.74 (-29.17 to -28.31)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-1.95 (-2.05 to -1.86)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87.98 (87.76 to 88.20)</w:t>
            </w:r>
          </w:p>
        </w:tc>
        <w:tc>
          <w:tcPr>
            <w:tcW w:w="1383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41.53 (39.85 to 43.20)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</w:tcPr>
          <w:p>
            <w:pPr>
              <w:pStyle w:val="7"/>
              <w:spacing w:before="72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2001</w:t>
            </w:r>
          </w:p>
        </w:tc>
        <w:tc>
          <w:tcPr>
            <w:tcW w:w="1240" w:type="dxa"/>
          </w:tcPr>
          <w:p>
            <w:pPr>
              <w:pStyle w:val="7"/>
              <w:spacing w:before="72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3675.92 (3673.96 to 3677.88)</w:t>
            </w:r>
          </w:p>
        </w:tc>
        <w:tc>
          <w:tcPr>
            <w:tcW w:w="1268" w:type="dxa"/>
          </w:tcPr>
          <w:p>
            <w:pPr>
              <w:pStyle w:val="7"/>
              <w:spacing w:before="72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11.68 (11.42 to 11.93)</w:t>
            </w:r>
          </w:p>
        </w:tc>
        <w:tc>
          <w:tcPr>
            <w:tcW w:w="1406" w:type="dxa"/>
          </w:tcPr>
          <w:p>
            <w:pPr>
              <w:pStyle w:val="7"/>
              <w:spacing w:before="72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eastAsia="宋体"/>
                <w:sz w:val="16"/>
                <w:szCs w:val="16"/>
                <w:lang w:eastAsia="zh-CN"/>
              </w:rPr>
              <w:t>323.09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(-32</w:t>
            </w:r>
            <w:r>
              <w:rPr>
                <w:rFonts w:eastAsia="宋体"/>
                <w:sz w:val="16"/>
                <w:szCs w:val="16"/>
                <w:lang w:eastAsia="zh-CN"/>
              </w:rPr>
              <w:t>3.54 to -322.64)</w:t>
            </w:r>
          </w:p>
        </w:tc>
        <w:tc>
          <w:tcPr>
            <w:tcW w:w="130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-25.72 (-27.45 to -24.00)</w:t>
            </w:r>
          </w:p>
        </w:tc>
        <w:tc>
          <w:tcPr>
            <w:tcW w:w="132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2329.48 (2328.11 to 2330.84)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16.73 (16.41 to 17.06)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978.19 (976.97 to 979.42)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7.98 (7.74 to 8.22)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-18.09 (-18.52 to -17.67)</w:t>
            </w:r>
          </w:p>
        </w:tc>
        <w:tc>
          <w:tcPr>
            <w:tcW w:w="125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-1.24 (-1.30 to -1.18)</w:t>
            </w:r>
          </w:p>
        </w:tc>
        <w:tc>
          <w:tcPr>
            <w:tcW w:w="145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87.38 (87.16 to 87.60)</w:t>
            </w:r>
          </w:p>
        </w:tc>
        <w:tc>
          <w:tcPr>
            <w:tcW w:w="1383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41.45 (39.77 to 43.12)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  <w:shd w:val="clear" w:color="auto" w:fill="FFF8F8"/>
          </w:tcPr>
          <w:p>
            <w:pPr>
              <w:pStyle w:val="7"/>
              <w:spacing w:before="76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2002</w:t>
            </w:r>
          </w:p>
        </w:tc>
        <w:tc>
          <w:tcPr>
            <w:tcW w:w="1240" w:type="dxa"/>
            <w:shd w:val="clear" w:color="auto" w:fill="FFF8F8"/>
          </w:tcPr>
          <w:p>
            <w:pPr>
              <w:pStyle w:val="7"/>
              <w:spacing w:before="76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3845.23 (3843.28 to 3847.19)</w:t>
            </w:r>
          </w:p>
        </w:tc>
        <w:tc>
          <w:tcPr>
            <w:tcW w:w="1268" w:type="dxa"/>
            <w:shd w:val="clear" w:color="auto" w:fill="FFF8F8"/>
          </w:tcPr>
          <w:p>
            <w:pPr>
              <w:pStyle w:val="7"/>
              <w:spacing w:before="76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12.14 (11.87 to 12.41)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6"/>
              <w:ind w:left="264" w:right="27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eastAsia="宋体"/>
                <w:sz w:val="16"/>
                <w:szCs w:val="16"/>
                <w:lang w:eastAsia="zh-CN"/>
              </w:rPr>
              <w:t>291.15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(-</w:t>
            </w:r>
            <w:r>
              <w:rPr>
                <w:rFonts w:eastAsia="宋体"/>
                <w:sz w:val="16"/>
                <w:szCs w:val="16"/>
                <w:lang w:eastAsia="zh-CN"/>
              </w:rPr>
              <w:t>291.58 to -290.72)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-24.06 (-25.63 to -22.48)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2286.10 (2284.74 to 2287.46)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16.26 (15.94 to 16.58)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1129.71 (1128.48 to 1130.94)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9.17 (8.90 to 9.45)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-17.16 (-17.58 to -16.74)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-1.18 (-1.24 to -1.13)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88.38 (88.16 to 88.60)</w:t>
            </w:r>
          </w:p>
        </w:tc>
        <w:tc>
          <w:tcPr>
            <w:tcW w:w="1383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41.71 (40.09 to 43.33)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</w:tcPr>
          <w:p>
            <w:pPr>
              <w:pStyle w:val="7"/>
              <w:spacing w:before="71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2003</w:t>
            </w:r>
          </w:p>
        </w:tc>
        <w:tc>
          <w:tcPr>
            <w:tcW w:w="1240" w:type="dxa"/>
          </w:tcPr>
          <w:p>
            <w:pPr>
              <w:pStyle w:val="7"/>
              <w:spacing w:before="71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4009.55 (4007.60 to 4011.50)</w:t>
            </w:r>
          </w:p>
        </w:tc>
        <w:tc>
          <w:tcPr>
            <w:tcW w:w="1268" w:type="dxa"/>
          </w:tcPr>
          <w:p>
            <w:pPr>
              <w:pStyle w:val="7"/>
              <w:spacing w:before="71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12.66 (12.40 to 12.93)</w:t>
            </w:r>
          </w:p>
        </w:tc>
        <w:tc>
          <w:tcPr>
            <w:tcW w:w="1406" w:type="dxa"/>
          </w:tcPr>
          <w:p>
            <w:pPr>
              <w:pStyle w:val="7"/>
              <w:spacing w:before="71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eastAsia="宋体"/>
                <w:sz w:val="16"/>
                <w:szCs w:val="16"/>
                <w:lang w:eastAsia="zh-CN"/>
              </w:rPr>
              <w:t>275.15 (-275.57 to -274.74)</w:t>
            </w:r>
          </w:p>
        </w:tc>
        <w:tc>
          <w:tcPr>
            <w:tcW w:w="130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-23.49 (-25.00 to -21.98)</w:t>
            </w:r>
          </w:p>
        </w:tc>
        <w:tc>
          <w:tcPr>
            <w:tcW w:w="132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2317.21 (2315.86 to 2318.57)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16.43 (16.11 to 16.75)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1290.73 (1289.50 to 1291.95)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10.51 (10.21 to 10.08)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-7.35 (-7.77 to -6.94)</w:t>
            </w:r>
          </w:p>
        </w:tc>
        <w:tc>
          <w:tcPr>
            <w:tcW w:w="125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-0.51 (-0.54 to -0.48)</w:t>
            </w:r>
          </w:p>
        </w:tc>
        <w:tc>
          <w:tcPr>
            <w:tcW w:w="145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86.86 (86.65 to 87.08)</w:t>
            </w:r>
          </w:p>
        </w:tc>
        <w:tc>
          <w:tcPr>
            <w:tcW w:w="1383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41.15 (39.58 to 42.72)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  <w:shd w:val="clear" w:color="auto" w:fill="FFF8F8"/>
          </w:tcPr>
          <w:p>
            <w:pPr>
              <w:pStyle w:val="7"/>
              <w:spacing w:before="77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2004</w:t>
            </w:r>
          </w:p>
        </w:tc>
        <w:tc>
          <w:tcPr>
            <w:tcW w:w="1240" w:type="dxa"/>
            <w:shd w:val="clear" w:color="auto" w:fill="FFF8F8"/>
          </w:tcPr>
          <w:p>
            <w:pPr>
              <w:pStyle w:val="7"/>
              <w:spacing w:before="77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3956.14 (3954.21 to 3958.06)</w:t>
            </w:r>
          </w:p>
        </w:tc>
        <w:tc>
          <w:tcPr>
            <w:tcW w:w="1268" w:type="dxa"/>
            <w:shd w:val="clear" w:color="auto" w:fill="FFF8F8"/>
          </w:tcPr>
          <w:p>
            <w:pPr>
              <w:pStyle w:val="7"/>
              <w:spacing w:before="77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12.64 (12.37 to 12.90)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7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-265.34 (-265.75 to -264.93)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-23.30 (-24.76 to -21.84)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2252.40 (2251.07 to 2253.74)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16.17 (15.85 to 16.48)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1228.58 (1227.37 to 1229.79)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10.13 (9.85 to 10.41)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-0.50 (-0.91 to -0.09)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-0.04 (-0.06 to -0.01)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85.80 (85.58 to 86.01)</w:t>
            </w:r>
          </w:p>
        </w:tc>
        <w:tc>
          <w:tcPr>
            <w:tcW w:w="1383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40.93 (39.44 to 42.43)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</w:tcPr>
          <w:p>
            <w:pPr>
              <w:pStyle w:val="7"/>
              <w:spacing w:before="72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2005</w:t>
            </w:r>
          </w:p>
        </w:tc>
        <w:tc>
          <w:tcPr>
            <w:tcW w:w="1240" w:type="dxa"/>
          </w:tcPr>
          <w:p>
            <w:pPr>
              <w:pStyle w:val="7"/>
              <w:spacing w:before="72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4015.98 (4014.06 to 4017.90)</w:t>
            </w:r>
          </w:p>
        </w:tc>
        <w:tc>
          <w:tcPr>
            <w:tcW w:w="1268" w:type="dxa"/>
          </w:tcPr>
          <w:p>
            <w:pPr>
              <w:pStyle w:val="7"/>
              <w:spacing w:before="72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12.80 (12.52 to 13.08)</w:t>
            </w:r>
          </w:p>
        </w:tc>
        <w:tc>
          <w:tcPr>
            <w:tcW w:w="1406" w:type="dxa"/>
          </w:tcPr>
          <w:p>
            <w:pPr>
              <w:pStyle w:val="7"/>
              <w:spacing w:before="72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</w:rPr>
              <w:t>-2</w:t>
            </w:r>
            <w:r>
              <w:rPr>
                <w:rFonts w:eastAsia="宋体"/>
                <w:sz w:val="16"/>
                <w:szCs w:val="16"/>
                <w:lang w:eastAsia="zh-CN"/>
              </w:rPr>
              <w:t>65.99 (-266.40 to -265.59)</w:t>
            </w:r>
          </w:p>
        </w:tc>
        <w:tc>
          <w:tcPr>
            <w:tcW w:w="130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-23.68 (-25.19 to -22.16)</w:t>
            </w:r>
          </w:p>
        </w:tc>
        <w:tc>
          <w:tcPr>
            <w:tcW w:w="132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2244.55 (2243.22 to 2245.88)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16.01 (15.68 to 16.34)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1213.11 (1211.91 to 1214.31)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10.07 (9.78 to 10.35)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7.35 (6.94 to 7.75)</w:t>
            </w:r>
          </w:p>
        </w:tc>
        <w:tc>
          <w:tcPr>
            <w:tcW w:w="125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0.52 (0.47 to 0.57)</w:t>
            </w:r>
          </w:p>
        </w:tc>
        <w:tc>
          <w:tcPr>
            <w:tcW w:w="145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87.06 (86.85 to 87.27)</w:t>
            </w:r>
          </w:p>
        </w:tc>
        <w:tc>
          <w:tcPr>
            <w:tcW w:w="1383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41.17 (39.69 to 42.66)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  <w:shd w:val="clear" w:color="auto" w:fill="FFF8F8"/>
          </w:tcPr>
          <w:p>
            <w:pPr>
              <w:pStyle w:val="7"/>
              <w:spacing w:before="76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2006</w:t>
            </w:r>
          </w:p>
        </w:tc>
        <w:tc>
          <w:tcPr>
            <w:tcW w:w="1240" w:type="dxa"/>
            <w:shd w:val="clear" w:color="auto" w:fill="FFF8F8"/>
          </w:tcPr>
          <w:p>
            <w:pPr>
              <w:pStyle w:val="7"/>
              <w:spacing w:before="76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3684.64 (3682.76 to 3686.53)</w:t>
            </w:r>
          </w:p>
        </w:tc>
        <w:tc>
          <w:tcPr>
            <w:tcW w:w="1268" w:type="dxa"/>
            <w:shd w:val="clear" w:color="auto" w:fill="FFF8F8"/>
          </w:tcPr>
          <w:p>
            <w:pPr>
              <w:pStyle w:val="7"/>
              <w:spacing w:before="76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11.93 (11.68 to 12.18)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6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eastAsia="宋体"/>
                <w:sz w:val="16"/>
                <w:szCs w:val="16"/>
                <w:lang w:eastAsia="zh-CN"/>
              </w:rPr>
              <w:t>267.00 (-267.40 to -266.60)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-24.30 (-25.95 to -22.66)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2016.05 (2014.75 to 2017.36)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14.56 (14.27 to 14.86)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1164.75 (1163.57 to 1165.3)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9.90 (9.63 to 10.16)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13.63 (13.23 to 14.04)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0.96 (0.89 to 1.03)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87.31 (87.10 to 87.53)</w:t>
            </w:r>
          </w:p>
        </w:tc>
        <w:tc>
          <w:tcPr>
            <w:tcW w:w="1383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41.12 (39.63 to 42.62)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</w:tcPr>
          <w:p>
            <w:pPr>
              <w:pStyle w:val="7"/>
              <w:spacing w:before="71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2007</w:t>
            </w:r>
          </w:p>
        </w:tc>
        <w:tc>
          <w:tcPr>
            <w:tcW w:w="1240" w:type="dxa"/>
          </w:tcPr>
          <w:p>
            <w:pPr>
              <w:pStyle w:val="7"/>
              <w:spacing w:before="71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3439.92 (3438.06 to 3441.78)</w:t>
            </w:r>
          </w:p>
        </w:tc>
        <w:tc>
          <w:tcPr>
            <w:tcW w:w="1268" w:type="dxa"/>
          </w:tcPr>
          <w:p>
            <w:pPr>
              <w:pStyle w:val="7"/>
              <w:spacing w:before="71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11.22 (10.98 to 11.46)</w:t>
            </w:r>
          </w:p>
        </w:tc>
        <w:tc>
          <w:tcPr>
            <w:tcW w:w="1406" w:type="dxa"/>
          </w:tcPr>
          <w:p>
            <w:pPr>
              <w:pStyle w:val="7"/>
              <w:spacing w:before="71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</w:rPr>
              <w:t>-2</w:t>
            </w:r>
            <w:r>
              <w:rPr>
                <w:rFonts w:eastAsia="宋体"/>
                <w:sz w:val="16"/>
                <w:szCs w:val="16"/>
                <w:lang w:eastAsia="zh-CN"/>
              </w:rPr>
              <w:t>68.07 (-268.47 to -267.68)</w:t>
            </w:r>
          </w:p>
        </w:tc>
        <w:tc>
          <w:tcPr>
            <w:tcW w:w="130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-24.91 (-26.54 to -23.27)</w:t>
            </w:r>
          </w:p>
        </w:tc>
        <w:tc>
          <w:tcPr>
            <w:tcW w:w="132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1875.67 (1874.38 to 1876.95)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13.59 (13.31 to 13.88)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1037.74 (1036.58 to 1038.90)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8.95 (8.71 to 9.19)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20.61 (20.21 to 21.02)</w:t>
            </w:r>
          </w:p>
        </w:tc>
        <w:tc>
          <w:tcPr>
            <w:tcW w:w="125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1.44 (1.35 to 1.53)</w:t>
            </w:r>
          </w:p>
        </w:tc>
        <w:tc>
          <w:tcPr>
            <w:tcW w:w="145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88.69 (88.47 to 88.90)</w:t>
            </w:r>
          </w:p>
        </w:tc>
        <w:tc>
          <w:tcPr>
            <w:tcW w:w="1383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41.31 (39.80 to 42.80)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  <w:shd w:val="clear" w:color="auto" w:fill="FFF8F8"/>
          </w:tcPr>
          <w:p>
            <w:pPr>
              <w:pStyle w:val="7"/>
              <w:spacing w:before="77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2008</w:t>
            </w:r>
          </w:p>
        </w:tc>
        <w:tc>
          <w:tcPr>
            <w:tcW w:w="1240" w:type="dxa"/>
            <w:shd w:val="clear" w:color="auto" w:fill="FFF8F8"/>
          </w:tcPr>
          <w:p>
            <w:pPr>
              <w:pStyle w:val="7"/>
              <w:spacing w:before="77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3377.86 (3376.01 to 3379.71)</w:t>
            </w:r>
          </w:p>
        </w:tc>
        <w:tc>
          <w:tcPr>
            <w:tcW w:w="1268" w:type="dxa"/>
            <w:shd w:val="clear" w:color="auto" w:fill="FFF8F8"/>
          </w:tcPr>
          <w:p>
            <w:pPr>
              <w:pStyle w:val="7"/>
              <w:spacing w:before="77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11.00 (10.76 to 11.23)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7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eastAsia="宋体"/>
                <w:sz w:val="16"/>
                <w:szCs w:val="16"/>
                <w:lang w:eastAsia="zh-CN"/>
              </w:rPr>
              <w:t>270.20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(-</w:t>
            </w:r>
            <w:r>
              <w:rPr>
                <w:rFonts w:eastAsia="宋体"/>
                <w:sz w:val="16"/>
                <w:szCs w:val="16"/>
                <w:lang w:eastAsia="zh-CN"/>
              </w:rPr>
              <w:t>270.60 to -269.81)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-25.40 (-27.04 to -23.76)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1842.54 (1841.27 to 1843.82)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13.27 (12.98 to 13.55)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1030.07 (1028.92 to 1031.22)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8.92 (8.68 to 9.16)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33.00 (32.60 to 33.40)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2.27 (2.14 to 2.40)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89.53 (89.32 to 89.75)</w:t>
            </w:r>
          </w:p>
        </w:tc>
        <w:tc>
          <w:tcPr>
            <w:tcW w:w="1383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41.25 (39.75 to 42.75)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</w:tcPr>
          <w:p>
            <w:pPr>
              <w:pStyle w:val="7"/>
              <w:spacing w:before="72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2009</w:t>
            </w:r>
          </w:p>
        </w:tc>
        <w:tc>
          <w:tcPr>
            <w:tcW w:w="1240" w:type="dxa"/>
          </w:tcPr>
          <w:p>
            <w:pPr>
              <w:pStyle w:val="7"/>
              <w:spacing w:before="72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3377.31 (3375.48 to 3379.15)</w:t>
            </w:r>
          </w:p>
        </w:tc>
        <w:tc>
          <w:tcPr>
            <w:tcW w:w="1268" w:type="dxa"/>
          </w:tcPr>
          <w:p>
            <w:pPr>
              <w:pStyle w:val="7"/>
              <w:spacing w:before="72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11.07 (10.84 to 11.30)</w:t>
            </w:r>
          </w:p>
        </w:tc>
        <w:tc>
          <w:tcPr>
            <w:tcW w:w="1406" w:type="dxa"/>
          </w:tcPr>
          <w:p>
            <w:pPr>
              <w:pStyle w:val="7"/>
              <w:spacing w:before="72"/>
              <w:ind w:left="264" w:right="27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eastAsia="宋体"/>
                <w:sz w:val="16"/>
                <w:szCs w:val="16"/>
                <w:lang w:eastAsia="zh-CN"/>
              </w:rPr>
              <w:t>261.29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(-</w:t>
            </w:r>
            <w:r>
              <w:rPr>
                <w:rFonts w:eastAsia="宋体"/>
                <w:sz w:val="16"/>
                <w:szCs w:val="16"/>
                <w:lang w:eastAsia="zh-CN"/>
              </w:rPr>
              <w:t>261.67 to -260.90)</w:t>
            </w:r>
          </w:p>
        </w:tc>
        <w:tc>
          <w:tcPr>
            <w:tcW w:w="130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-25.20 (-26.81 to -23.58)</w:t>
            </w:r>
          </w:p>
        </w:tc>
        <w:tc>
          <w:tcPr>
            <w:tcW w:w="132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1733.43 (1732.16 to 1734.69)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12.55 (12.29 to 12.82)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1101.05 (1099.91 to 1102.19)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9.61 (9.36 to 9.87)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53.00 (52.59 to 53.40)</w:t>
            </w:r>
          </w:p>
        </w:tc>
        <w:tc>
          <w:tcPr>
            <w:tcW w:w="125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3.60 (3.40 to 3.80)</w:t>
            </w:r>
          </w:p>
        </w:tc>
        <w:tc>
          <w:tcPr>
            <w:tcW w:w="145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90.77 (90.56 to 90.99)</w:t>
            </w:r>
          </w:p>
        </w:tc>
        <w:tc>
          <w:tcPr>
            <w:tcW w:w="1383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41.43 (39.94 to 42.92)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  <w:shd w:val="clear" w:color="auto" w:fill="FFF8F8"/>
          </w:tcPr>
          <w:p>
            <w:pPr>
              <w:pStyle w:val="7"/>
              <w:spacing w:before="76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2010</w:t>
            </w:r>
          </w:p>
        </w:tc>
        <w:tc>
          <w:tcPr>
            <w:tcW w:w="1240" w:type="dxa"/>
            <w:shd w:val="clear" w:color="auto" w:fill="FFF8F8"/>
          </w:tcPr>
          <w:p>
            <w:pPr>
              <w:pStyle w:val="7"/>
              <w:spacing w:before="76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3352.78 (3350.95 to 3354.60)</w:t>
            </w:r>
          </w:p>
        </w:tc>
        <w:tc>
          <w:tcPr>
            <w:tcW w:w="1268" w:type="dxa"/>
            <w:shd w:val="clear" w:color="auto" w:fill="FFF8F8"/>
          </w:tcPr>
          <w:p>
            <w:pPr>
              <w:pStyle w:val="7"/>
              <w:spacing w:before="76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10.97 (10.71 to 11.23)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6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eastAsia="宋体"/>
                <w:sz w:val="16"/>
                <w:szCs w:val="16"/>
                <w:lang w:eastAsia="zh-CN"/>
              </w:rPr>
              <w:t>257.36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(-</w:t>
            </w:r>
            <w:r>
              <w:rPr>
                <w:rFonts w:eastAsia="宋体"/>
                <w:sz w:val="16"/>
                <w:szCs w:val="16"/>
                <w:lang w:eastAsia="zh-CN"/>
              </w:rPr>
              <w:t>257.74 to -256.98)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-25.23 (-26.90 to -23.57)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1694.54 (1693.28 to 1695.79)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12.19 (11.91 to 12.48)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1108.86 (1107.73 to 1109.99)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9.71 (9.43 to 10.00)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64.83 (64.43 to 65.24)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4.33 (4.09 to 4.57)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92.25 (92.04 to 92.47)</w:t>
            </w:r>
          </w:p>
        </w:tc>
        <w:tc>
          <w:tcPr>
            <w:tcW w:w="1383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41.58 (40.10 to 43.05)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</w:tcPr>
          <w:p>
            <w:pPr>
              <w:pStyle w:val="7"/>
              <w:spacing w:before="71"/>
              <w:ind w:left="159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2011</w:t>
            </w:r>
          </w:p>
        </w:tc>
        <w:tc>
          <w:tcPr>
            <w:tcW w:w="1240" w:type="dxa"/>
          </w:tcPr>
          <w:p>
            <w:pPr>
              <w:pStyle w:val="7"/>
              <w:spacing w:before="71"/>
              <w:ind w:left="159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3216.91 (3215.11 to 3218.72)</w:t>
            </w:r>
          </w:p>
        </w:tc>
        <w:tc>
          <w:tcPr>
            <w:tcW w:w="1268" w:type="dxa"/>
          </w:tcPr>
          <w:p>
            <w:pPr>
              <w:pStyle w:val="7"/>
              <w:spacing w:before="71"/>
              <w:ind w:left="159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10.57 (10.31 to 10.82)</w:t>
            </w:r>
          </w:p>
        </w:tc>
        <w:tc>
          <w:tcPr>
            <w:tcW w:w="1406" w:type="dxa"/>
          </w:tcPr>
          <w:p>
            <w:pPr>
              <w:pStyle w:val="7"/>
              <w:spacing w:before="71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eastAsia="宋体"/>
                <w:sz w:val="16"/>
                <w:szCs w:val="16"/>
                <w:lang w:eastAsia="zh-CN"/>
              </w:rPr>
              <w:t>248.61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(-</w:t>
            </w:r>
            <w:r>
              <w:rPr>
                <w:rFonts w:eastAsia="宋体"/>
                <w:sz w:val="16"/>
                <w:szCs w:val="16"/>
                <w:lang w:eastAsia="zh-CN"/>
              </w:rPr>
              <w:t>248.98 to -248.23)</w:t>
            </w:r>
          </w:p>
        </w:tc>
        <w:tc>
          <w:tcPr>
            <w:tcW w:w="130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-24.89 (-26.53 to -23.24)</w:t>
            </w:r>
          </w:p>
        </w:tc>
        <w:tc>
          <w:tcPr>
            <w:tcW w:w="132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1578.65 (1577.41 to 1579.90)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11.35 (11.07 to 11.63)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1128.33 (1127.21 to 1129.45)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9.97 (9.67 to 10.27)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71.40 (70.99 to 71.81)</w:t>
            </w:r>
          </w:p>
        </w:tc>
        <w:tc>
          <w:tcPr>
            <w:tcW w:w="1252" w:type="dxa"/>
          </w:tcPr>
          <w:p>
            <w:pPr>
              <w:pStyle w:val="7"/>
              <w:spacing w:before="71"/>
              <w:ind w:left="172" w:right="17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4.68 (4.40 to 4.97)</w:t>
            </w:r>
          </w:p>
        </w:tc>
        <w:tc>
          <w:tcPr>
            <w:tcW w:w="145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92.81 (92.60 to 93.03)</w:t>
            </w:r>
          </w:p>
        </w:tc>
        <w:tc>
          <w:tcPr>
            <w:tcW w:w="1383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41.29 (39.81 to 42.77)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  <w:shd w:val="clear" w:color="auto" w:fill="FFF8F8"/>
          </w:tcPr>
          <w:p>
            <w:pPr>
              <w:pStyle w:val="7"/>
              <w:spacing w:before="77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2012</w:t>
            </w:r>
          </w:p>
        </w:tc>
        <w:tc>
          <w:tcPr>
            <w:tcW w:w="1240" w:type="dxa"/>
            <w:shd w:val="clear" w:color="auto" w:fill="FFF8F8"/>
          </w:tcPr>
          <w:p>
            <w:pPr>
              <w:pStyle w:val="7"/>
              <w:spacing w:before="77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3120.70 (3118.91 to 3122.49)</w:t>
            </w:r>
          </w:p>
        </w:tc>
        <w:tc>
          <w:tcPr>
            <w:tcW w:w="1268" w:type="dxa"/>
            <w:shd w:val="clear" w:color="auto" w:fill="FFF8F8"/>
          </w:tcPr>
          <w:p>
            <w:pPr>
              <w:pStyle w:val="7"/>
              <w:spacing w:before="77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10.28 (10.03 to 10.53)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7"/>
              <w:ind w:left="264" w:right="27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eastAsia="宋体"/>
                <w:sz w:val="16"/>
                <w:szCs w:val="16"/>
                <w:lang w:eastAsia="zh-CN"/>
              </w:rPr>
              <w:t>242.01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(-</w:t>
            </w:r>
            <w:r>
              <w:rPr>
                <w:rFonts w:eastAsia="宋体"/>
                <w:sz w:val="16"/>
                <w:szCs w:val="16"/>
                <w:lang w:eastAsia="zh-CN"/>
              </w:rPr>
              <w:t>242.38 to -241.65)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-24.89 (-26.62 to -23.16)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1489.94 (1488.71 to 1491.18)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10.70 (10.45 to 10.96)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1098.75 (1097.64 to 1099.86)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9.79 (9.50 to 10.09)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77.65 (77.24 to 78.06)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4.99 (4.68 to 5.31)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94.79 (94.58 to 95.01)</w:t>
            </w:r>
          </w:p>
        </w:tc>
        <w:tc>
          <w:tcPr>
            <w:tcW w:w="1383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41.57 (40.07 to 43.07)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</w:tcPr>
          <w:p>
            <w:pPr>
              <w:pStyle w:val="7"/>
              <w:spacing w:before="72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2013</w:t>
            </w:r>
          </w:p>
        </w:tc>
        <w:tc>
          <w:tcPr>
            <w:tcW w:w="1240" w:type="dxa"/>
          </w:tcPr>
          <w:p>
            <w:pPr>
              <w:pStyle w:val="7"/>
              <w:spacing w:before="72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3071.69 (3069.91 to 3073.46)</w:t>
            </w:r>
          </w:p>
        </w:tc>
        <w:tc>
          <w:tcPr>
            <w:tcW w:w="1268" w:type="dxa"/>
          </w:tcPr>
          <w:p>
            <w:pPr>
              <w:pStyle w:val="7"/>
              <w:spacing w:before="72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10.15 (9.90 to 10.40)</w:t>
            </w:r>
          </w:p>
        </w:tc>
        <w:tc>
          <w:tcPr>
            <w:tcW w:w="1406" w:type="dxa"/>
          </w:tcPr>
          <w:p>
            <w:pPr>
              <w:pStyle w:val="7"/>
              <w:spacing w:before="72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</w:rPr>
              <w:t>-2</w:t>
            </w:r>
            <w:r>
              <w:rPr>
                <w:rFonts w:eastAsia="宋体"/>
                <w:sz w:val="16"/>
                <w:szCs w:val="16"/>
                <w:lang w:eastAsia="zh-CN"/>
              </w:rPr>
              <w:t>38.28 (-238.64 to -237.92)</w:t>
            </w:r>
          </w:p>
        </w:tc>
        <w:tc>
          <w:tcPr>
            <w:tcW w:w="130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-25.01 (-26.82 to -23.21)</w:t>
            </w:r>
          </w:p>
        </w:tc>
        <w:tc>
          <w:tcPr>
            <w:tcW w:w="132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1465.79 (1464.56 to 1467.01)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10.54 (10.28 to 10.80)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1070.78 (1069.68 to 1071.88)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9.63 (9.33 to 9.92)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85.29 (84.88 to 85.71)</w:t>
            </w:r>
          </w:p>
        </w:tc>
        <w:tc>
          <w:tcPr>
            <w:tcW w:w="125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5.37 (5.01 to 5.74)</w:t>
            </w:r>
          </w:p>
        </w:tc>
        <w:tc>
          <w:tcPr>
            <w:tcW w:w="145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95.58 (95.36 to 95.79)</w:t>
            </w:r>
          </w:p>
        </w:tc>
        <w:tc>
          <w:tcPr>
            <w:tcW w:w="1383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41.42 (39.92 to 42.92)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  <w:shd w:val="clear" w:color="auto" w:fill="FFF8F8"/>
          </w:tcPr>
          <w:p>
            <w:pPr>
              <w:pStyle w:val="7"/>
              <w:spacing w:before="76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2014</w:t>
            </w:r>
          </w:p>
        </w:tc>
        <w:tc>
          <w:tcPr>
            <w:tcW w:w="1240" w:type="dxa"/>
            <w:shd w:val="clear" w:color="auto" w:fill="FFF8F8"/>
          </w:tcPr>
          <w:p>
            <w:pPr>
              <w:pStyle w:val="7"/>
              <w:spacing w:before="76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3115.70 (3113.94 to 3117.47)</w:t>
            </w:r>
          </w:p>
        </w:tc>
        <w:tc>
          <w:tcPr>
            <w:tcW w:w="1268" w:type="dxa"/>
            <w:shd w:val="clear" w:color="auto" w:fill="FFF8F8"/>
          </w:tcPr>
          <w:p>
            <w:pPr>
              <w:pStyle w:val="7"/>
              <w:spacing w:before="76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10.33 (10.06 to 10.60)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6"/>
              <w:ind w:left="264" w:right="27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eastAsia="宋体"/>
                <w:sz w:val="16"/>
                <w:szCs w:val="16"/>
                <w:lang w:eastAsia="zh-CN"/>
              </w:rPr>
              <w:t>229.88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(-</w:t>
            </w:r>
            <w:r>
              <w:rPr>
                <w:rFonts w:eastAsia="宋体"/>
                <w:sz w:val="16"/>
                <w:szCs w:val="16"/>
                <w:lang w:eastAsia="zh-CN"/>
              </w:rPr>
              <w:t xml:space="preserve">230.24 to 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</w:t>
            </w:r>
            <w:r>
              <w:rPr>
                <w:rFonts w:eastAsia="宋体"/>
                <w:spacing w:val="-2"/>
                <w:sz w:val="16"/>
                <w:szCs w:val="16"/>
                <w:lang w:eastAsia="zh-CN"/>
              </w:rPr>
              <w:t>229.53</w:t>
            </w:r>
            <w:r>
              <w:rPr>
                <w:spacing w:val="-2"/>
                <w:sz w:val="16"/>
                <w:szCs w:val="16"/>
              </w:rPr>
              <w:t>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-24.76 (-26.52 to -22.99)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1482.48 (1481.26 to 1483.70)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10.70 (10.43 to 10.97)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1086.44 (1085.35 to 1087.53)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9.82 (9.50 to 10.14)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94.89 (94.48 to 95.31)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5..86 (5.44 to 6.29)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96.78 (96.57 to 97.00)</w:t>
            </w:r>
          </w:p>
        </w:tc>
        <w:tc>
          <w:tcPr>
            <w:tcW w:w="1383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41.49 (40.00 to 42.98)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</w:tcPr>
          <w:p>
            <w:pPr>
              <w:pStyle w:val="7"/>
              <w:spacing w:before="71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2015</w:t>
            </w:r>
          </w:p>
        </w:tc>
        <w:tc>
          <w:tcPr>
            <w:tcW w:w="1240" w:type="dxa"/>
          </w:tcPr>
          <w:p>
            <w:pPr>
              <w:pStyle w:val="7"/>
              <w:spacing w:before="71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3220.28 (3218.51 to 3222.04)</w:t>
            </w:r>
          </w:p>
        </w:tc>
        <w:tc>
          <w:tcPr>
            <w:tcW w:w="1268" w:type="dxa"/>
          </w:tcPr>
          <w:p>
            <w:pPr>
              <w:pStyle w:val="7"/>
              <w:spacing w:before="71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10.59 (10.29 to 10.88)</w:t>
            </w:r>
          </w:p>
        </w:tc>
        <w:tc>
          <w:tcPr>
            <w:tcW w:w="1406" w:type="dxa"/>
          </w:tcPr>
          <w:p>
            <w:pPr>
              <w:pStyle w:val="7"/>
              <w:spacing w:before="71"/>
              <w:ind w:left="264" w:right="27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</w:t>
            </w:r>
            <w:r>
              <w:rPr>
                <w:rFonts w:eastAsia="宋体"/>
                <w:sz w:val="16"/>
                <w:szCs w:val="16"/>
                <w:lang w:eastAsia="zh-CN"/>
              </w:rPr>
              <w:t>25.92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(-</w:t>
            </w:r>
            <w:r>
              <w:rPr>
                <w:rFonts w:eastAsia="宋体"/>
                <w:sz w:val="16"/>
                <w:szCs w:val="16"/>
                <w:lang w:eastAsia="zh-CN"/>
              </w:rPr>
              <w:t>226.27 to -225.57</w:t>
            </w:r>
            <w:r>
              <w:rPr>
                <w:spacing w:val="-2"/>
                <w:sz w:val="16"/>
                <w:szCs w:val="16"/>
              </w:rPr>
              <w:t>)</w:t>
            </w:r>
          </w:p>
        </w:tc>
        <w:tc>
          <w:tcPr>
            <w:tcW w:w="130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-24.65 (-26.48 to -22.81)</w:t>
            </w:r>
          </w:p>
        </w:tc>
        <w:tc>
          <w:tcPr>
            <w:tcW w:w="132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1527.08 (1525.85 to 1528.30)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10.87 (10.58 to 11.17)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1118.61 (1117.52 to 1119.69)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10.08 (9.73 to 10.43)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102.49 (102.08 to 102.91)</w:t>
            </w:r>
          </w:p>
        </w:tc>
        <w:tc>
          <w:tcPr>
            <w:tcW w:w="125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6.23 (5.75 to 6.71)</w:t>
            </w:r>
          </w:p>
        </w:tc>
        <w:tc>
          <w:tcPr>
            <w:tcW w:w="145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98.56 (98.35 to 98.77)</w:t>
            </w:r>
          </w:p>
        </w:tc>
        <w:tc>
          <w:tcPr>
            <w:tcW w:w="1383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41.51 (40.03 to 42.99)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  <w:shd w:val="clear" w:color="auto" w:fill="FFF8F8"/>
          </w:tcPr>
          <w:p>
            <w:pPr>
              <w:pStyle w:val="7"/>
              <w:spacing w:before="77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2016</w:t>
            </w:r>
          </w:p>
        </w:tc>
        <w:tc>
          <w:tcPr>
            <w:tcW w:w="1240" w:type="dxa"/>
            <w:shd w:val="clear" w:color="auto" w:fill="FFF8F8"/>
          </w:tcPr>
          <w:p>
            <w:pPr>
              <w:pStyle w:val="7"/>
              <w:spacing w:before="77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3212.03 (3210.28 to 3213.79)</w:t>
            </w:r>
          </w:p>
        </w:tc>
        <w:tc>
          <w:tcPr>
            <w:tcW w:w="1268" w:type="dxa"/>
            <w:shd w:val="clear" w:color="auto" w:fill="FFF8F8"/>
          </w:tcPr>
          <w:p>
            <w:pPr>
              <w:pStyle w:val="7"/>
              <w:spacing w:before="77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10.53 (10.21 to 10.85)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7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eastAsia="宋体"/>
                <w:sz w:val="16"/>
                <w:szCs w:val="16"/>
                <w:lang w:eastAsia="zh-CN"/>
              </w:rPr>
              <w:t>220.98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(-2</w:t>
            </w:r>
            <w:r>
              <w:rPr>
                <w:rFonts w:eastAsia="宋体"/>
                <w:sz w:val="16"/>
                <w:szCs w:val="16"/>
                <w:lang w:eastAsia="zh-CN"/>
              </w:rPr>
              <w:t>21.32 to -220.64)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-24.48 (-26.32 to -22.63)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1498.86 (1497.65 to 1500.07)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10.64 (10.32 to 10.97)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1127.94 (1126.85 to 1129.02)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10.13 (9.74 to 10.51)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107.12 (106.70 to 107.53)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6.44 (5.93 to 6.94)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99.18 (98.96 to 99.39)</w:t>
            </w:r>
          </w:p>
        </w:tc>
        <w:tc>
          <w:tcPr>
            <w:tcW w:w="1383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41.38 (39.87 to 42.88)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</w:tcPr>
          <w:p>
            <w:pPr>
              <w:pStyle w:val="7"/>
              <w:spacing w:before="72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2017</w:t>
            </w:r>
          </w:p>
        </w:tc>
        <w:tc>
          <w:tcPr>
            <w:tcW w:w="1240" w:type="dxa"/>
          </w:tcPr>
          <w:p>
            <w:pPr>
              <w:pStyle w:val="7"/>
              <w:spacing w:before="72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3194.48 (3192.73 to 3196.22)</w:t>
            </w:r>
          </w:p>
        </w:tc>
        <w:tc>
          <w:tcPr>
            <w:tcW w:w="1268" w:type="dxa"/>
          </w:tcPr>
          <w:p>
            <w:pPr>
              <w:pStyle w:val="7"/>
              <w:spacing w:before="72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10.46 (10.11 to 10.81)</w:t>
            </w:r>
          </w:p>
        </w:tc>
        <w:tc>
          <w:tcPr>
            <w:tcW w:w="1406" w:type="dxa"/>
          </w:tcPr>
          <w:p>
            <w:pPr>
              <w:pStyle w:val="7"/>
              <w:spacing w:before="72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eastAsia="宋体"/>
                <w:sz w:val="16"/>
                <w:szCs w:val="16"/>
                <w:lang w:eastAsia="zh-CN"/>
              </w:rPr>
              <w:t>218.19 (-218.53 to -217.85)</w:t>
            </w:r>
          </w:p>
        </w:tc>
        <w:tc>
          <w:tcPr>
            <w:tcW w:w="130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-24.48 (-26.36 to -22.60)</w:t>
            </w:r>
          </w:p>
        </w:tc>
        <w:tc>
          <w:tcPr>
            <w:tcW w:w="132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1474.91 (1473.70 to 1476.12)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10.46 (10.11 to 10.81)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1132.04 (1130.96 to 1133.11)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10.15 (9.74 to 10.57)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107.87 (107.46 to 108.29)</w:t>
            </w:r>
          </w:p>
        </w:tc>
        <w:tc>
          <w:tcPr>
            <w:tcW w:w="125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6.46 (5.95 to 6.97)</w:t>
            </w:r>
          </w:p>
        </w:tc>
        <w:tc>
          <w:tcPr>
            <w:tcW w:w="145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98.98 (98.77 to 99.19)</w:t>
            </w:r>
          </w:p>
        </w:tc>
        <w:tc>
          <w:tcPr>
            <w:tcW w:w="1383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41.16 (39.61 to 42.70)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  <w:shd w:val="clear" w:color="auto" w:fill="FFF8F8"/>
          </w:tcPr>
          <w:p>
            <w:pPr>
              <w:pStyle w:val="7"/>
              <w:spacing w:before="76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2018</w:t>
            </w:r>
          </w:p>
        </w:tc>
        <w:tc>
          <w:tcPr>
            <w:tcW w:w="1240" w:type="dxa"/>
            <w:shd w:val="clear" w:color="auto" w:fill="FFF8F8"/>
          </w:tcPr>
          <w:p>
            <w:pPr>
              <w:pStyle w:val="7"/>
              <w:spacing w:before="76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3290.33 (3288.59 to 3292.08)</w:t>
            </w:r>
          </w:p>
        </w:tc>
        <w:tc>
          <w:tcPr>
            <w:tcW w:w="1268" w:type="dxa"/>
            <w:shd w:val="clear" w:color="auto" w:fill="FFF8F8"/>
          </w:tcPr>
          <w:p>
            <w:pPr>
              <w:pStyle w:val="7"/>
              <w:spacing w:before="76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10.69 (10.29 to 11.10)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6"/>
              <w:ind w:left="264" w:right="27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eastAsia="宋体"/>
                <w:sz w:val="16"/>
                <w:szCs w:val="16"/>
                <w:lang w:eastAsia="zh-CN"/>
              </w:rPr>
              <w:t>212.31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(-2</w:t>
            </w:r>
            <w:r>
              <w:rPr>
                <w:rFonts w:eastAsia="宋体"/>
                <w:sz w:val="16"/>
                <w:szCs w:val="16"/>
                <w:lang w:eastAsia="zh-CN"/>
              </w:rPr>
              <w:t>12.64 to -211.98</w:t>
            </w:r>
            <w:r>
              <w:rPr>
                <w:spacing w:val="-2"/>
                <w:sz w:val="16"/>
                <w:szCs w:val="16"/>
              </w:rPr>
              <w:t>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-24.09 (-26.19 to -22.00)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1522.17 (1520.96 to 1523.38)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10.69 (10.26 to 11.12)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1179.07 (1178.00 to 1180.15)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10.51 (10.04 to 10.98)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105.01 (104.59 to 105.42)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6.27 (5.76 to 6.77)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99.66 (99.45 to 99.88)</w:t>
            </w:r>
          </w:p>
        </w:tc>
        <w:tc>
          <w:tcPr>
            <w:tcW w:w="1383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40.95 (39.37 to 42.53)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666" w:type="dxa"/>
            <w:tcBorders>
              <w:bottom w:val="single" w:color="000000" w:sz="4" w:space="0"/>
            </w:tcBorders>
          </w:tcPr>
          <w:p>
            <w:pPr>
              <w:pStyle w:val="7"/>
              <w:spacing w:before="71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2019</w:t>
            </w:r>
          </w:p>
        </w:tc>
        <w:tc>
          <w:tcPr>
            <w:tcW w:w="1240" w:type="dxa"/>
            <w:tcBorders>
              <w:bottom w:val="single" w:color="000000" w:sz="4" w:space="0"/>
            </w:tcBorders>
          </w:tcPr>
          <w:p>
            <w:pPr>
              <w:pStyle w:val="7"/>
              <w:spacing w:before="71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3400.38 (3398.64 to 3402.13)</w:t>
            </w:r>
          </w:p>
        </w:tc>
        <w:tc>
          <w:tcPr>
            <w:tcW w:w="1268" w:type="dxa"/>
            <w:tcBorders>
              <w:bottom w:val="single" w:color="000000" w:sz="4" w:space="0"/>
            </w:tcBorders>
          </w:tcPr>
          <w:p>
            <w:pPr>
              <w:pStyle w:val="7"/>
              <w:spacing w:before="71"/>
              <w:ind w:left="154"/>
              <w:jc w:val="center"/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</w:pPr>
            <w:r>
              <w:rPr>
                <w:rFonts w:eastAsia="宋体"/>
                <w:spacing w:val="-4"/>
                <w:w w:val="105"/>
                <w:sz w:val="16"/>
                <w:szCs w:val="16"/>
                <w:lang w:eastAsia="zh-CN"/>
              </w:rPr>
              <w:t>10.96 (10.52 to 11.40)</w:t>
            </w:r>
          </w:p>
        </w:tc>
        <w:tc>
          <w:tcPr>
            <w:tcW w:w="1406" w:type="dxa"/>
            <w:tcBorders>
              <w:bottom w:val="single" w:color="000000" w:sz="4" w:space="0"/>
            </w:tcBorders>
          </w:tcPr>
          <w:p>
            <w:pPr>
              <w:pStyle w:val="7"/>
              <w:spacing w:before="71"/>
              <w:ind w:left="264" w:right="27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</w:t>
            </w:r>
            <w:r>
              <w:rPr>
                <w:rFonts w:eastAsia="宋体"/>
                <w:sz w:val="16"/>
                <w:szCs w:val="16"/>
                <w:lang w:eastAsia="zh-CN"/>
              </w:rPr>
              <w:t>04.34</w:t>
            </w: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(-2</w:t>
            </w:r>
            <w:r>
              <w:rPr>
                <w:rFonts w:eastAsia="宋体"/>
                <w:sz w:val="16"/>
                <w:szCs w:val="16"/>
                <w:lang w:eastAsia="zh-CN"/>
              </w:rPr>
              <w:t>04.67 to -204.01)</w:t>
            </w:r>
            <w:r>
              <w:rPr>
                <w:spacing w:val="7"/>
                <w:sz w:val="16"/>
                <w:szCs w:val="16"/>
              </w:rPr>
              <w:t xml:space="preserve"> </w:t>
            </w:r>
          </w:p>
        </w:tc>
        <w:tc>
          <w:tcPr>
            <w:tcW w:w="1300" w:type="dxa"/>
            <w:tcBorders>
              <w:bottom w:val="single" w:color="000000" w:sz="4" w:space="0"/>
            </w:tcBorders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-23.55 (-25.80 to -21.30)</w:t>
            </w:r>
          </w:p>
        </w:tc>
        <w:tc>
          <w:tcPr>
            <w:tcW w:w="1322" w:type="dxa"/>
            <w:tcBorders>
              <w:bottom w:val="single" w:color="000000" w:sz="4" w:space="0"/>
            </w:tcBorders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1560.28 (1559.07 to 1561.48)</w:t>
            </w:r>
          </w:p>
        </w:tc>
        <w:tc>
          <w:tcPr>
            <w:tcW w:w="1290" w:type="dxa"/>
            <w:tcBorders>
              <w:bottom w:val="single" w:color="000000" w:sz="4" w:space="0"/>
            </w:tcBorders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10.85 (10.39 to 11.32)</w:t>
            </w:r>
          </w:p>
        </w:tc>
        <w:tc>
          <w:tcPr>
            <w:tcW w:w="1210" w:type="dxa"/>
            <w:tcBorders>
              <w:bottom w:val="single" w:color="000000" w:sz="4" w:space="0"/>
            </w:tcBorders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1237.48 (1236.40 to 1238.55)</w:t>
            </w:r>
          </w:p>
        </w:tc>
        <w:tc>
          <w:tcPr>
            <w:tcW w:w="1290" w:type="dxa"/>
            <w:tcBorders>
              <w:bottom w:val="single" w:color="000000" w:sz="4" w:space="0"/>
            </w:tcBorders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10.94 (10.41 to 11.46)</w:t>
            </w:r>
          </w:p>
        </w:tc>
        <w:tc>
          <w:tcPr>
            <w:tcW w:w="1210" w:type="dxa"/>
            <w:tcBorders>
              <w:bottom w:val="single" w:color="000000" w:sz="4" w:space="0"/>
            </w:tcBorders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108.99 (108.57 to 109.40)</w:t>
            </w:r>
          </w:p>
        </w:tc>
        <w:tc>
          <w:tcPr>
            <w:tcW w:w="1252" w:type="dxa"/>
            <w:tcBorders>
              <w:bottom w:val="single" w:color="000000" w:sz="4" w:space="0"/>
            </w:tcBorders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6.45 (5.95 to 6.95)</w:t>
            </w:r>
          </w:p>
        </w:tc>
        <w:tc>
          <w:tcPr>
            <w:tcW w:w="1450" w:type="dxa"/>
            <w:tcBorders>
              <w:bottom w:val="single" w:color="000000" w:sz="4" w:space="0"/>
            </w:tcBorders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100.95 (100.74 to 101.16)</w:t>
            </w:r>
          </w:p>
        </w:tc>
        <w:tc>
          <w:tcPr>
            <w:tcW w:w="1383" w:type="dxa"/>
            <w:tcBorders>
              <w:bottom w:val="single" w:color="000000" w:sz="4" w:space="0"/>
            </w:tcBorders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40.96 (39.30 to 42.62)</w:t>
            </w:r>
          </w:p>
        </w:tc>
      </w:tr>
    </w:tbl>
    <w:p>
      <w:pPr>
        <w:pStyle w:val="8"/>
        <w:tabs>
          <w:tab w:val="left" w:pos="718"/>
        </w:tabs>
        <w:spacing w:before="120"/>
        <w:ind w:left="0" w:firstLine="0"/>
        <w:jc w:val="left"/>
        <w:rPr>
          <w:rFonts w:hint="eastAsia" w:ascii="Times New Roman" w:eastAsia="宋体"/>
          <w:sz w:val="20"/>
          <w:szCs w:val="20"/>
          <w:lang w:eastAsia="zh-CN"/>
        </w:rPr>
      </w:pPr>
      <w:r>
        <w:rPr>
          <w:rFonts w:hint="eastAsia" w:ascii="Times New Roman"/>
          <w:sz w:val="20"/>
          <w:szCs w:val="20"/>
        </w:rPr>
        <w:t>Central estimates with 95% confidence intervals</w:t>
      </w:r>
      <w:r>
        <w:rPr>
          <w:rFonts w:hint="eastAsia" w:ascii="Times New Roman" w:eastAsia="宋体"/>
          <w:sz w:val="20"/>
          <w:szCs w:val="20"/>
          <w:lang w:eastAsia="zh-CN"/>
        </w:rPr>
        <w:t>.</w:t>
      </w:r>
    </w:p>
    <w:p>
      <w:pPr>
        <w:rPr>
          <w:rFonts w:ascii="Times New Roman" w:hAnsi="Times New Roman"/>
          <w:w w:val="105"/>
          <w:sz w:val="14"/>
        </w:rPr>
      </w:pPr>
    </w:p>
    <w:p>
      <w:pPr>
        <w:rPr>
          <w:rFonts w:ascii="Times New Roman" w:hAnsi="Times New Roman"/>
          <w:w w:val="105"/>
          <w:sz w:val="14"/>
        </w:rPr>
      </w:pPr>
    </w:p>
    <w:p>
      <w:pPr>
        <w:rPr>
          <w:rFonts w:ascii="Times New Roman" w:hAnsi="Times New Roman"/>
          <w:w w:val="105"/>
          <w:sz w:val="14"/>
        </w:rPr>
      </w:pPr>
    </w:p>
    <w:p>
      <w:pPr>
        <w:rPr>
          <w:rFonts w:ascii="Times New Roman" w:hAnsi="Times New Roman"/>
          <w:w w:val="105"/>
          <w:sz w:val="14"/>
        </w:rPr>
      </w:pPr>
    </w:p>
    <w:p>
      <w:pPr>
        <w:rPr>
          <w:rFonts w:ascii="Times New Roman" w:hAnsi="Times New Roman"/>
          <w:w w:val="105"/>
          <w:sz w:val="14"/>
        </w:rPr>
      </w:pPr>
    </w:p>
    <w:p>
      <w:pPr>
        <w:rPr>
          <w:rFonts w:ascii="Times New Roman" w:hAnsi="Times New Roman"/>
          <w:w w:val="105"/>
          <w:sz w:val="14"/>
        </w:rPr>
      </w:pPr>
    </w:p>
    <w:p>
      <w:pPr>
        <w:rPr>
          <w:rFonts w:ascii="Times New Roman" w:hAnsi="Times New Roman"/>
          <w:w w:val="105"/>
          <w:sz w:val="14"/>
        </w:rPr>
      </w:pPr>
    </w:p>
    <w:p>
      <w:pPr>
        <w:rPr>
          <w:rFonts w:ascii="Times New Roman" w:hAnsi="Times New Roman"/>
          <w:w w:val="105"/>
          <w:sz w:val="14"/>
        </w:rPr>
      </w:pPr>
    </w:p>
    <w:p>
      <w:pPr>
        <w:rPr>
          <w:rFonts w:ascii="Times New Roman" w:hAnsi="Times New Roman"/>
          <w:w w:val="105"/>
          <w:sz w:val="14"/>
        </w:rPr>
      </w:pPr>
    </w:p>
    <w:p>
      <w:pPr>
        <w:rPr>
          <w:rFonts w:ascii="Times New Roman" w:hAnsi="Times New Roman"/>
          <w:w w:val="105"/>
          <w:sz w:val="14"/>
        </w:rPr>
      </w:pPr>
    </w:p>
    <w:p>
      <w:pPr>
        <w:rPr>
          <w:rFonts w:ascii="Times New Roman" w:hAnsi="Times New Roman"/>
          <w:w w:val="105"/>
          <w:sz w:val="14"/>
        </w:rPr>
      </w:pPr>
    </w:p>
    <w:p>
      <w:pPr>
        <w:rPr>
          <w:rFonts w:ascii="Times New Roman" w:hAnsi="Times New Roman"/>
          <w:w w:val="105"/>
          <w:sz w:val="14"/>
        </w:rPr>
      </w:pPr>
    </w:p>
    <w:p>
      <w:pPr>
        <w:rPr>
          <w:sz w:val="20"/>
          <w:szCs w:val="20"/>
        </w:rPr>
      </w:pPr>
      <w:r>
        <w:rPr>
          <w:rFonts w:hint="eastAsia" w:ascii="Times New Roman" w:hAnsi="Times New Roman"/>
          <w:w w:val="105"/>
          <w:sz w:val="20"/>
          <w:szCs w:val="20"/>
        </w:rPr>
        <w:t>Table S4. Trends of global healthy inequality in five other types of cardiovascular disease from 1990 to 2019.</w:t>
      </w:r>
    </w:p>
    <w:tbl>
      <w:tblPr>
        <w:tblStyle w:val="4"/>
        <w:tblpPr w:leftFromText="180" w:rightFromText="180" w:vertAnchor="text" w:horzAnchor="page" w:tblpXSpec="center" w:tblpY="332"/>
        <w:tblOverlap w:val="never"/>
        <w:tblW w:w="1369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7"/>
        <w:gridCol w:w="1406"/>
        <w:gridCol w:w="1300"/>
        <w:gridCol w:w="1322"/>
        <w:gridCol w:w="1290"/>
        <w:gridCol w:w="1210"/>
        <w:gridCol w:w="1290"/>
        <w:gridCol w:w="1210"/>
        <w:gridCol w:w="1252"/>
        <w:gridCol w:w="1450"/>
        <w:gridCol w:w="12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707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56"/>
              <w:rPr>
                <w:b/>
                <w:spacing w:val="-4"/>
                <w:w w:val="105"/>
                <w:sz w:val="16"/>
                <w:szCs w:val="16"/>
              </w:rPr>
            </w:pPr>
            <w:r>
              <w:rPr>
                <w:rFonts w:eastAsia="宋体"/>
                <w:b/>
                <w:spacing w:val="-4"/>
                <w:w w:val="105"/>
                <w:sz w:val="16"/>
                <w:szCs w:val="16"/>
                <w:lang w:eastAsia="zh-CN"/>
              </w:rPr>
              <w:t>Disease</w:t>
            </w:r>
          </w:p>
        </w:tc>
        <w:tc>
          <w:tcPr>
            <w:tcW w:w="2706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b/>
                <w:bCs/>
                <w:w w:val="105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</w:t>
            </w:r>
            <w:r>
              <w:rPr>
                <w:b/>
                <w:bCs/>
                <w:sz w:val="16"/>
                <w:szCs w:val="16"/>
              </w:rPr>
              <w:t>ardiomyopathy and myocarditis</w:t>
            </w:r>
          </w:p>
        </w:tc>
        <w:tc>
          <w:tcPr>
            <w:tcW w:w="2612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b/>
                <w:bCs/>
                <w:w w:val="105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A</w:t>
            </w:r>
            <w:r>
              <w:rPr>
                <w:b/>
                <w:bCs/>
                <w:sz w:val="16"/>
                <w:szCs w:val="16"/>
              </w:rPr>
              <w:t>trial fibrillation and flutter</w:t>
            </w:r>
          </w:p>
        </w:tc>
        <w:tc>
          <w:tcPr>
            <w:tcW w:w="2500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b/>
                <w:bCs/>
                <w:w w:val="105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A</w:t>
            </w:r>
            <w:r>
              <w:rPr>
                <w:b/>
                <w:bCs/>
                <w:sz w:val="16"/>
                <w:szCs w:val="16"/>
              </w:rPr>
              <w:t>ortic aneurysm</w:t>
            </w:r>
          </w:p>
        </w:tc>
        <w:tc>
          <w:tcPr>
            <w:tcW w:w="2462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b/>
                <w:bCs/>
                <w:w w:val="105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Peripheral artery disease</w:t>
            </w:r>
          </w:p>
        </w:tc>
        <w:tc>
          <w:tcPr>
            <w:tcW w:w="2710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b/>
                <w:bCs/>
                <w:w w:val="105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E</w:t>
            </w:r>
            <w:r>
              <w:rPr>
                <w:b/>
                <w:bCs/>
                <w:sz w:val="16"/>
                <w:szCs w:val="16"/>
              </w:rPr>
              <w:t>ndocarditis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56"/>
              <w:rPr>
                <w:b/>
                <w:sz w:val="16"/>
                <w:szCs w:val="16"/>
              </w:rPr>
            </w:pPr>
            <w:r>
              <w:rPr>
                <w:b/>
                <w:spacing w:val="-4"/>
                <w:w w:val="105"/>
                <w:sz w:val="16"/>
                <w:szCs w:val="16"/>
              </w:rPr>
              <w:t>Year</w:t>
            </w:r>
          </w:p>
        </w:tc>
        <w:tc>
          <w:tcPr>
            <w:tcW w:w="1406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264" w:right="276"/>
              <w:jc w:val="center"/>
              <w:rPr>
                <w:rFonts w:eastAsia="宋体"/>
                <w:b/>
                <w:sz w:val="16"/>
                <w:szCs w:val="16"/>
                <w:vertAlign w:val="superscript"/>
                <w:lang w:eastAsia="zh-CN"/>
              </w:rPr>
            </w:pPr>
            <w:r>
              <w:rPr>
                <w:b/>
                <w:sz w:val="16"/>
                <w:szCs w:val="16"/>
              </w:rPr>
              <w:t>Slope</w:t>
            </w:r>
            <w:r>
              <w:rPr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index</w:t>
            </w:r>
            <w:r>
              <w:rPr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of</w:t>
            </w:r>
            <w:r>
              <w:rPr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inequality</w:t>
            </w:r>
            <w:r>
              <w:rPr>
                <w:b/>
                <w:spacing w:val="5"/>
                <w:sz w:val="16"/>
                <w:szCs w:val="16"/>
              </w:rPr>
              <w:t xml:space="preserve"> </w:t>
            </w:r>
          </w:p>
        </w:tc>
        <w:tc>
          <w:tcPr>
            <w:tcW w:w="130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b/>
                <w:w w:val="105"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Concentration index</w:t>
            </w:r>
          </w:p>
        </w:tc>
        <w:tc>
          <w:tcPr>
            <w:tcW w:w="1322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b/>
                <w:w w:val="105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Slope</w:t>
            </w:r>
            <w:r>
              <w:rPr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index</w:t>
            </w:r>
            <w:r>
              <w:rPr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of</w:t>
            </w:r>
            <w:r>
              <w:rPr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inequality</w:t>
            </w:r>
            <w:r>
              <w:rPr>
                <w:b/>
                <w:spacing w:val="5"/>
                <w:sz w:val="16"/>
                <w:szCs w:val="16"/>
              </w:rPr>
              <w:t xml:space="preserve"> </w:t>
            </w:r>
          </w:p>
        </w:tc>
        <w:tc>
          <w:tcPr>
            <w:tcW w:w="129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b/>
                <w:w w:val="105"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Concentration index</w:t>
            </w:r>
          </w:p>
        </w:tc>
        <w:tc>
          <w:tcPr>
            <w:tcW w:w="121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b/>
                <w:w w:val="105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Slope</w:t>
            </w:r>
            <w:r>
              <w:rPr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index</w:t>
            </w:r>
            <w:r>
              <w:rPr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of</w:t>
            </w:r>
            <w:r>
              <w:rPr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inequality</w:t>
            </w:r>
            <w:r>
              <w:rPr>
                <w:b/>
                <w:spacing w:val="5"/>
                <w:sz w:val="16"/>
                <w:szCs w:val="16"/>
              </w:rPr>
              <w:t xml:space="preserve"> </w:t>
            </w:r>
          </w:p>
        </w:tc>
        <w:tc>
          <w:tcPr>
            <w:tcW w:w="129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b/>
                <w:w w:val="105"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Concentration index</w:t>
            </w:r>
          </w:p>
        </w:tc>
        <w:tc>
          <w:tcPr>
            <w:tcW w:w="121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b/>
                <w:w w:val="105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Slope</w:t>
            </w:r>
            <w:r>
              <w:rPr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index</w:t>
            </w:r>
            <w:r>
              <w:rPr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of</w:t>
            </w:r>
            <w:r>
              <w:rPr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inequality</w:t>
            </w:r>
            <w:r>
              <w:rPr>
                <w:b/>
                <w:spacing w:val="5"/>
                <w:sz w:val="16"/>
                <w:szCs w:val="16"/>
              </w:rPr>
              <w:t xml:space="preserve"> </w:t>
            </w:r>
          </w:p>
        </w:tc>
        <w:tc>
          <w:tcPr>
            <w:tcW w:w="1252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b/>
                <w:w w:val="105"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Concentration index</w:t>
            </w:r>
          </w:p>
        </w:tc>
        <w:tc>
          <w:tcPr>
            <w:tcW w:w="145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b/>
                <w:w w:val="105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Slope</w:t>
            </w:r>
            <w:r>
              <w:rPr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index</w:t>
            </w:r>
            <w:r>
              <w:rPr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of</w:t>
            </w:r>
            <w:r>
              <w:rPr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inequality</w:t>
            </w:r>
            <w:r>
              <w:rPr>
                <w:b/>
                <w:spacing w:val="5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8F8"/>
          </w:tcPr>
          <w:p>
            <w:pPr>
              <w:pStyle w:val="7"/>
              <w:spacing w:before="71"/>
              <w:ind w:left="171" w:right="173"/>
              <w:jc w:val="center"/>
              <w:rPr>
                <w:b/>
                <w:w w:val="105"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Concentration index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707" w:type="dxa"/>
            <w:tcBorders>
              <w:top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1990</w:t>
            </w:r>
          </w:p>
        </w:tc>
        <w:tc>
          <w:tcPr>
            <w:tcW w:w="1406" w:type="dxa"/>
            <w:tcBorders>
              <w:top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264" w:right="274"/>
              <w:jc w:val="center"/>
              <w:rPr>
                <w:sz w:val="16"/>
                <w:szCs w:val="16"/>
              </w:rPr>
            </w:pPr>
            <w:r>
              <w:rPr>
                <w:rFonts w:eastAsia="宋体"/>
                <w:spacing w:val="7"/>
                <w:sz w:val="16"/>
                <w:szCs w:val="16"/>
                <w:lang w:eastAsia="zh-CN"/>
              </w:rPr>
              <w:t>273.05 (272.62 to 273.47)</w:t>
            </w:r>
          </w:p>
        </w:tc>
        <w:tc>
          <w:tcPr>
            <w:tcW w:w="1300" w:type="dxa"/>
            <w:tcBorders>
              <w:top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31.90 (29.22 to 34.58)</w:t>
            </w:r>
          </w:p>
        </w:tc>
        <w:tc>
          <w:tcPr>
            <w:tcW w:w="1322" w:type="dxa"/>
            <w:tcBorders>
              <w:top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163.01 (162.69 to 163.34)</w:t>
            </w:r>
          </w:p>
        </w:tc>
        <w:tc>
          <w:tcPr>
            <w:tcW w:w="1290" w:type="dxa"/>
            <w:tcBorders>
              <w:top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35.02 (32.62 to 37.42)</w:t>
            </w:r>
          </w:p>
        </w:tc>
        <w:tc>
          <w:tcPr>
            <w:tcW w:w="1210" w:type="dxa"/>
            <w:tcBorders>
              <w:top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104.91 (104.65 to 105.17)</w:t>
            </w:r>
          </w:p>
        </w:tc>
        <w:tc>
          <w:tcPr>
            <w:tcW w:w="1290" w:type="dxa"/>
            <w:tcBorders>
              <w:top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41.36 (39.48 to 43.25)</w:t>
            </w:r>
          </w:p>
        </w:tc>
        <w:tc>
          <w:tcPr>
            <w:tcW w:w="1210" w:type="dxa"/>
            <w:tcBorders>
              <w:top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55.46 (55.27 to 55.66)</w:t>
            </w:r>
          </w:p>
        </w:tc>
        <w:tc>
          <w:tcPr>
            <w:tcW w:w="1252" w:type="dxa"/>
            <w:tcBorders>
              <w:top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51.81 (44.71 to 58.91)</w:t>
            </w:r>
          </w:p>
        </w:tc>
        <w:tc>
          <w:tcPr>
            <w:tcW w:w="1450" w:type="dxa"/>
            <w:tcBorders>
              <w:top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-4.50 (-4.64 to -4.36)</w:t>
            </w:r>
          </w:p>
        </w:tc>
        <w:tc>
          <w:tcPr>
            <w:tcW w:w="1260" w:type="dxa"/>
            <w:tcBorders>
              <w:top w:val="single" w:color="000000" w:sz="4" w:space="0"/>
            </w:tcBorders>
            <w:shd w:val="clear" w:color="auto" w:fill="FFF8F8"/>
          </w:tcPr>
          <w:p>
            <w:pPr>
              <w:pStyle w:val="7"/>
              <w:spacing w:before="74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-3.53 (-3.86 to -3.19)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</w:tcPr>
          <w:p>
            <w:pPr>
              <w:pStyle w:val="7"/>
              <w:spacing w:before="71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1991</w:t>
            </w:r>
          </w:p>
        </w:tc>
        <w:tc>
          <w:tcPr>
            <w:tcW w:w="1406" w:type="dxa"/>
          </w:tcPr>
          <w:p>
            <w:pPr>
              <w:pStyle w:val="7"/>
              <w:spacing w:before="71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278.12 (277.69 to 278.54)</w:t>
            </w:r>
          </w:p>
        </w:tc>
        <w:tc>
          <w:tcPr>
            <w:tcW w:w="130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32.42 (29.77 to 35.07)</w:t>
            </w:r>
          </w:p>
        </w:tc>
        <w:tc>
          <w:tcPr>
            <w:tcW w:w="132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162.08 (161.76 to 162.41)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34.76 (32.43 to 37.09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107.65 (107.39 to 107.91)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41.71 (39.83 to 43.58)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55.57 (55.37 to 55.76)</w:t>
            </w:r>
          </w:p>
        </w:tc>
        <w:tc>
          <w:tcPr>
            <w:tcW w:w="125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51.66 (44.53 to 58.80)</w:t>
            </w:r>
          </w:p>
        </w:tc>
        <w:tc>
          <w:tcPr>
            <w:tcW w:w="145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-3.78 (-3.91 to -3.64)</w:t>
            </w:r>
          </w:p>
        </w:tc>
        <w:tc>
          <w:tcPr>
            <w:tcW w:w="126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-2.96 (-3.23 to -2.68)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707" w:type="dxa"/>
            <w:shd w:val="clear" w:color="auto" w:fill="FFF8F8"/>
          </w:tcPr>
          <w:p>
            <w:pPr>
              <w:pStyle w:val="7"/>
              <w:spacing w:before="77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1992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7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289.32 (288.89 to 289.75)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33.23 (30.56 to 35.90)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161.69 (161.37 to 162.01)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34.58 (32.29 to 36.86)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110.11 (109.85 to 110.38)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42.01 (40.20 to 43.83)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55.93 (55.74 to 56.13)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51.58 (44.44 to 58.73)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-2.82 (-2.96 to -2.69)</w:t>
            </w:r>
          </w:p>
        </w:tc>
        <w:tc>
          <w:tcPr>
            <w:tcW w:w="126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-2.21 (-2.40 to -2.01)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</w:tcPr>
          <w:p>
            <w:pPr>
              <w:pStyle w:val="7"/>
              <w:spacing w:before="72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1993</w:t>
            </w:r>
          </w:p>
        </w:tc>
        <w:tc>
          <w:tcPr>
            <w:tcW w:w="1406" w:type="dxa"/>
          </w:tcPr>
          <w:p>
            <w:pPr>
              <w:pStyle w:val="7"/>
              <w:spacing w:before="72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309.87 (309.43 to 310.31)</w:t>
            </w:r>
          </w:p>
        </w:tc>
        <w:tc>
          <w:tcPr>
            <w:tcW w:w="130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34.50 (31.60 to 37.40)</w:t>
            </w:r>
          </w:p>
        </w:tc>
        <w:tc>
          <w:tcPr>
            <w:tcW w:w="132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162.73 (162.41 to 163.05)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34.50 (32.26 to 36.74)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113.46 (113.19 to 113.72)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42.32 (40.58 to 44.06)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56.63 (56.44 to 56.83)</w:t>
            </w:r>
          </w:p>
        </w:tc>
        <w:tc>
          <w:tcPr>
            <w:tcW w:w="125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51.59 (44.39 to 58.79)</w:t>
            </w:r>
          </w:p>
        </w:tc>
        <w:tc>
          <w:tcPr>
            <w:tcW w:w="145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-1.63 (-1.76 to --1.49)</w:t>
            </w:r>
          </w:p>
        </w:tc>
        <w:tc>
          <w:tcPr>
            <w:tcW w:w="126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-1.26 (-1.38 to --1.15)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  <w:shd w:val="clear" w:color="auto" w:fill="FFF8F8"/>
          </w:tcPr>
          <w:p>
            <w:pPr>
              <w:pStyle w:val="7"/>
              <w:spacing w:before="76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1994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6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323.39 (322.95 to 323.83)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35.23 (32.15 to 38.32)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162.92 (162.60 to 163.24)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34.37 (32.13 to 36.61)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114.46 (114.20 to 114.73)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42.23 (40.54 to 43.92)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56.85 (56.66 to 57.04)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51.41 (44.18 to 58.65)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-0.22 (-0.36 to -0.09)</w:t>
            </w:r>
          </w:p>
        </w:tc>
        <w:tc>
          <w:tcPr>
            <w:tcW w:w="126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-0.17 (-0.21 to -0.13)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</w:tcPr>
          <w:p>
            <w:pPr>
              <w:pStyle w:val="7"/>
              <w:spacing w:before="71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1995</w:t>
            </w:r>
          </w:p>
        </w:tc>
        <w:tc>
          <w:tcPr>
            <w:tcW w:w="1406" w:type="dxa"/>
          </w:tcPr>
          <w:p>
            <w:pPr>
              <w:pStyle w:val="7"/>
              <w:spacing w:before="71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327.57 (323.12 to 324.01)</w:t>
            </w:r>
          </w:p>
        </w:tc>
        <w:tc>
          <w:tcPr>
            <w:tcW w:w="130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35.39 (32.60 to 38.17)</w:t>
            </w:r>
          </w:p>
        </w:tc>
        <w:tc>
          <w:tcPr>
            <w:tcW w:w="132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164.05 (163.74 to 164.37)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34.36 (32.11 to 36.62)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115.09 (114.83 to 115.35)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42.23 (40.61 to 43.86)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57.08 (56.89 to 57.27)</w:t>
            </w:r>
          </w:p>
        </w:tc>
        <w:tc>
          <w:tcPr>
            <w:tcW w:w="125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51.33 (44.14 to 58.52)</w:t>
            </w:r>
          </w:p>
        </w:tc>
        <w:tc>
          <w:tcPr>
            <w:tcW w:w="145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1.15 (1.01 to 1.28)</w:t>
            </w:r>
          </w:p>
        </w:tc>
        <w:tc>
          <w:tcPr>
            <w:tcW w:w="126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0.87 (0.78 to 0.96)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  <w:shd w:val="clear" w:color="auto" w:fill="FFF8F8"/>
          </w:tcPr>
          <w:p>
            <w:pPr>
              <w:pStyle w:val="7"/>
              <w:spacing w:before="77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1996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7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317.00 (316.57 to 317.43)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35.28 (32.88 to 37.67)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164.75 (164.43 to 165.06)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34.27 (32.03 to 36.51)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113.83 (113.57 to 114.09)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41.87 (40.28 to 43.47)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57.21 (57.02 to 57.40)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51.25 (44.13 to 58.38)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2.27 (2.13 to 2.40)</w:t>
            </w:r>
          </w:p>
        </w:tc>
        <w:tc>
          <w:tcPr>
            <w:tcW w:w="126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 xml:space="preserve">1.71 (1.54 to 1.87) 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</w:tcPr>
          <w:p>
            <w:pPr>
              <w:pStyle w:val="7"/>
              <w:spacing w:before="72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1997</w:t>
            </w:r>
          </w:p>
        </w:tc>
        <w:tc>
          <w:tcPr>
            <w:tcW w:w="1406" w:type="dxa"/>
          </w:tcPr>
          <w:p>
            <w:pPr>
              <w:pStyle w:val="7"/>
              <w:spacing w:before="72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307.30 (306.87 to 307.73)</w:t>
            </w:r>
          </w:p>
        </w:tc>
        <w:tc>
          <w:tcPr>
            <w:tcW w:w="130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34.91 (32.72 to 37.10)</w:t>
            </w:r>
          </w:p>
        </w:tc>
        <w:tc>
          <w:tcPr>
            <w:tcW w:w="132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165.14 (164.83 to 165.45)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34.11 (31.88 to 36.34)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111.84 (111.58 to 112.09)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41.29 (39.69 to 42.89)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57.19 (57.00 to 57.37)</w:t>
            </w:r>
          </w:p>
        </w:tc>
        <w:tc>
          <w:tcPr>
            <w:tcW w:w="125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51.09 (44.01 to 58.17)</w:t>
            </w:r>
          </w:p>
        </w:tc>
        <w:tc>
          <w:tcPr>
            <w:tcW w:w="145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3.45 (3.32 to 3.58)</w:t>
            </w:r>
          </w:p>
        </w:tc>
        <w:tc>
          <w:tcPr>
            <w:tcW w:w="126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2.60 (2.36 to 2.83)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  <w:shd w:val="clear" w:color="auto" w:fill="FFF8F8"/>
          </w:tcPr>
          <w:p>
            <w:pPr>
              <w:pStyle w:val="7"/>
              <w:spacing w:before="76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1998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6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305.28 (304.86 to 305.70)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34.93 (32.86 to 37.01)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166.81 (166.50 to 167.12)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34.14 (31.90 to 36.37)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111.95 (111.70 to 112.20)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41.26 (39.69 to 42.84)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57.48 (57.30 to 57.67)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51.09 (44.03 to 58.16)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5.63 (5.50 to 5.76)</w:t>
            </w:r>
          </w:p>
        </w:tc>
        <w:tc>
          <w:tcPr>
            <w:tcW w:w="126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4.20 (3.84 to 4.56)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</w:tcPr>
          <w:p>
            <w:pPr>
              <w:pStyle w:val="7"/>
              <w:spacing w:before="71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1999</w:t>
            </w:r>
          </w:p>
        </w:tc>
        <w:tc>
          <w:tcPr>
            <w:tcW w:w="1406" w:type="dxa"/>
          </w:tcPr>
          <w:p>
            <w:pPr>
              <w:pStyle w:val="7"/>
              <w:spacing w:before="71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315.13 (314.70 to 315.55)</w:t>
            </w:r>
          </w:p>
        </w:tc>
        <w:tc>
          <w:tcPr>
            <w:tcW w:w="130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35.56 (33.55 to 37.57)</w:t>
            </w:r>
          </w:p>
        </w:tc>
        <w:tc>
          <w:tcPr>
            <w:tcW w:w="132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169.47 (169.16 to 169.78)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34.25 (32.02 to 36.47)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113.61 (113.36 to 113.86)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41.52 (40.03 to 43.01)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58.24 (58.06 to 58.43)</w:t>
            </w:r>
          </w:p>
        </w:tc>
        <w:tc>
          <w:tcPr>
            <w:tcW w:w="125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51.20 (44.04 to 58.35)</w:t>
            </w:r>
          </w:p>
        </w:tc>
        <w:tc>
          <w:tcPr>
            <w:tcW w:w="145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8.94 (8.81 to 9.07)</w:t>
            </w:r>
          </w:p>
        </w:tc>
        <w:tc>
          <w:tcPr>
            <w:tcW w:w="126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6.54 (6.02 to 7.05)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  <w:shd w:val="clear" w:color="auto" w:fill="FFF8F8"/>
          </w:tcPr>
          <w:p>
            <w:pPr>
              <w:pStyle w:val="7"/>
              <w:spacing w:before="77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2000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7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331.31 (330.88 to 331.74)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36.46 (34.61 to 38.32)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171.89 (171.57 to 172.20)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34.33 (32.08 to 36.58)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111.97 (111.72 to 112.22)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41.09 (39.62 to 42.56)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58.54 (58.36 to 58.73)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51.12 (43.99 to 58.25)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11.60 (11.47 to 11.74)</w:t>
            </w:r>
          </w:p>
        </w:tc>
        <w:tc>
          <w:tcPr>
            <w:tcW w:w="126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8.42 (7.81 to 9.03)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</w:tcPr>
          <w:p>
            <w:pPr>
              <w:pStyle w:val="7"/>
              <w:spacing w:before="72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2001</w:t>
            </w:r>
          </w:p>
        </w:tc>
        <w:tc>
          <w:tcPr>
            <w:tcW w:w="1406" w:type="dxa"/>
          </w:tcPr>
          <w:p>
            <w:pPr>
              <w:pStyle w:val="7"/>
              <w:spacing w:before="72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344.70 (344.27 to 345.14)</w:t>
            </w:r>
          </w:p>
        </w:tc>
        <w:tc>
          <w:tcPr>
            <w:tcW w:w="130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37.26 (35.53 to 38.99)</w:t>
            </w:r>
          </w:p>
        </w:tc>
        <w:tc>
          <w:tcPr>
            <w:tcW w:w="132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174.82 (174.51 to 175.13)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34.43 (32.17 to 36.68)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110.08 (109.83 to 110.32)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40.77 (39.31 to 42.24)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58.93 (58.775 to 59.12)</w:t>
            </w:r>
          </w:p>
        </w:tc>
        <w:tc>
          <w:tcPr>
            <w:tcW w:w="125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51.14 (44.03 to 58.25)</w:t>
            </w:r>
          </w:p>
        </w:tc>
        <w:tc>
          <w:tcPr>
            <w:tcW w:w="145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13.87 (13.73 to 14.00)</w:t>
            </w:r>
          </w:p>
        </w:tc>
        <w:tc>
          <w:tcPr>
            <w:tcW w:w="126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10.11 (9.45 to 10.78)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  <w:shd w:val="clear" w:color="auto" w:fill="FFF8F8"/>
          </w:tcPr>
          <w:p>
            <w:pPr>
              <w:pStyle w:val="7"/>
              <w:spacing w:before="76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2002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6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367.42 (366.97 to 667.87)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38.29 (36.57 to 40.01)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181.60 (181.28 to 181.91)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34.98 (32.67 to 37.28)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109.95 (109.70 to 110.19)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40.67 (39.25 to 42.09)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59.94 (59.75 to 60.13)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51.30 (44.14 to 58.45)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13.51 (13.38 to 13.64)</w:t>
            </w:r>
          </w:p>
        </w:tc>
        <w:tc>
          <w:tcPr>
            <w:tcW w:w="126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9.91 (9.30 to 10.52)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</w:tcPr>
          <w:p>
            <w:pPr>
              <w:pStyle w:val="7"/>
              <w:spacing w:before="71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2003</w:t>
            </w:r>
          </w:p>
        </w:tc>
        <w:tc>
          <w:tcPr>
            <w:tcW w:w="1406" w:type="dxa"/>
          </w:tcPr>
          <w:p>
            <w:pPr>
              <w:pStyle w:val="7"/>
              <w:spacing w:before="71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368.14 (367.69 to 368.58)</w:t>
            </w:r>
          </w:p>
        </w:tc>
        <w:tc>
          <w:tcPr>
            <w:tcW w:w="130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37.38 (35.73 to 39.04)</w:t>
            </w:r>
          </w:p>
        </w:tc>
        <w:tc>
          <w:tcPr>
            <w:tcW w:w="132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185.08 (184.76 to 185.40)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35.02 (32.75 to 37.29)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102.97 (102.73 to 103.20)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38.67 (37.34 to 40.00)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58.98 (58.79 to 59.16)</w:t>
            </w:r>
          </w:p>
        </w:tc>
        <w:tc>
          <w:tcPr>
            <w:tcW w:w="125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50.42 (43.37 to 57.46)</w:t>
            </w:r>
          </w:p>
        </w:tc>
        <w:tc>
          <w:tcPr>
            <w:tcW w:w="145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13.09 (12.96 to 13.22)</w:t>
            </w:r>
          </w:p>
        </w:tc>
        <w:tc>
          <w:tcPr>
            <w:tcW w:w="126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9.66 (9.10 to 10.23)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707" w:type="dxa"/>
            <w:shd w:val="clear" w:color="auto" w:fill="FFF8F8"/>
          </w:tcPr>
          <w:p>
            <w:pPr>
              <w:pStyle w:val="7"/>
              <w:spacing w:before="77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2004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7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387.19 (386.73 to 387.67)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38.17 (36.38 to 39.97)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187.60 (187.28 to 187.91)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35.03 (32.74 to 37.33)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100.39 (100.16 to 100.62)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38.23 (37.00 to 39.45)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59.27 (59.09 to 59.45)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50.35 (43.29 to 57.41)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13.53 (13.41 to 13.66)</w:t>
            </w:r>
          </w:p>
        </w:tc>
        <w:tc>
          <w:tcPr>
            <w:tcW w:w="126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10.08 (9.49 to 10.67)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</w:tcPr>
          <w:p>
            <w:pPr>
              <w:pStyle w:val="7"/>
              <w:spacing w:before="72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2005</w:t>
            </w:r>
          </w:p>
        </w:tc>
        <w:tc>
          <w:tcPr>
            <w:tcW w:w="1406" w:type="dxa"/>
          </w:tcPr>
          <w:p>
            <w:pPr>
              <w:pStyle w:val="7"/>
              <w:spacing w:before="72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430.83 (430.36 to 431.31)</w:t>
            </w:r>
          </w:p>
        </w:tc>
        <w:tc>
          <w:tcPr>
            <w:tcW w:w="130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39.92 (37.42 to 42.43)</w:t>
            </w:r>
          </w:p>
        </w:tc>
        <w:tc>
          <w:tcPr>
            <w:tcW w:w="132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191.76 (191.44 to 192.08)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35.14 (32.86 to 37.42)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99.51 (99.28 to 99.74)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37.92 (36.67 to 39.18)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59.70 (59.52 to 59.89)</w:t>
            </w:r>
          </w:p>
        </w:tc>
        <w:tc>
          <w:tcPr>
            <w:tcW w:w="125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50.21 (43.07 to 57.35)</w:t>
            </w:r>
          </w:p>
        </w:tc>
        <w:tc>
          <w:tcPr>
            <w:tcW w:w="145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13.51 (13.38 to 13.64)</w:t>
            </w:r>
          </w:p>
        </w:tc>
        <w:tc>
          <w:tcPr>
            <w:tcW w:w="126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10.02 (9.45 to 10.59)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  <w:shd w:val="clear" w:color="auto" w:fill="FFF8F8"/>
          </w:tcPr>
          <w:p>
            <w:pPr>
              <w:pStyle w:val="7"/>
              <w:spacing w:before="76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2006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6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417.63 (417.17 to 418.10)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39.58 (37.07 to 42.07)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194.65 (194.33 to 194.97)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35.12 (32.80 to 37.43)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96.29 (96.07 to 96.52)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37.12 (35.89 to 38.35)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60.20 (60.02 to 60.38)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50.25 (43.14 to 57.36)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14.03 (13.90 to 14.16)</w:t>
            </w:r>
          </w:p>
        </w:tc>
        <w:tc>
          <w:tcPr>
            <w:tcW w:w="126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10.46 (9.85 to 11.07)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</w:tcPr>
          <w:p>
            <w:pPr>
              <w:pStyle w:val="7"/>
              <w:spacing w:before="71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2007</w:t>
            </w:r>
          </w:p>
        </w:tc>
        <w:tc>
          <w:tcPr>
            <w:tcW w:w="1406" w:type="dxa"/>
          </w:tcPr>
          <w:p>
            <w:pPr>
              <w:pStyle w:val="7"/>
              <w:spacing w:before="71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402.01 (401.56 to 402.46)</w:t>
            </w:r>
          </w:p>
        </w:tc>
        <w:tc>
          <w:tcPr>
            <w:tcW w:w="130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39.09 (36.48 to 41.70)</w:t>
            </w:r>
          </w:p>
        </w:tc>
        <w:tc>
          <w:tcPr>
            <w:tcW w:w="132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198.86 (198.54 to 199.18)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35.19 (32.86 to 37.52)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94.10 (93.88 to 94.32)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36.49 (35.23 to 37.72)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60.52 (60.34 to 60.70)</w:t>
            </w:r>
          </w:p>
        </w:tc>
        <w:tc>
          <w:tcPr>
            <w:tcW w:w="125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50.14 (43.05 to 57.24)</w:t>
            </w:r>
          </w:p>
        </w:tc>
        <w:tc>
          <w:tcPr>
            <w:tcW w:w="145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14.38 (14.25 to 14.51)</w:t>
            </w:r>
          </w:p>
        </w:tc>
        <w:tc>
          <w:tcPr>
            <w:tcW w:w="126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10.72 (10.10 to 11.33)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  <w:shd w:val="clear" w:color="auto" w:fill="FFF8F8"/>
          </w:tcPr>
          <w:p>
            <w:pPr>
              <w:pStyle w:val="7"/>
              <w:spacing w:before="77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2008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7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391.72 (391.28 to 392.17)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38.73 (36.14 to 41.32)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202.74 (202.42 to 203.06)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35.14 (32.81 to 37.47)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91.97 (91.76 to 92.19)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35.69 (34.45 to 36.92)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60.95 (60.77 to 61.13)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49.93 (42.82 to 57.03)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14.56 (14.52 to 14.78)</w:t>
            </w:r>
          </w:p>
        </w:tc>
        <w:tc>
          <w:tcPr>
            <w:tcW w:w="126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10.89 (10.26 to 11.52)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</w:tcPr>
          <w:p>
            <w:pPr>
              <w:pStyle w:val="7"/>
              <w:spacing w:before="72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2009</w:t>
            </w:r>
          </w:p>
        </w:tc>
        <w:tc>
          <w:tcPr>
            <w:tcW w:w="1406" w:type="dxa"/>
          </w:tcPr>
          <w:p>
            <w:pPr>
              <w:pStyle w:val="7"/>
              <w:spacing w:before="72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363.57 (363.14 to 354.00)</w:t>
            </w:r>
          </w:p>
        </w:tc>
        <w:tc>
          <w:tcPr>
            <w:tcW w:w="130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37.72 (35.24 to 40.20)</w:t>
            </w:r>
          </w:p>
        </w:tc>
        <w:tc>
          <w:tcPr>
            <w:tcW w:w="132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208.08 (207.76 to 208.40)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35.37 (33.00 to 37.75)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90.16 (89.95 to 90.37)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35.20 (34.02 to 36.39)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61.28 (61.10 to 61.46)</w:t>
            </w:r>
          </w:p>
        </w:tc>
        <w:tc>
          <w:tcPr>
            <w:tcW w:w="125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49.81 (42.72 to 56.89)</w:t>
            </w:r>
          </w:p>
        </w:tc>
        <w:tc>
          <w:tcPr>
            <w:tcW w:w="145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14.54 (14.42 to 14.67)</w:t>
            </w:r>
          </w:p>
        </w:tc>
        <w:tc>
          <w:tcPr>
            <w:tcW w:w="126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10.85 (10.23 to 11.47)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  <w:shd w:val="clear" w:color="auto" w:fill="FFF8F8"/>
          </w:tcPr>
          <w:p>
            <w:pPr>
              <w:pStyle w:val="7"/>
              <w:spacing w:before="76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2010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6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344.57 (344.16 to 344.99)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36.98 (34.63 to 39.34)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211.90 (211.58 to 212.23)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35.35 (32.96 to 37.74)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88.99 (88.78 to 89.20)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34.69 (33.52 to 35.87)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61.70 (61.52 to 61.88)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49.52 (42.48 to 56.56)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14.78 (14.65 to 14.90)</w:t>
            </w:r>
          </w:p>
        </w:tc>
        <w:tc>
          <w:tcPr>
            <w:tcW w:w="126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11.01 (10.39 to 11.63)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</w:tcPr>
          <w:p>
            <w:pPr>
              <w:pStyle w:val="7"/>
              <w:spacing w:before="71"/>
              <w:ind w:left="159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2011</w:t>
            </w:r>
          </w:p>
        </w:tc>
        <w:tc>
          <w:tcPr>
            <w:tcW w:w="1406" w:type="dxa"/>
          </w:tcPr>
          <w:p>
            <w:pPr>
              <w:pStyle w:val="7"/>
              <w:spacing w:before="71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307.93 (307.54 to 308.32)</w:t>
            </w:r>
          </w:p>
        </w:tc>
        <w:tc>
          <w:tcPr>
            <w:tcW w:w="130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35.27 (33.18 to 37.35)</w:t>
            </w:r>
          </w:p>
        </w:tc>
        <w:tc>
          <w:tcPr>
            <w:tcW w:w="132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216.49 (216.17 to 216.82)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35.42 (33.03 to 37.81)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87.65 (87.44 to 87.86)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34.22 (33.04 to 35.41)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62.25 (62.07 to 62.43)</w:t>
            </w:r>
          </w:p>
        </w:tc>
        <w:tc>
          <w:tcPr>
            <w:tcW w:w="125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49.38 (42.33 to 56.42)</w:t>
            </w:r>
          </w:p>
        </w:tc>
        <w:tc>
          <w:tcPr>
            <w:tcW w:w="145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14.52 (14.39 to 14.64)</w:t>
            </w:r>
          </w:p>
        </w:tc>
        <w:tc>
          <w:tcPr>
            <w:tcW w:w="126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10.81 (10.20 to 11.43)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  <w:shd w:val="clear" w:color="auto" w:fill="FFF8F8"/>
          </w:tcPr>
          <w:p>
            <w:pPr>
              <w:pStyle w:val="7"/>
              <w:spacing w:before="77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2012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7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290.45 (290.07 to 290.83)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34.47 (32.50 to 36.43)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220.35 (220.03 to 220.68)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35.37 (32.94 to 37.80)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87.24 (87.03 to 87.45)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34.01 (32.77 to 35.24)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63.06 (62.88 to 63.24)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49.28 (42.20 to 56.36)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14.89 (14.77 to 15.01)</w:t>
            </w:r>
          </w:p>
        </w:tc>
        <w:tc>
          <w:tcPr>
            <w:tcW w:w="126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11.08 (10.45 to 11.72)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</w:tcPr>
          <w:p>
            <w:pPr>
              <w:pStyle w:val="7"/>
              <w:spacing w:before="72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2013</w:t>
            </w:r>
          </w:p>
        </w:tc>
        <w:tc>
          <w:tcPr>
            <w:tcW w:w="1406" w:type="dxa"/>
          </w:tcPr>
          <w:p>
            <w:pPr>
              <w:pStyle w:val="7"/>
              <w:spacing w:before="72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276.22 (275.86 to 276.59)</w:t>
            </w:r>
          </w:p>
        </w:tc>
        <w:tc>
          <w:tcPr>
            <w:tcW w:w="130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33.66 (31.78 to 35.55)</w:t>
            </w:r>
          </w:p>
        </w:tc>
        <w:tc>
          <w:tcPr>
            <w:tcW w:w="132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223.04 (222.71 to 223.36)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35.13 (32.67 to 37.60)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86.39 (86.19 to 86.60)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33.62 (32.43 to 34.80)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63.54 (63.37 to 63.72)</w:t>
            </w:r>
          </w:p>
        </w:tc>
        <w:tc>
          <w:tcPr>
            <w:tcW w:w="125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49.01 (42.01 to 56.02)</w:t>
            </w:r>
          </w:p>
        </w:tc>
        <w:tc>
          <w:tcPr>
            <w:tcW w:w="145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14.90 (14.78 to 15.03)</w:t>
            </w:r>
          </w:p>
        </w:tc>
        <w:tc>
          <w:tcPr>
            <w:tcW w:w="126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11.07 (10.45 to 11.69)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  <w:shd w:val="clear" w:color="auto" w:fill="FFF8F8"/>
          </w:tcPr>
          <w:p>
            <w:pPr>
              <w:pStyle w:val="7"/>
              <w:spacing w:before="76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2014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6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 xml:space="preserve">270.16 (269.80 to 270.52) 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33.43 (31.62 to 35.25)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225.63 (225.30 to 225.96)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34.90 (32.41 to 37.40)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86.40 (86.20 to 86.60)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33.40 (32.24 to 34.56)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64.22 (64.04 to 64.40)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48.81 (41.83 to 55.79)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15.53 (15.41 to 15.65)</w:t>
            </w:r>
          </w:p>
        </w:tc>
        <w:tc>
          <w:tcPr>
            <w:tcW w:w="126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11.50 (10.85 to 12.15)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</w:tcPr>
          <w:p>
            <w:pPr>
              <w:pStyle w:val="7"/>
              <w:spacing w:before="71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2015</w:t>
            </w:r>
          </w:p>
        </w:tc>
        <w:tc>
          <w:tcPr>
            <w:tcW w:w="1406" w:type="dxa"/>
          </w:tcPr>
          <w:p>
            <w:pPr>
              <w:pStyle w:val="7"/>
              <w:spacing w:before="71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270.48 (270.13 to 270.84)</w:t>
            </w:r>
          </w:p>
        </w:tc>
        <w:tc>
          <w:tcPr>
            <w:tcW w:w="130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33.69 (31.87 to 35.51)</w:t>
            </w:r>
          </w:p>
        </w:tc>
        <w:tc>
          <w:tcPr>
            <w:tcW w:w="132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230.22 (229.89 to 230.55)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34.87 (32.44 to 37.30)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87.45 (87.25 to 87.66)</w:t>
            </w:r>
          </w:p>
        </w:tc>
        <w:tc>
          <w:tcPr>
            <w:tcW w:w="129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33.31 (32.19 to 34.43)</w:t>
            </w:r>
          </w:p>
        </w:tc>
        <w:tc>
          <w:tcPr>
            <w:tcW w:w="121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65.17 (64.99 to 65.34)</w:t>
            </w:r>
          </w:p>
        </w:tc>
        <w:tc>
          <w:tcPr>
            <w:tcW w:w="1252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48.71 (41.72 to 55.69)</w:t>
            </w:r>
          </w:p>
        </w:tc>
        <w:tc>
          <w:tcPr>
            <w:tcW w:w="145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16.14 (16.02 to 16.26)</w:t>
            </w:r>
          </w:p>
        </w:tc>
        <w:tc>
          <w:tcPr>
            <w:tcW w:w="1260" w:type="dxa"/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11.84 (11.17 to 12.51)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  <w:shd w:val="clear" w:color="auto" w:fill="FFF8F8"/>
          </w:tcPr>
          <w:p>
            <w:pPr>
              <w:pStyle w:val="7"/>
              <w:spacing w:before="77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2016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7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264.11 (263.76 to 264.47)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33.46 (31.68 to 35.23)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233.19 (232.86 to 233.52)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34.70 (32.24 to 37.16)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87.96 (87.76 to 88.17)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33.05 (31.90 to 34.21)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65.80 (65.62 to 65.98)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48.52 (41.54 to 55.49)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16.26 (16.14 to 16.38)</w:t>
            </w:r>
          </w:p>
        </w:tc>
        <w:tc>
          <w:tcPr>
            <w:tcW w:w="1260" w:type="dxa"/>
            <w:shd w:val="clear" w:color="auto" w:fill="FFF8F8"/>
          </w:tcPr>
          <w:p>
            <w:pPr>
              <w:pStyle w:val="7"/>
              <w:spacing w:before="77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11.90 (11.22 to 12.58)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</w:tcPr>
          <w:p>
            <w:pPr>
              <w:pStyle w:val="7"/>
              <w:spacing w:before="72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2017</w:t>
            </w:r>
          </w:p>
        </w:tc>
        <w:tc>
          <w:tcPr>
            <w:tcW w:w="1406" w:type="dxa"/>
          </w:tcPr>
          <w:p>
            <w:pPr>
              <w:pStyle w:val="7"/>
              <w:spacing w:before="72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257.18 (256.84 to 257.53)</w:t>
            </w:r>
          </w:p>
        </w:tc>
        <w:tc>
          <w:tcPr>
            <w:tcW w:w="130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33.19 (31.42 to 34.96)</w:t>
            </w:r>
          </w:p>
        </w:tc>
        <w:tc>
          <w:tcPr>
            <w:tcW w:w="132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235.67 (235.34 to 236.00)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34.48 (31.98 to 36.98)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88.60 (88.40 to 88.81)</w:t>
            </w:r>
          </w:p>
        </w:tc>
        <w:tc>
          <w:tcPr>
            <w:tcW w:w="129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32.90 (31.71 to 34.09)</w:t>
            </w:r>
          </w:p>
        </w:tc>
        <w:tc>
          <w:tcPr>
            <w:tcW w:w="121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66.07 (65.89 to 66.24)</w:t>
            </w:r>
          </w:p>
        </w:tc>
        <w:tc>
          <w:tcPr>
            <w:tcW w:w="1252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48.20 (41.24 to 55.15)</w:t>
            </w:r>
          </w:p>
        </w:tc>
        <w:tc>
          <w:tcPr>
            <w:tcW w:w="145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16.20 (16.08 to 16.32)</w:t>
            </w:r>
          </w:p>
        </w:tc>
        <w:tc>
          <w:tcPr>
            <w:tcW w:w="1260" w:type="dxa"/>
          </w:tcPr>
          <w:p>
            <w:pPr>
              <w:pStyle w:val="7"/>
              <w:spacing w:before="72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11.95 (11.25 to 12.65)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  <w:shd w:val="clear" w:color="auto" w:fill="FFF8F8"/>
          </w:tcPr>
          <w:p>
            <w:pPr>
              <w:pStyle w:val="7"/>
              <w:spacing w:before="76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2018</w:t>
            </w:r>
          </w:p>
        </w:tc>
        <w:tc>
          <w:tcPr>
            <w:tcW w:w="1406" w:type="dxa"/>
            <w:shd w:val="clear" w:color="auto" w:fill="FFF8F8"/>
          </w:tcPr>
          <w:p>
            <w:pPr>
              <w:pStyle w:val="7"/>
              <w:spacing w:before="76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253.38 (253.04 to 253.72)</w:t>
            </w:r>
          </w:p>
        </w:tc>
        <w:tc>
          <w:tcPr>
            <w:tcW w:w="130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32.83 (30.86 to 34.80)</w:t>
            </w:r>
          </w:p>
        </w:tc>
        <w:tc>
          <w:tcPr>
            <w:tcW w:w="132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240.96 (240.63 to 241.29)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34.48 (31.96 to 36.99)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89.62 (89.41 to 89.82)</w:t>
            </w:r>
          </w:p>
        </w:tc>
        <w:tc>
          <w:tcPr>
            <w:tcW w:w="129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32.66 (31.35 to 33.97)</w:t>
            </w:r>
          </w:p>
        </w:tc>
        <w:tc>
          <w:tcPr>
            <w:tcW w:w="121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66.54 (66.36 to 66.72)</w:t>
            </w:r>
          </w:p>
        </w:tc>
        <w:tc>
          <w:tcPr>
            <w:tcW w:w="1252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47.70 (40.73 to 54.66)</w:t>
            </w:r>
          </w:p>
        </w:tc>
        <w:tc>
          <w:tcPr>
            <w:tcW w:w="145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15.89 (15.77 to 16.01)</w:t>
            </w:r>
          </w:p>
        </w:tc>
        <w:tc>
          <w:tcPr>
            <w:tcW w:w="1260" w:type="dxa"/>
            <w:shd w:val="clear" w:color="auto" w:fill="FFF8F8"/>
          </w:tcPr>
          <w:p>
            <w:pPr>
              <w:pStyle w:val="7"/>
              <w:spacing w:before="76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11.68 (10.98 to 12.37)</w:t>
            </w:r>
          </w:p>
        </w:tc>
      </w:tr>
      <w:tr>
        <w:trPr>
          <w:trHeight w:val="227" w:hRule="atLeast"/>
          <w:jc w:val="center"/>
        </w:trPr>
        <w:tc>
          <w:tcPr>
            <w:tcW w:w="707" w:type="dxa"/>
            <w:tcBorders>
              <w:bottom w:val="single" w:color="000000" w:sz="4" w:space="0"/>
            </w:tcBorders>
          </w:tcPr>
          <w:p>
            <w:pPr>
              <w:pStyle w:val="7"/>
              <w:spacing w:before="71"/>
              <w:ind w:left="154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2019</w:t>
            </w:r>
          </w:p>
        </w:tc>
        <w:tc>
          <w:tcPr>
            <w:tcW w:w="1406" w:type="dxa"/>
            <w:tcBorders>
              <w:bottom w:val="single" w:color="000000" w:sz="4" w:space="0"/>
            </w:tcBorders>
          </w:tcPr>
          <w:p>
            <w:pPr>
              <w:pStyle w:val="7"/>
              <w:spacing w:before="71"/>
              <w:ind w:left="264" w:right="274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250.76 (250.42 to 251.09)</w:t>
            </w:r>
          </w:p>
        </w:tc>
        <w:tc>
          <w:tcPr>
            <w:tcW w:w="1300" w:type="dxa"/>
            <w:tcBorders>
              <w:bottom w:val="single" w:color="000000" w:sz="4" w:space="0"/>
            </w:tcBorders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32.59 (30.49 to 34.69)</w:t>
            </w:r>
          </w:p>
        </w:tc>
        <w:tc>
          <w:tcPr>
            <w:tcW w:w="1322" w:type="dxa"/>
            <w:tcBorders>
              <w:bottom w:val="single" w:color="000000" w:sz="4" w:space="0"/>
            </w:tcBorders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245.43 (245.09 to 245.76)</w:t>
            </w:r>
          </w:p>
        </w:tc>
        <w:tc>
          <w:tcPr>
            <w:tcW w:w="1290" w:type="dxa"/>
            <w:tcBorders>
              <w:bottom w:val="single" w:color="000000" w:sz="4" w:space="0"/>
            </w:tcBorders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34.42 (31.97 to 36.87)</w:t>
            </w:r>
          </w:p>
        </w:tc>
        <w:tc>
          <w:tcPr>
            <w:tcW w:w="1210" w:type="dxa"/>
            <w:tcBorders>
              <w:bottom w:val="single" w:color="000000" w:sz="4" w:space="0"/>
            </w:tcBorders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91.14 (90.94 to 91.35)</w:t>
            </w:r>
          </w:p>
        </w:tc>
        <w:tc>
          <w:tcPr>
            <w:tcW w:w="1290" w:type="dxa"/>
            <w:tcBorders>
              <w:bottom w:val="single" w:color="000000" w:sz="4" w:space="0"/>
            </w:tcBorders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32.57 (31.25 to 33.89)</w:t>
            </w:r>
          </w:p>
        </w:tc>
        <w:tc>
          <w:tcPr>
            <w:tcW w:w="1210" w:type="dxa"/>
            <w:tcBorders>
              <w:bottom w:val="single" w:color="000000" w:sz="4" w:space="0"/>
            </w:tcBorders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67.87 (67.70 to 68.05)</w:t>
            </w:r>
          </w:p>
        </w:tc>
        <w:tc>
          <w:tcPr>
            <w:tcW w:w="1252" w:type="dxa"/>
            <w:tcBorders>
              <w:bottom w:val="single" w:color="000000" w:sz="4" w:space="0"/>
            </w:tcBorders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47.67 (40.72 to 54.61)</w:t>
            </w:r>
          </w:p>
        </w:tc>
        <w:tc>
          <w:tcPr>
            <w:tcW w:w="1450" w:type="dxa"/>
            <w:tcBorders>
              <w:bottom w:val="single" w:color="000000" w:sz="4" w:space="0"/>
            </w:tcBorders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16.00 (15.88 to 16.12)</w:t>
            </w:r>
          </w:p>
        </w:tc>
        <w:tc>
          <w:tcPr>
            <w:tcW w:w="1260" w:type="dxa"/>
            <w:tcBorders>
              <w:bottom w:val="single" w:color="000000" w:sz="4" w:space="0"/>
            </w:tcBorders>
          </w:tcPr>
          <w:p>
            <w:pPr>
              <w:pStyle w:val="7"/>
              <w:spacing w:before="71"/>
              <w:ind w:left="172" w:right="173"/>
              <w:jc w:val="center"/>
              <w:rPr>
                <w:rFonts w:eastAsia="宋体"/>
                <w:sz w:val="16"/>
                <w:szCs w:val="16"/>
                <w:lang w:eastAsia="zh-CN"/>
              </w:rPr>
            </w:pPr>
            <w:r>
              <w:rPr>
                <w:rFonts w:eastAsia="宋体"/>
                <w:sz w:val="16"/>
                <w:szCs w:val="16"/>
                <w:lang w:eastAsia="zh-CN"/>
              </w:rPr>
              <w:t>11.72 (11.02 to 12.43)</w:t>
            </w:r>
          </w:p>
        </w:tc>
      </w:tr>
    </w:tbl>
    <w:p/>
    <w:p/>
    <w:p/>
    <w:p/>
    <w:p/>
    <w:p/>
    <w:p/>
    <w:p/>
    <w:p/>
    <w:p/>
    <w:p/>
    <w:p/>
    <w:p/>
    <w:p/>
    <w:p>
      <w:pPr>
        <w:pStyle w:val="8"/>
        <w:tabs>
          <w:tab w:val="left" w:pos="718"/>
        </w:tabs>
        <w:spacing w:before="120"/>
        <w:ind w:left="0" w:firstLine="0"/>
        <w:jc w:val="left"/>
        <w:rPr>
          <w:rFonts w:ascii="Times New Roman"/>
          <w:sz w:val="14"/>
        </w:rPr>
      </w:pPr>
    </w:p>
    <w:p>
      <w:pPr>
        <w:pStyle w:val="8"/>
        <w:tabs>
          <w:tab w:val="left" w:pos="718"/>
        </w:tabs>
        <w:spacing w:before="120"/>
        <w:ind w:left="0" w:firstLine="0"/>
        <w:jc w:val="left"/>
        <w:rPr>
          <w:rFonts w:hint="eastAsia" w:ascii="Times New Roman" w:eastAsia="宋体"/>
          <w:sz w:val="20"/>
          <w:szCs w:val="20"/>
          <w:lang w:eastAsia="zh-CN"/>
        </w:rPr>
      </w:pPr>
      <w:r>
        <w:rPr>
          <w:rFonts w:hint="eastAsia" w:ascii="Times New Roman"/>
          <w:sz w:val="20"/>
          <w:szCs w:val="20"/>
        </w:rPr>
        <w:t>Central estimates with 95% confidence intervals</w:t>
      </w:r>
      <w:r>
        <w:rPr>
          <w:rFonts w:hint="eastAsia" w:ascii="Times New Roman" w:eastAsia="宋体"/>
          <w:sz w:val="20"/>
          <w:szCs w:val="20"/>
          <w:lang w:eastAsia="zh-CN"/>
        </w:rPr>
        <w:t>.</w:t>
      </w:r>
    </w:p>
    <w:p/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1099820</wp:posOffset>
            </wp:positionH>
            <wp:positionV relativeFrom="paragraph">
              <wp:posOffset>528320</wp:posOffset>
            </wp:positionV>
            <wp:extent cx="7479030" cy="4984750"/>
            <wp:effectExtent l="0" t="0" r="7620" b="6985"/>
            <wp:wrapTopAndBottom/>
            <wp:docPr id="2" name="图片 2" descr="风湿性心脏病1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风湿性心脏病1990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9047" cy="4984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0"/>
          <w:szCs w:val="20"/>
        </w:rPr>
        <w:t>Figure S1. Change in burden of rheumatic heart disease by region, 1990 vs 2019. Columns and error bar representing the central estimates and 95% uncertainty interval of DALYs cases (A)and DALYs rates (B) in all ages population, respectively. DALYs, disability-adjusted life-years; SDI, Sociodemographic Index.</w:t>
      </w:r>
    </w:p>
    <w:p>
      <w:pPr>
        <w:jc w:val="left"/>
      </w:pPr>
    </w:p>
    <w:p>
      <w:pPr>
        <w:jc w:val="left"/>
        <w:rPr>
          <w:rFonts w:hint="eastAsia"/>
        </w:rPr>
      </w:pP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S2. Change in burden of ischemic heart disease by region, 1990 vs 2019. Columns and error bar representing the central estimates and 95% uncertainty interval of DALYs cases</w:t>
      </w:r>
    </w:p>
    <w:p>
      <w:pPr>
        <w:jc w:val="left"/>
      </w:pPr>
      <w:r>
        <w:rPr>
          <w:rFonts w:hint="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928370</wp:posOffset>
            </wp:positionH>
            <wp:positionV relativeFrom="paragraph">
              <wp:posOffset>274955</wp:posOffset>
            </wp:positionV>
            <wp:extent cx="7581900" cy="5054600"/>
            <wp:effectExtent l="0" t="0" r="0" b="0"/>
            <wp:wrapTopAndBottom/>
            <wp:docPr id="3" name="图片 3" descr="缺血性心脏病1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缺血性心脏病1990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0"/>
          <w:szCs w:val="20"/>
        </w:rPr>
        <w:t>(A)and DALYs rates (B) in all ages population, respectively. DALYs, disability-adjusted life-years; SDI, Sociodemographic</w:t>
      </w:r>
      <w:r>
        <w:rPr>
          <w:rFonts w:hint="eastAsia" w:ascii="Times New Roman" w:hAnsi="Times New Roman" w:cs="Times New Roman"/>
          <w:sz w:val="20"/>
          <w:szCs w:val="20"/>
        </w:rPr>
        <w:t xml:space="preserve"> Index</w:t>
      </w:r>
      <w:r>
        <w:rPr>
          <w:rFonts w:hint="eastAsia"/>
        </w:rPr>
        <w:t>.</w:t>
      </w:r>
    </w:p>
    <w:p>
      <w:pPr>
        <w:jc w:val="left"/>
        <w:rPr>
          <w:rFonts w:ascii="Times New Roman" w:hAnsi="Times New Roman" w:cs="Times New Roman"/>
          <w:sz w:val="20"/>
          <w:szCs w:val="20"/>
        </w:rPr>
      </w:pPr>
    </w:p>
    <w:p>
      <w:pPr>
        <w:jc w:val="left"/>
        <w:rPr>
          <w:rFonts w:ascii="Times New Roman" w:hAnsi="Times New Roman" w:cs="Times New Roman"/>
          <w:sz w:val="20"/>
          <w:szCs w:val="20"/>
        </w:rPr>
      </w:pP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S3. Change in burden of stroke by region, 1990 vs 2019. Columns and error bar representing the central estimates and 95% uncertainty interval of DALYs cases</w:t>
      </w:r>
    </w:p>
    <w:p>
      <w:pPr>
        <w:jc w:val="left"/>
      </w:pPr>
      <w:r>
        <w:rPr>
          <w:rFonts w:hint="eastAsi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263525</wp:posOffset>
            </wp:positionV>
            <wp:extent cx="8096250" cy="5397500"/>
            <wp:effectExtent l="0" t="0" r="0" b="0"/>
            <wp:wrapTopAndBottom/>
            <wp:docPr id="4" name="图片 4" descr="中风1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中风199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0"/>
          <w:szCs w:val="20"/>
        </w:rPr>
        <w:t>(A) and DALYs rates (B) in all ages population, respectively. DALYs, disability-adjusted life-years; SDI, Sociodemographi</w:t>
      </w:r>
      <w:bookmarkStart w:id="0" w:name="_GoBack"/>
      <w:r>
        <w:rPr>
          <w:rFonts w:hint="default" w:ascii="Times New Roman" w:hAnsi="Times New Roman" w:cs="Times New Roman"/>
          <w:sz w:val="20"/>
          <w:szCs w:val="20"/>
        </w:rPr>
        <w:t>c Index.</w:t>
      </w:r>
      <w:bookmarkEnd w:id="0"/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hint="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995045</wp:posOffset>
            </wp:positionH>
            <wp:positionV relativeFrom="paragraph">
              <wp:posOffset>475615</wp:posOffset>
            </wp:positionV>
            <wp:extent cx="7848600" cy="5232400"/>
            <wp:effectExtent l="0" t="0" r="0" b="6350"/>
            <wp:wrapTopAndBottom/>
            <wp:docPr id="5" name="图片 5" descr="高血压1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高血压199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0"/>
          <w:szCs w:val="20"/>
        </w:rPr>
        <w:t>Figure S4. Change in burden of hypertensive heart disease by region, 1990 vs 2019. Columns and error bar representing the central estimates and 95% uncertainty interval of DALYs cases (A) and DALYs rates (B) in all ages population, respectively. DALYs, disability-adjusted life-years; SDI, Sociodemographic Index.</w:t>
      </w:r>
    </w:p>
    <w:p>
      <w:pPr>
        <w:jc w:val="left"/>
      </w:pP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hint="eastAsi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480695</wp:posOffset>
            </wp:positionV>
            <wp:extent cx="7796530" cy="5197475"/>
            <wp:effectExtent l="0" t="0" r="0" b="3175"/>
            <wp:wrapTopAndBottom/>
            <wp:docPr id="6" name="图片 6" descr="非风湿性瓣膜性心脏病1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非风湿性瓣膜性心脏病199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213" cy="519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0"/>
          <w:szCs w:val="20"/>
        </w:rPr>
        <w:t>Figure S5. Change in burden of non-rheumatic valvular heart disease by region, 1990 vs 2019. Columns and error bar representing the central estimates and 95% uncertainty interval of DALYs cases (A) and DALYs rates (B) in all ages population, respectively. DALYs, disability-adjusted life-years; SDI, Sociodemographic Index.</w:t>
      </w:r>
    </w:p>
    <w:p>
      <w:pPr>
        <w:jc w:val="left"/>
      </w:pP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hint="eastAsi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453390</wp:posOffset>
            </wp:positionV>
            <wp:extent cx="8143875" cy="5429250"/>
            <wp:effectExtent l="0" t="0" r="9525" b="0"/>
            <wp:wrapTopAndBottom/>
            <wp:docPr id="7" name="图片 7" descr="心肌病和心肌炎1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心肌病和心肌炎199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3875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0"/>
          <w:szCs w:val="20"/>
        </w:rPr>
        <w:t>Figure S6. Change in burden of cardiomyopathy and myocarditis by region, 1990 vs 2019. Columns and error bar representing the central estimates and 95% uncertainty interval of DALYs cases (A) and DALYs rates (B) in all ages population, respectively. DALYs, disability-adjusted life-years; SDI, Sociodemographic Index.</w:t>
      </w:r>
    </w:p>
    <w:p>
      <w:pPr>
        <w:jc w:val="left"/>
      </w:pPr>
    </w:p>
    <w:p>
      <w:pPr>
        <w:jc w:val="left"/>
      </w:pPr>
      <w:r>
        <w:rPr>
          <w:rFonts w:ascii="Times New Roman" w:hAnsi="Times New Roman" w:cs="Times New Roman"/>
          <w:sz w:val="20"/>
          <w:szCs w:val="20"/>
        </w:rPr>
        <w:t>Figure S7. Change in burden of atrial fibrillation and flutter by region, 1990 vs 2019. Columns and error bar representing the central estimates and 95% uncertainty interval of DALYs cases (A) and DALYs rates (B) in all ages population, respectively. DALYs, disability-adjusted life-years; SDI, Sociodemographic Index.</w:t>
      </w:r>
    </w:p>
    <w:p>
      <w:pPr>
        <w:jc w:val="left"/>
      </w:pPr>
      <w:r>
        <w:rPr>
          <w:rFonts w:hint="eastAsia"/>
        </w:rPr>
        <w:drawing>
          <wp:inline distT="0" distB="0" distL="114300" distR="114300">
            <wp:extent cx="7705725" cy="5137150"/>
            <wp:effectExtent l="0" t="0" r="9525" b="6350"/>
            <wp:docPr id="8" name="图片 8" descr="房颤和房扑1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房颤和房扑199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05725" cy="513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Figure S8. Change in burden of aortic aneurysm by region, 1990 vs 2019. Columns and error bar representing the central estimates and 95% uncertainty interval of DALYs cases (A) and DALYs rates (B) in all ages population, respectively. DALYs, disability-adjusted life-years; SDI, Sociodemographic Index.</w:t>
      </w:r>
    </w:p>
    <w:p>
      <w:pPr>
        <w:jc w:val="left"/>
      </w:pPr>
      <w:r>
        <w:rPr>
          <w:rFonts w:hint="eastAsia"/>
        </w:rPr>
        <w:drawing>
          <wp:inline distT="0" distB="0" distL="114300" distR="114300">
            <wp:extent cx="7967345" cy="5311775"/>
            <wp:effectExtent l="0" t="0" r="0" b="3175"/>
            <wp:docPr id="9" name="图片 9" descr="主动脉瘤1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主动脉瘤199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68921" cy="5312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hint="eastAsi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289560</wp:posOffset>
            </wp:positionH>
            <wp:positionV relativeFrom="paragraph">
              <wp:posOffset>438785</wp:posOffset>
            </wp:positionV>
            <wp:extent cx="8138795" cy="5426075"/>
            <wp:effectExtent l="0" t="0" r="0" b="3175"/>
            <wp:wrapTopAndBottom/>
            <wp:docPr id="11" name="图片 11" descr="心内膜炎1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心内膜炎199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8795" cy="542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0"/>
          <w:szCs w:val="20"/>
        </w:rPr>
        <w:t>Figure S9. Change in burden of peripheral artery disease by region, 1990 vs 2019. Columns and error bar representing the central estimates and 95% uncertainty interval of DALYs cases (A) and DALYs rates (B) in all ages population, respectively. DALYs, disability-adjusted life-years; SDI, Sociodemographic Index.</w:t>
      </w:r>
    </w:p>
    <w:p>
      <w:pPr>
        <w:jc w:val="left"/>
      </w:pPr>
    </w:p>
    <w:p>
      <w:pPr>
        <w:jc w:val="left"/>
        <w:rPr>
          <w:rFonts w:hint="eastAsia" w:ascii="Times New Roman" w:hAnsi="Times New Roman" w:cs="Times New Roman"/>
          <w:sz w:val="20"/>
          <w:szCs w:val="20"/>
        </w:rPr>
      </w:pPr>
      <w:r>
        <w:rPr>
          <w:rFonts w:hint="eastAsi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556895</wp:posOffset>
            </wp:positionV>
            <wp:extent cx="8229600" cy="5486400"/>
            <wp:effectExtent l="0" t="0" r="0" b="0"/>
            <wp:wrapTopAndBottom/>
            <wp:docPr id="10" name="图片 10" descr="外周动脉疾病1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外周动脉疾病199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0"/>
          <w:szCs w:val="20"/>
        </w:rPr>
        <w:t>Figure S10. Change in burden of endocarditis by region, 1990 vs 2019. Columns and error bar representing the central estimates and 95% uncertainty interval of DALYs cases (A) and DALYs rates (B) in all ages population, respectively. DALYs, disability-adjusted life-years; SDI, Sociodemographic Index.</w:t>
      </w:r>
    </w:p>
    <w:sectPr>
      <w:pgSz w:w="18369" w:h="12983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ans Narrow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A3tDQytrSwMLc0MzJU0lEKTi0uzszPAykwrAUAMSOaCiwAAAA="/>
    <w:docVar w:name="commondata" w:val="eyJoZGlkIjoiZDU3MmI4NjgwN2I2NGQwNDAzZmEyZGI5NmQwYTJkYmUifQ=="/>
  </w:docVars>
  <w:rsids>
    <w:rsidRoot w:val="00912E7B"/>
    <w:rsid w:val="003F0E02"/>
    <w:rsid w:val="00912E7B"/>
    <w:rsid w:val="05851922"/>
    <w:rsid w:val="06375528"/>
    <w:rsid w:val="06D7326C"/>
    <w:rsid w:val="0C9A3A5B"/>
    <w:rsid w:val="192E1C27"/>
    <w:rsid w:val="198268FD"/>
    <w:rsid w:val="1BEE016C"/>
    <w:rsid w:val="1E5C4F4B"/>
    <w:rsid w:val="240757C0"/>
    <w:rsid w:val="265E1F51"/>
    <w:rsid w:val="2A291102"/>
    <w:rsid w:val="2AD44D69"/>
    <w:rsid w:val="2B64790C"/>
    <w:rsid w:val="2E105536"/>
    <w:rsid w:val="2F856331"/>
    <w:rsid w:val="30D2071B"/>
    <w:rsid w:val="325E7BE3"/>
    <w:rsid w:val="3B1B2B15"/>
    <w:rsid w:val="3DA1631D"/>
    <w:rsid w:val="3DE9607F"/>
    <w:rsid w:val="3F8F23C6"/>
    <w:rsid w:val="431E130F"/>
    <w:rsid w:val="43C161A0"/>
    <w:rsid w:val="464F5120"/>
    <w:rsid w:val="4ADB5E1D"/>
    <w:rsid w:val="4CAC2577"/>
    <w:rsid w:val="4E5A5C92"/>
    <w:rsid w:val="4EB74E6C"/>
    <w:rsid w:val="4F950D1B"/>
    <w:rsid w:val="51840FBC"/>
    <w:rsid w:val="52052018"/>
    <w:rsid w:val="53360094"/>
    <w:rsid w:val="542C2E63"/>
    <w:rsid w:val="56927CD7"/>
    <w:rsid w:val="56BD366E"/>
    <w:rsid w:val="59116441"/>
    <w:rsid w:val="60196D73"/>
    <w:rsid w:val="6236285F"/>
    <w:rsid w:val="65557445"/>
    <w:rsid w:val="67641BBD"/>
    <w:rsid w:val="6CF642DA"/>
    <w:rsid w:val="6DE22E9A"/>
    <w:rsid w:val="6DEB3F82"/>
    <w:rsid w:val="6E61311E"/>
    <w:rsid w:val="6F70172E"/>
    <w:rsid w:val="6FF24A0C"/>
    <w:rsid w:val="746227B8"/>
    <w:rsid w:val="767C174B"/>
    <w:rsid w:val="76857A13"/>
    <w:rsid w:val="7E131CB2"/>
    <w:rsid w:val="7FF1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Paragraph"/>
    <w:basedOn w:val="1"/>
    <w:qFormat/>
    <w:uiPriority w:val="1"/>
    <w:rPr>
      <w:rFonts w:ascii="Times New Roman" w:hAnsi="Times New Roman" w:eastAsia="Times New Roman" w:cs="Times New Roman"/>
      <w:lang w:eastAsia="en-US"/>
    </w:rPr>
  </w:style>
  <w:style w:type="paragraph" w:styleId="8">
    <w:name w:val="List Paragraph"/>
    <w:basedOn w:val="1"/>
    <w:qFormat/>
    <w:uiPriority w:val="1"/>
    <w:pPr>
      <w:ind w:left="372" w:hanging="252"/>
    </w:pPr>
    <w:rPr>
      <w:rFonts w:ascii="Liberation Sans Narrow" w:hAnsi="Liberation Sans Narrow" w:eastAsia="Liberation Sans Narrow" w:cs="Liberation Sans Narrow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29</Pages>
  <Words>6291</Words>
  <Characters>32299</Characters>
  <Lines>276</Lines>
  <Paragraphs>77</Paragraphs>
  <TotalTime>6</TotalTime>
  <ScaleCrop>false</ScaleCrop>
  <LinksUpToDate>false</LinksUpToDate>
  <CharactersWithSpaces>36784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2023-09-09T07:52:00Z</dcterms:created>
  <dc:creator>lenovo</dc:creator>
  <cp:lastModifiedBy>企业用户_1435023823</cp:lastModifiedBy>
  <dcterms:modified xsi:type="dcterms:W3CDTF">2023-09-09T07:59:35Z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2E9C994B0FFA4EAF82F5118439C9DE22_13</vt:lpwstr>
  </property>
</Properties>
</file>