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56B91" w14:textId="77777777" w:rsidR="006351EF" w:rsidRDefault="006351EF" w:rsidP="006351EF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1. Baseline demographic and clinical characteristics of patients in the development data set and the test data set.</w:t>
      </w:r>
    </w:p>
    <w:tbl>
      <w:tblPr>
        <w:tblStyle w:val="TableGrid"/>
        <w:tblW w:w="8761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1"/>
      </w:tblGrid>
      <w:tr w:rsidR="006351EF" w14:paraId="1FB4E36C" w14:textId="77777777" w:rsidTr="00F67524">
        <w:tc>
          <w:tcPr>
            <w:tcW w:w="8761" w:type="dxa"/>
            <w:shd w:val="pct5" w:color="auto" w:fill="auto"/>
          </w:tcPr>
          <w:p w14:paraId="0F3C8487" w14:textId="77777777" w:rsidR="006351EF" w:rsidRDefault="006351EF" w:rsidP="00F67524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Characteristic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Development data</w:t>
            </w:r>
            <w:r>
              <w:rPr>
                <w:b/>
                <w:sz w:val="24"/>
              </w:rPr>
              <w:tab/>
              <w:t>Test data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All</w:t>
            </w:r>
          </w:p>
        </w:tc>
      </w:tr>
      <w:tr w:rsidR="006351EF" w14:paraId="44484B62" w14:textId="77777777" w:rsidTr="00F67524">
        <w:trPr>
          <w:trHeight w:val="2466"/>
        </w:trPr>
        <w:tc>
          <w:tcPr>
            <w:tcW w:w="8761" w:type="dxa"/>
          </w:tcPr>
          <w:p w14:paraId="7985586F" w14:textId="77777777" w:rsidR="006351EF" w:rsidRDefault="006351EF" w:rsidP="00F67524">
            <w:pPr>
              <w:jc w:val="left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Number of cases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639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201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>840</w:t>
            </w:r>
          </w:p>
          <w:p w14:paraId="0B9E8EFE" w14:textId="77777777" w:rsidR="006351EF" w:rsidRDefault="006351EF" w:rsidP="00F67524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Number of images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7377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2080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9457</w:t>
            </w:r>
          </w:p>
          <w:p w14:paraId="5CE052B4" w14:textId="77777777" w:rsidR="006351EF" w:rsidRDefault="006351EF" w:rsidP="00F67524">
            <w:pPr>
              <w:widowControl/>
              <w:jc w:val="left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Mean age, years (SD)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45.0</w:t>
            </w:r>
            <w:r>
              <w:rPr>
                <w:color w:val="000000" w:themeColor="text1"/>
                <w:sz w:val="24"/>
              </w:rPr>
              <w:t>±13.5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  <w:t>44.3±12.2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  <w:t>44.8±13.2</w:t>
            </w:r>
          </w:p>
          <w:p w14:paraId="24D1B895" w14:textId="77777777" w:rsidR="006351EF" w:rsidRDefault="006351EF" w:rsidP="00F67524">
            <w:pPr>
              <w:jc w:val="left"/>
              <w:rPr>
                <w:sz w:val="24"/>
              </w:rPr>
            </w:pPr>
            <w:r>
              <w:rPr>
                <w:sz w:val="24"/>
              </w:rPr>
              <w:t>Sex, n (%)</w:t>
            </w:r>
          </w:p>
          <w:p w14:paraId="1CA2E2E7" w14:textId="77777777" w:rsidR="006351EF" w:rsidRDefault="006351EF" w:rsidP="00F67524">
            <w:pPr>
              <w:jc w:val="left"/>
              <w:rPr>
                <w:sz w:val="24"/>
              </w:rPr>
            </w:pPr>
            <w:r>
              <w:rPr>
                <w:sz w:val="24"/>
              </w:rPr>
              <w:tab/>
              <w:t>Male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289(45)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90(45)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379(45)</w:t>
            </w:r>
          </w:p>
          <w:p w14:paraId="2FE7894B" w14:textId="77777777" w:rsidR="006351EF" w:rsidRDefault="006351EF" w:rsidP="00F67524">
            <w:pPr>
              <w:jc w:val="left"/>
              <w:rPr>
                <w:sz w:val="24"/>
              </w:rPr>
            </w:pPr>
            <w:r>
              <w:rPr>
                <w:sz w:val="24"/>
              </w:rPr>
              <w:tab/>
              <w:t>Female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350(55)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111(55)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461(55)</w:t>
            </w:r>
          </w:p>
          <w:p w14:paraId="608ABFC3" w14:textId="77777777" w:rsidR="006351EF" w:rsidRDefault="006351EF" w:rsidP="00F67524">
            <w:pPr>
              <w:jc w:val="left"/>
              <w:rPr>
                <w:sz w:val="24"/>
              </w:rPr>
            </w:pPr>
            <w:r>
              <w:rPr>
                <w:i/>
                <w:iCs/>
                <w:sz w:val="24"/>
              </w:rPr>
              <w:t>H. pylori</w:t>
            </w:r>
            <w:r>
              <w:rPr>
                <w:sz w:val="24"/>
              </w:rPr>
              <w:t xml:space="preserve"> status, n (%)</w:t>
            </w:r>
          </w:p>
          <w:p w14:paraId="45EB7A8D" w14:textId="77777777" w:rsidR="006351EF" w:rsidRDefault="006351EF" w:rsidP="00F67524">
            <w:pPr>
              <w:jc w:val="left"/>
              <w:rPr>
                <w:color w:val="000000" w:themeColor="text1"/>
                <w:sz w:val="24"/>
              </w:rPr>
            </w:pPr>
            <w:r>
              <w:rPr>
                <w:rFonts w:eastAsia="STIX-Regular"/>
                <w:color w:val="000000"/>
                <w:sz w:val="24"/>
              </w:rPr>
              <w:tab/>
            </w:r>
            <w:r>
              <w:rPr>
                <w:sz w:val="24"/>
              </w:rPr>
              <w:t>Uninfected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379(59)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  <w:t>135(67)        514(61)</w:t>
            </w:r>
          </w:p>
          <w:p w14:paraId="75C93D79" w14:textId="77777777" w:rsidR="006351EF" w:rsidRDefault="006351EF" w:rsidP="00F67524">
            <w:pPr>
              <w:ind w:firstLine="240"/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ab/>
              <w:t>Currently infected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  <w:t>260(41)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  <w:t>66(33)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z w:val="24"/>
              </w:rPr>
              <w:tab/>
              <w:t>326(39)</w:t>
            </w:r>
          </w:p>
        </w:tc>
      </w:tr>
    </w:tbl>
    <w:p w14:paraId="2480D555" w14:textId="77777777" w:rsidR="006351EF" w:rsidRDefault="006351EF" w:rsidP="006351EF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7D84D27A" w14:textId="77777777" w:rsidR="006351EF" w:rsidRDefault="006351EF" w:rsidP="006351EF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6B8B7FCA" w14:textId="77777777" w:rsidR="006351EF" w:rsidRDefault="006351EF" w:rsidP="006351EF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61B250C2" w14:textId="77777777" w:rsidR="006351EF" w:rsidRDefault="006351EF" w:rsidP="006351EF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10D0FD5E" w14:textId="77777777" w:rsidR="006351EF" w:rsidRDefault="006351EF" w:rsidP="006351EF">
      <w:pPr>
        <w:jc w:val="left"/>
        <w:rPr>
          <w:rFonts w:ascii="Times New Roman" w:hAnsi="Times New Roman" w:cs="Times New Roman"/>
          <w:b/>
          <w:bCs/>
          <w:sz w:val="24"/>
        </w:rPr>
      </w:pPr>
    </w:p>
    <w:sectPr w:rsidR="00635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1FB2"/>
    <w:rsid w:val="0012081A"/>
    <w:rsid w:val="00421FB2"/>
    <w:rsid w:val="006351EF"/>
    <w:rsid w:val="0080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158CC"/>
  <w15:chartTrackingRefBased/>
  <w15:docId w15:val="{46B2AA63-7C9E-4F6D-BF43-81EA43F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1E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6351EF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peiying</dc:creator>
  <cp:keywords/>
  <dc:description/>
  <cp:lastModifiedBy>Sachin Vilas Pawar</cp:lastModifiedBy>
  <cp:revision>3</cp:revision>
  <dcterms:created xsi:type="dcterms:W3CDTF">2022-08-04T08:33:00Z</dcterms:created>
  <dcterms:modified xsi:type="dcterms:W3CDTF">2024-01-17T19:19:00Z</dcterms:modified>
</cp:coreProperties>
</file>