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187" w:rsidRPr="00CF3187" w:rsidRDefault="00CF3187" w:rsidP="00CF31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87"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CF3187" w:rsidRPr="00CF3187" w:rsidRDefault="00CF3187" w:rsidP="00CF3187">
      <w:pPr>
        <w:rPr>
          <w:rFonts w:ascii="Times New Roman" w:hAnsi="Times New Roman" w:cs="Times New Roman"/>
          <w:i/>
          <w:sz w:val="24"/>
          <w:szCs w:val="24"/>
        </w:rPr>
      </w:pPr>
      <w:r w:rsidRPr="00CF3187">
        <w:rPr>
          <w:rFonts w:ascii="Times New Roman" w:hAnsi="Times New Roman" w:cs="Times New Roman"/>
          <w:i/>
          <w:sz w:val="24"/>
          <w:szCs w:val="24"/>
        </w:rPr>
        <w:t>Financial Values and Equations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 xml:space="preserve">Financial values included below are sourced from NREL’ATB </w:t>
      </w:r>
      <w:r w:rsidRPr="00CF3187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CF3187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{"citationItems":[{"id":"ITEM-1","itemData":{"DOI":"https://doi.org/10.25984/1987306","author":[{"dropping-particle":"","family":"National Renewable Energy Laboratory","given":"","non-dropping-particle":"","parse-names":false,"suffix":""}],"id":"ITEM-1","issued":{"date-parts":[["2023"]]},"title":"2023 Annual Technology Baseline (ATB) Cost and Performance Data for Electricity Generation Technologies","type":"report"},"uris":["http://www.mendeley.com/documents/?uuid=6a891e61-3d2d-34a3-94c7-8b668b739a5f"]}],"mendeley":{"formattedCitation":"(National Renewable Energy Laboratory 2023)","plainTextFormattedCitation":"(National Renewable Energy Laboratory 2023)","previouslyFormattedCitation":"(National Renewable Energy Laboratory 2023)"},"properties":{"noteIndex":0},"schema":"https://github.com/citation-style-language/schema/raw/master/csl-citation.json"}</w:instrText>
      </w:r>
      <w:r w:rsidRPr="00CF3187">
        <w:rPr>
          <w:rFonts w:ascii="Times New Roman" w:hAnsi="Times New Roman" w:cs="Times New Roman"/>
          <w:sz w:val="24"/>
          <w:szCs w:val="24"/>
        </w:rPr>
        <w:fldChar w:fldCharType="separate"/>
      </w:r>
      <w:r w:rsidRPr="00CF3187">
        <w:rPr>
          <w:rFonts w:ascii="Times New Roman" w:hAnsi="Times New Roman" w:cs="Times New Roman"/>
          <w:noProof/>
          <w:sz w:val="24"/>
          <w:szCs w:val="24"/>
        </w:rPr>
        <w:t>(National Renewable Energy Laboratory 2023)</w:t>
      </w:r>
      <w:r w:rsidRPr="00CF3187">
        <w:rPr>
          <w:rFonts w:ascii="Times New Roman" w:hAnsi="Times New Roman" w:cs="Times New Roman"/>
          <w:sz w:val="24"/>
          <w:szCs w:val="24"/>
        </w:rPr>
        <w:fldChar w:fldCharType="end"/>
      </w:r>
      <w:r w:rsidRPr="00CF3187">
        <w:rPr>
          <w:rFonts w:ascii="Times New Roman" w:hAnsi="Times New Roman" w:cs="Times New Roman"/>
          <w:sz w:val="24"/>
          <w:szCs w:val="24"/>
        </w:rPr>
        <w:t>.</w:t>
      </w:r>
    </w:p>
    <w:p w:rsidR="00CF3187" w:rsidRPr="00CF3187" w:rsidRDefault="00CF3187" w:rsidP="00CF318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Ref141261488"/>
      <w:r w:rsidRPr="00CF3187">
        <w:rPr>
          <w:rFonts w:ascii="Times New Roman" w:hAnsi="Times New Roman" w:cs="Times New Roman"/>
          <w:i/>
          <w:sz w:val="24"/>
          <w:szCs w:val="24"/>
        </w:rPr>
        <w:t>Table</w:t>
      </w:r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CF3187">
        <w:rPr>
          <w:rFonts w:ascii="Times New Roman" w:hAnsi="Times New Roman" w:cs="Times New Roman"/>
          <w:i/>
          <w:sz w:val="24"/>
          <w:szCs w:val="24"/>
        </w:rPr>
        <w:t>. Financial Values for Technologies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711"/>
        <w:gridCol w:w="693"/>
        <w:gridCol w:w="730"/>
        <w:gridCol w:w="716"/>
        <w:gridCol w:w="716"/>
        <w:gridCol w:w="550"/>
        <w:gridCol w:w="498"/>
        <w:gridCol w:w="803"/>
        <w:gridCol w:w="605"/>
        <w:gridCol w:w="571"/>
        <w:gridCol w:w="716"/>
        <w:gridCol w:w="625"/>
      </w:tblGrid>
      <w:tr w:rsidR="00CF3187" w:rsidRPr="00CF3187" w:rsidTr="009F09A0">
        <w:trPr>
          <w:cantSplit/>
          <w:trHeight w:val="3473"/>
        </w:trPr>
        <w:tc>
          <w:tcPr>
            <w:tcW w:w="151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CAPEX ($/kW)</w:t>
            </w:r>
          </w:p>
        </w:tc>
        <w:tc>
          <w:tcPr>
            <w:tcW w:w="57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Fixed Operation Cost ($/kW/</w:t>
            </w:r>
            <w:proofErr w:type="spellStart"/>
            <w:r w:rsidRPr="00CF3187">
              <w:rPr>
                <w:rFonts w:ascii="Times New Roman" w:hAnsi="Times New Roman" w:cs="Times New Roman"/>
              </w:rPr>
              <w:t>yr</w:t>
            </w:r>
            <w:proofErr w:type="spellEnd"/>
            <w:r w:rsidRPr="00CF31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Variable Operational Cost ($/MWh)</w:t>
            </w:r>
          </w:p>
        </w:tc>
        <w:tc>
          <w:tcPr>
            <w:tcW w:w="75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Fuel cost ($/MMBtu)</w:t>
            </w:r>
          </w:p>
        </w:tc>
        <w:tc>
          <w:tcPr>
            <w:tcW w:w="75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Heat Rate (MMBtu/MWh)</w:t>
            </w:r>
          </w:p>
        </w:tc>
        <w:tc>
          <w:tcPr>
            <w:tcW w:w="57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Lifetime (</w:t>
            </w:r>
            <w:proofErr w:type="spellStart"/>
            <w:r w:rsidRPr="00CF3187">
              <w:rPr>
                <w:rFonts w:ascii="Times New Roman" w:hAnsi="Times New Roman" w:cs="Times New Roman"/>
              </w:rPr>
              <w:t>yr</w:t>
            </w:r>
            <w:proofErr w:type="spellEnd"/>
            <w:r w:rsidRPr="00CF31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2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Interest Rate (%)</w:t>
            </w:r>
          </w:p>
        </w:tc>
        <w:tc>
          <w:tcPr>
            <w:tcW w:w="51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Rate of Return on Equity (%)</w:t>
            </w:r>
          </w:p>
        </w:tc>
        <w:tc>
          <w:tcPr>
            <w:tcW w:w="63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Debt Fraction (%)</w:t>
            </w:r>
          </w:p>
        </w:tc>
        <w:tc>
          <w:tcPr>
            <w:tcW w:w="50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Investment Tax Credit (%)</w:t>
            </w:r>
          </w:p>
        </w:tc>
        <w:tc>
          <w:tcPr>
            <w:tcW w:w="75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Production Tax Credit ($/MWh)</w:t>
            </w:r>
          </w:p>
        </w:tc>
        <w:tc>
          <w:tcPr>
            <w:tcW w:w="756" w:type="dxa"/>
            <w:textDirection w:val="btLr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Construction Finance Factor</w:t>
            </w:r>
          </w:p>
        </w:tc>
      </w:tr>
      <w:tr w:rsidR="00CF3187" w:rsidRPr="00CF3187" w:rsidTr="009F09A0">
        <w:tc>
          <w:tcPr>
            <w:tcW w:w="1510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Abbreviation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OCC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FOM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VOM</w:t>
            </w: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22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IR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RROE</w:t>
            </w: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50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ITC</w:t>
            </w: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PTC</w:t>
            </w: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CFF</w:t>
            </w:r>
          </w:p>
        </w:tc>
      </w:tr>
      <w:tr w:rsidR="00CF3187" w:rsidRPr="00CF3187" w:rsidTr="009F09A0"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Solar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1,002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2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50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25.46</w:t>
            </w:r>
          </w:p>
        </w:tc>
        <w:tc>
          <w:tcPr>
            <w:tcW w:w="75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1.04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Wind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1,083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25.46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1.06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Offshore Wind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2,581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50.7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1.11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Conventional Hydro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7,328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48.7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1.07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proofErr w:type="spellStart"/>
            <w:r w:rsidRPr="00CF3187">
              <w:rPr>
                <w:rFonts w:ascii="Times New Roman" w:hAnsi="Times New Roman" w:cs="Times New Roman"/>
              </w:rPr>
              <w:t>RoR</w:t>
            </w:r>
            <w:proofErr w:type="spellEnd"/>
            <w:r w:rsidRPr="00CF3187">
              <w:rPr>
                <w:rFonts w:ascii="Times New Roman" w:hAnsi="Times New Roman" w:cs="Times New Roman"/>
              </w:rPr>
              <w:t xml:space="preserve"> Hydro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7,082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48.7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1.07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Nuclear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6,115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48.9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1.26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Natural Gas (CT)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9.72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1.12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Natural Gas (CC)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1,039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1.12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Natural Gas (CCS)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2,018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6.99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1.12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PHS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3,166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69.5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1.07</w:t>
            </w:r>
          </w:p>
        </w:tc>
      </w:tr>
      <w:tr w:rsidR="00CF3187" w:rsidRPr="00CF3187" w:rsidTr="009F09A0">
        <w:tc>
          <w:tcPr>
            <w:tcW w:w="1510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LIB</w:t>
            </w:r>
          </w:p>
        </w:tc>
        <w:tc>
          <w:tcPr>
            <w:tcW w:w="696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1,204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2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63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50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</w:rPr>
            </w:pPr>
            <w:r w:rsidRPr="00CF3187">
              <w:rPr>
                <w:rFonts w:ascii="Times New Roman" w:hAnsi="Times New Roman" w:cs="Times New Roman"/>
              </w:rPr>
              <w:t>1.04</w:t>
            </w:r>
          </w:p>
        </w:tc>
      </w:tr>
    </w:tbl>
    <w:p w:rsidR="00CF3187" w:rsidRPr="00CF3187" w:rsidRDefault="00CF3187" w:rsidP="00CF3187">
      <w:pPr>
        <w:rPr>
          <w:rFonts w:ascii="Times New Roman" w:hAnsi="Times New Roman" w:cs="Times New Roman"/>
        </w:rPr>
      </w:pP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F3187">
        <w:rPr>
          <w:rFonts w:ascii="Times New Roman" w:hAnsi="Times New Roman" w:cs="Times New Roman"/>
          <w:sz w:val="24"/>
          <w:szCs w:val="24"/>
          <w:u w:val="single"/>
        </w:rPr>
        <w:t>Depreciation Values: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depreciation factor for technology, t, in year, y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fraction of capital depreciated for technology, t, in year, y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solar,y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[0.9421, 0.8876, 0.8363, 0.7879, 0.7423, 0.6993]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solar,y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wind,y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[0.9224, 0.8508, 0.7848, 0.7239, 0.6677, 0.6158]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wind,y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offw,y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[0.9363, 0.8766, 0.8208, 0.7685, 0.7195, 0.6736]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offw,y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conventional,y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[0.9244, 0.8546, 0.79, 0.7303, 0.6751, 0.6241]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conventional,y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RoR,y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[0.9244, 0.8546, 0.79, 0.7303, 0.6751, 0.6241]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RoR,y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NGCT,y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[0.9499, 0.9023, 0.8571, 0.8142, 0.7734, 0.7346, 0.6978, 0.6629, 0.6297, 0.5981, 0.5682, 0.5397, 0.5127, 0.487, 0.4626, 0.4394]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NGCT,y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[0.05, 0.095, 0.0855, 0.077, 0.0693, 0.0623, 0.059, 0.059, 0.0591, 0.059, 0.0591, 0.059, 0.0591, 0.059, 0.0591, 0.0295]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NGCC,y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[0.9499, 0.9023, 0.8571, 0.8142, 0.7734, 0.7346, 0.6978, 0.6629, 0.6297, 0.5981, 0.5682, 0.5397, 0.5127, 0.487, 0.4626, 0.4394]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NGCC,y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[0.05, 0.095, 0.0855, 0.077, 0.0693, 0.0623, 0.059, 0.059, 0.0591, 0.059, 0.0591, 0.059, 0.0591, 0.059, 0.0591, 0.0295]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NGCCS,y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[0.9499, 0.9023, 0.8571, 0.8142, 0.7734, 0.7346, 0.6978, 0.6629, 0.6297, 0.5981, 0.5682, 0.5397, 0.5127, 0.487, 0.4626, 0.4394]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NGCCS,y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[0.05, 0.095, 0.0855, 0.077, 0.0693, 0.0623, 0.059, 0.059, 0.0591, 0.059, 0.0591, 0.059, 0.0591, 0.059, 0.0591, 0.0295]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PHS,y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[0.9244, 0.8546, 0.79, 0.7303, 0.6751, 0.6241]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PHS,y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LIB,y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[0.9421, 0.8876, 0.8363, 0.7879, 0.7423, 0.6993]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LIB,y</w:t>
      </w:r>
      <w:proofErr w:type="spellEnd"/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 = [0.2, 0.32, 0.192, 0.1152, 0.1152, 0.0576]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F3187">
        <w:rPr>
          <w:rFonts w:ascii="Times New Roman" w:hAnsi="Times New Roman" w:cs="Times New Roman"/>
          <w:sz w:val="24"/>
          <w:szCs w:val="24"/>
          <w:u w:val="single"/>
        </w:rPr>
        <w:t>Converting OCC to capital: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>Tax rate = 25.7% (TR)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>Inflation = 2.5% (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>)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>Capacity Factor is dependent on region and technology (CF)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WACCnominal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DF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IR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(1 -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TR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) + (1 –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DF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)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RROE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(1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WACCnominal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>) / (1 + i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CF3187">
        <w:rPr>
          <w:rFonts w:ascii="Times New Roman" w:hAnsi="Times New Roman" w:cs="Times New Roman"/>
          <w:sz w:val="24"/>
          <w:szCs w:val="24"/>
        </w:rPr>
        <w:t>) – 1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lastRenderedPageBreak/>
        <w:t>CRF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/ (1 - (1 / (1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>) ** L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CF3187">
        <w:rPr>
          <w:rFonts w:ascii="Times New Roman" w:hAnsi="Times New Roman" w:cs="Times New Roman"/>
          <w:sz w:val="24"/>
          <w:szCs w:val="24"/>
        </w:rPr>
        <w:t>))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PVD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CF3187">
        <w:rPr>
          <w:rFonts w:ascii="Times New Roman" w:hAnsi="Times New Roman" w:cs="Times New Roman"/>
          <w:sz w:val="24"/>
          <w:szCs w:val="24"/>
        </w:rPr>
        <w:t>sum(</w:t>
      </w:r>
      <w:proofErr w:type="spellStart"/>
      <w:proofErr w:type="gramEnd"/>
      <w:r w:rsidRPr="00CF3187">
        <w:rPr>
          <w:rFonts w:ascii="Times New Roman" w:hAnsi="Times New Roman" w:cs="Times New Roman"/>
          <w:sz w:val="24"/>
          <w:szCs w:val="24"/>
        </w:rPr>
        <w:t>FD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t,i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t,i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) for all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PFF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(1 -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TR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PVD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(1 -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ITC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/ 2)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ITC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) / (1 -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TR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>)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FCR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CRF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PFF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>CRF_10yr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/ (1-(1</w:t>
      </w:r>
      <w:proofErr w:type="gramStart"/>
      <w:r w:rsidRPr="00CF3187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Pr="00CF3187">
        <w:rPr>
          <w:rFonts w:ascii="Times New Roman" w:hAnsi="Times New Roman" w:cs="Times New Roman"/>
          <w:sz w:val="24"/>
          <w:szCs w:val="24"/>
        </w:rPr>
        <w:t xml:space="preserve">1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WACC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>)</w:t>
      </w:r>
      <w:r w:rsidRPr="00CF318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CF3187">
        <w:rPr>
          <w:rFonts w:ascii="Times New Roman" w:hAnsi="Times New Roman" w:cs="Times New Roman"/>
          <w:sz w:val="24"/>
          <w:szCs w:val="24"/>
        </w:rPr>
        <w:t>))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PTC_discount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PTC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/ (1 -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TR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)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CRF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/ CRF_10yr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 xml:space="preserve">capital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OCC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FCR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CFF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PTC_discount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 8760 / 1000 [$/kW/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yr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>]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F3187">
        <w:rPr>
          <w:rFonts w:ascii="Times New Roman" w:hAnsi="Times New Roman" w:cs="Times New Roman"/>
          <w:sz w:val="24"/>
          <w:szCs w:val="24"/>
          <w:u w:val="single"/>
        </w:rPr>
        <w:t>LCOE calculation: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 xml:space="preserve">LCOE is not used anywhere in this study, except in </w:t>
      </w:r>
      <w:r w:rsidRPr="00CF3187">
        <w:rPr>
          <w:rFonts w:ascii="Times New Roman" w:hAnsi="Times New Roman" w:cs="Times New Roman"/>
          <w:sz w:val="24"/>
          <w:szCs w:val="24"/>
        </w:rPr>
        <w:fldChar w:fldCharType="begin"/>
      </w:r>
      <w:r w:rsidRPr="00CF3187">
        <w:rPr>
          <w:rFonts w:ascii="Times New Roman" w:hAnsi="Times New Roman" w:cs="Times New Roman"/>
          <w:sz w:val="24"/>
          <w:szCs w:val="24"/>
        </w:rPr>
        <w:instrText xml:space="preserve"> REF _Ref141196266 \h </w:instrText>
      </w:r>
      <w:r w:rsidRPr="00CF3187">
        <w:rPr>
          <w:rFonts w:ascii="Times New Roman" w:hAnsi="Times New Roman" w:cs="Times New Roman"/>
          <w:sz w:val="24"/>
          <w:szCs w:val="24"/>
        </w:rPr>
      </w:r>
      <w:r w:rsidRPr="00CF318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CF3187">
        <w:rPr>
          <w:rFonts w:ascii="Times New Roman" w:hAnsi="Times New Roman" w:cs="Times New Roman"/>
          <w:sz w:val="24"/>
          <w:szCs w:val="24"/>
        </w:rPr>
        <w:fldChar w:fldCharType="separate"/>
      </w:r>
      <w:r w:rsidRPr="00CF318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F3187">
        <w:rPr>
          <w:rFonts w:ascii="Times New Roman" w:hAnsi="Times New Roman" w:cs="Times New Roman"/>
          <w:noProof/>
          <w:sz w:val="24"/>
          <w:szCs w:val="24"/>
        </w:rPr>
        <w:t>2</w:t>
      </w:r>
      <w:r w:rsidRPr="00CF3187">
        <w:rPr>
          <w:rFonts w:ascii="Times New Roman" w:hAnsi="Times New Roman" w:cs="Times New Roman"/>
          <w:sz w:val="24"/>
          <w:szCs w:val="24"/>
        </w:rPr>
        <w:fldChar w:fldCharType="end"/>
      </w:r>
      <w:r w:rsidRPr="00CF3187">
        <w:rPr>
          <w:rFonts w:ascii="Times New Roman" w:hAnsi="Times New Roman" w:cs="Times New Roman"/>
          <w:sz w:val="24"/>
          <w:szCs w:val="24"/>
        </w:rPr>
        <w:t>, to orient the reader of the general emissions-cost space.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LCOE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capital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FOM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) * 1000 / 8760 /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VOM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fuelcost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*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heatrate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[$/MWh]</w:t>
      </w:r>
      <w:bookmarkStart w:id="1" w:name="_GoBack"/>
      <w:bookmarkEnd w:id="1"/>
    </w:p>
    <w:p w:rsidR="00CF3187" w:rsidRPr="00CF3187" w:rsidRDefault="00CF3187" w:rsidP="00CF3187">
      <w:pPr>
        <w:rPr>
          <w:rFonts w:ascii="Times New Roman" w:hAnsi="Times New Roman" w:cs="Times New Roman"/>
          <w:i/>
          <w:sz w:val="24"/>
          <w:szCs w:val="24"/>
        </w:rPr>
      </w:pPr>
      <w:r w:rsidRPr="00CF3187">
        <w:rPr>
          <w:rFonts w:ascii="Times New Roman" w:hAnsi="Times New Roman" w:cs="Times New Roman"/>
          <w:i/>
          <w:sz w:val="24"/>
          <w:szCs w:val="24"/>
        </w:rPr>
        <w:t>Emissions Values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t xml:space="preserve">Emissions values below are sourced from MIT’s pathway analysis tool </w:t>
      </w:r>
      <w:r w:rsidRPr="00CF3187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CF3187">
        <w:rPr>
          <w:rFonts w:ascii="Times New Roman" w:hAnsi="Times New Roman" w:cs="Times New Roman"/>
          <w:sz w:val="24"/>
          <w:szCs w:val="24"/>
        </w:rPr>
        <w:instrText>ADDIN CSL_CITATION {"citationItems":[{"id":"ITEM-1","itemData":{"URL":"https://sesame.mit.edu/app/profile","accessed":{"date-parts":[["2022","7","28"]]},"container-title":"MITEI","id":"ITEM-1","issued":{"date-parts":[["2022"]]},"title":"SESAME","type":"webpage"},"uris":["http://www.mendeley.com/documents/?uuid=28e5da6e-334a-3df9-bd7a-50e19b8621a0"]}],"mendeley":{"formattedCitation":"(“SESAME” 2022)","plainTextFormattedCitation":"(“SESAME” 2022)","previouslyFormattedCitation":"(“SESAME” 2022)"},"properties":{"noteIndex":0},"schema":"https://github.com/citation-style-language/schema/raw/master/csl-citation.json"}</w:instrText>
      </w:r>
      <w:r w:rsidRPr="00CF3187">
        <w:rPr>
          <w:rFonts w:ascii="Times New Roman" w:hAnsi="Times New Roman" w:cs="Times New Roman"/>
          <w:sz w:val="24"/>
          <w:szCs w:val="24"/>
        </w:rPr>
        <w:fldChar w:fldCharType="separate"/>
      </w:r>
      <w:r w:rsidRPr="00CF3187">
        <w:rPr>
          <w:rFonts w:ascii="Times New Roman" w:hAnsi="Times New Roman" w:cs="Times New Roman"/>
          <w:noProof/>
          <w:sz w:val="24"/>
          <w:szCs w:val="24"/>
        </w:rPr>
        <w:t>(“SESAME” 2022)</w:t>
      </w:r>
      <w:r w:rsidRPr="00CF3187">
        <w:rPr>
          <w:rFonts w:ascii="Times New Roman" w:hAnsi="Times New Roman" w:cs="Times New Roman"/>
          <w:sz w:val="24"/>
          <w:szCs w:val="24"/>
        </w:rPr>
        <w:fldChar w:fldCharType="end"/>
      </w:r>
      <w:r w:rsidRPr="00CF3187">
        <w:rPr>
          <w:rFonts w:ascii="Times New Roman" w:hAnsi="Times New Roman" w:cs="Times New Roman"/>
          <w:sz w:val="24"/>
          <w:szCs w:val="24"/>
        </w:rPr>
        <w:t>.</w:t>
      </w:r>
    </w:p>
    <w:p w:rsidR="00CF3187" w:rsidRPr="00CF3187" w:rsidRDefault="00CF3187" w:rsidP="00CF318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2" w:name="_Ref141278595"/>
      <w:r w:rsidRPr="00CF3187">
        <w:rPr>
          <w:rFonts w:ascii="Times New Roman" w:hAnsi="Times New Roman" w:cs="Times New Roman"/>
          <w:i/>
          <w:sz w:val="24"/>
          <w:szCs w:val="24"/>
        </w:rPr>
        <w:t xml:space="preserve">Table </w:t>
      </w:r>
      <w:bookmarkEnd w:id="2"/>
      <w:r w:rsidRPr="00CF3187">
        <w:rPr>
          <w:rFonts w:ascii="Times New Roman" w:hAnsi="Times New Roman" w:cs="Times New Roman"/>
          <w:i/>
          <w:sz w:val="24"/>
          <w:szCs w:val="24"/>
        </w:rPr>
        <w:t>B</w:t>
      </w:r>
      <w:r w:rsidRPr="00CF3187">
        <w:rPr>
          <w:rFonts w:ascii="Times New Roman" w:hAnsi="Times New Roman" w:cs="Times New Roman"/>
          <w:i/>
          <w:sz w:val="24"/>
          <w:szCs w:val="24"/>
        </w:rPr>
        <w:t>. Emissions Values for all Technologies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935"/>
        <w:gridCol w:w="746"/>
        <w:gridCol w:w="746"/>
        <w:gridCol w:w="746"/>
        <w:gridCol w:w="747"/>
        <w:gridCol w:w="747"/>
        <w:gridCol w:w="747"/>
        <w:gridCol w:w="747"/>
        <w:gridCol w:w="747"/>
        <w:gridCol w:w="1180"/>
        <w:gridCol w:w="21"/>
      </w:tblGrid>
      <w:tr w:rsidR="00CF3187" w:rsidRPr="00CF3187" w:rsidTr="009F09A0">
        <w:tc>
          <w:tcPr>
            <w:tcW w:w="1241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08" w:type="dxa"/>
            <w:gridSpan w:val="9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Embodied Emissions (gCO</w:t>
            </w:r>
            <w:r w:rsidRPr="00CF3187">
              <w:rPr>
                <w:rFonts w:ascii="Times New Roman" w:hAnsi="Times New Roman" w:cs="Times New Roman"/>
                <w:sz w:val="19"/>
                <w:szCs w:val="19"/>
                <w:vertAlign w:val="subscript"/>
              </w:rPr>
              <w:t>2</w:t>
            </w: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/kW)</w:t>
            </w:r>
          </w:p>
        </w:tc>
        <w:tc>
          <w:tcPr>
            <w:tcW w:w="1201" w:type="dxa"/>
            <w:gridSpan w:val="2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Operational Emissions (gCO</w:t>
            </w:r>
            <w:r w:rsidRPr="00CF3187">
              <w:rPr>
                <w:rFonts w:ascii="Times New Roman" w:hAnsi="Times New Roman" w:cs="Times New Roman"/>
                <w:sz w:val="19"/>
                <w:szCs w:val="19"/>
                <w:vertAlign w:val="subscript"/>
              </w:rPr>
              <w:t>2</w:t>
            </w: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/kWh)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Grid Emissions Intensity (gCO</w:t>
            </w:r>
            <w:r w:rsidRPr="00CF3187">
              <w:rPr>
                <w:rFonts w:ascii="Times New Roman" w:hAnsi="Times New Roman" w:cs="Times New Roman"/>
                <w:sz w:val="19"/>
                <w:szCs w:val="19"/>
                <w:vertAlign w:val="subscript"/>
              </w:rPr>
              <w:t>2</w:t>
            </w: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/kWh)</w:t>
            </w:r>
          </w:p>
        </w:tc>
        <w:tc>
          <w:tcPr>
            <w:tcW w:w="935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90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80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70</w:t>
            </w:r>
          </w:p>
        </w:tc>
        <w:tc>
          <w:tcPr>
            <w:tcW w:w="747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60</w:t>
            </w:r>
          </w:p>
        </w:tc>
        <w:tc>
          <w:tcPr>
            <w:tcW w:w="747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747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747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747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180" w:type="dxa"/>
            <w:tcBorders>
              <w:bottom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all</w:t>
            </w:r>
          </w:p>
        </w:tc>
      </w:tr>
      <w:tr w:rsidR="00CF3187" w:rsidRPr="00CF3187" w:rsidTr="009F09A0">
        <w:trPr>
          <w:gridAfter w:val="1"/>
          <w:wAfter w:w="21" w:type="dxa"/>
          <w:trHeight w:val="286"/>
        </w:trPr>
        <w:tc>
          <w:tcPr>
            <w:tcW w:w="1241" w:type="dxa"/>
            <w:tcBorders>
              <w:top w:val="single" w:sz="8" w:space="0" w:color="auto"/>
              <w:right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Abbreviation</w:t>
            </w:r>
          </w:p>
        </w:tc>
        <w:tc>
          <w:tcPr>
            <w:tcW w:w="6908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F3187">
              <w:rPr>
                <w:rFonts w:ascii="Times New Roman" w:hAnsi="Times New Roman" w:cs="Times New Roman"/>
                <w:sz w:val="20"/>
                <w:szCs w:val="19"/>
              </w:rPr>
              <w:t>eGC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F3187">
              <w:rPr>
                <w:rFonts w:ascii="Times New Roman" w:hAnsi="Times New Roman" w:cs="Times New Roman"/>
                <w:sz w:val="20"/>
                <w:szCs w:val="19"/>
              </w:rPr>
              <w:t>eOP</w:t>
            </w:r>
            <w:proofErr w:type="spellEnd"/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top w:val="single" w:sz="12" w:space="0" w:color="auto"/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Solar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45,096</w:t>
            </w:r>
          </w:p>
        </w:tc>
        <w:tc>
          <w:tcPr>
            <w:tcW w:w="74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44,413</w:t>
            </w:r>
          </w:p>
        </w:tc>
        <w:tc>
          <w:tcPr>
            <w:tcW w:w="74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43,730</w:t>
            </w:r>
          </w:p>
        </w:tc>
        <w:tc>
          <w:tcPr>
            <w:tcW w:w="746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43,047</w:t>
            </w:r>
          </w:p>
        </w:tc>
        <w:tc>
          <w:tcPr>
            <w:tcW w:w="747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42,193</w:t>
            </w:r>
          </w:p>
        </w:tc>
        <w:tc>
          <w:tcPr>
            <w:tcW w:w="747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41,509</w:t>
            </w:r>
          </w:p>
        </w:tc>
        <w:tc>
          <w:tcPr>
            <w:tcW w:w="747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40,826</w:t>
            </w:r>
          </w:p>
        </w:tc>
        <w:tc>
          <w:tcPr>
            <w:tcW w:w="747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40,143</w:t>
            </w:r>
          </w:p>
        </w:tc>
        <w:tc>
          <w:tcPr>
            <w:tcW w:w="747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39,459</w:t>
            </w:r>
          </w:p>
        </w:tc>
        <w:tc>
          <w:tcPr>
            <w:tcW w:w="1180" w:type="dxa"/>
            <w:tcBorders>
              <w:top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Wind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13,374</w:t>
            </w:r>
          </w:p>
        </w:tc>
        <w:tc>
          <w:tcPr>
            <w:tcW w:w="74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13,238</w:t>
            </w:r>
          </w:p>
        </w:tc>
        <w:tc>
          <w:tcPr>
            <w:tcW w:w="74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13,102</w:t>
            </w:r>
          </w:p>
        </w:tc>
        <w:tc>
          <w:tcPr>
            <w:tcW w:w="74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12,966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12,830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12,695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12,559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12,423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12,287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Offshore Wind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22,269</w:t>
            </w:r>
          </w:p>
        </w:tc>
        <w:tc>
          <w:tcPr>
            <w:tcW w:w="74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22,016</w:t>
            </w:r>
          </w:p>
        </w:tc>
        <w:tc>
          <w:tcPr>
            <w:tcW w:w="74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21,763</w:t>
            </w:r>
          </w:p>
        </w:tc>
        <w:tc>
          <w:tcPr>
            <w:tcW w:w="746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21,509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21,256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21,003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20,749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20,496</w:t>
            </w:r>
          </w:p>
        </w:tc>
        <w:tc>
          <w:tcPr>
            <w:tcW w:w="747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20,243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Conventional Hydro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110,376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RoR</w:t>
            </w:r>
            <w:proofErr w:type="spellEnd"/>
            <w:r w:rsidRPr="00CF3187">
              <w:rPr>
                <w:rFonts w:ascii="Times New Roman" w:hAnsi="Times New Roman" w:cs="Times New Roman"/>
                <w:sz w:val="19"/>
                <w:szCs w:val="19"/>
              </w:rPr>
              <w:t xml:space="preserve"> Hydro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28,330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Nuclear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3,735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Natural Gas (CT)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32,755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781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Natural Gas (CC)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39,901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481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Natural Gas (CCS)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44,334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162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PHS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3,150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CF3187" w:rsidRPr="00CF3187" w:rsidTr="009F09A0">
        <w:trPr>
          <w:gridAfter w:val="1"/>
          <w:wAfter w:w="21" w:type="dxa"/>
        </w:trPr>
        <w:tc>
          <w:tcPr>
            <w:tcW w:w="1241" w:type="dxa"/>
            <w:tcBorders>
              <w:righ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LIB</w:t>
            </w:r>
          </w:p>
        </w:tc>
        <w:tc>
          <w:tcPr>
            <w:tcW w:w="6908" w:type="dxa"/>
            <w:gridSpan w:val="9"/>
            <w:tcBorders>
              <w:left w:val="single" w:sz="12" w:space="0" w:color="auto"/>
            </w:tcBorders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19,440</w:t>
            </w:r>
          </w:p>
        </w:tc>
        <w:tc>
          <w:tcPr>
            <w:tcW w:w="1180" w:type="dxa"/>
          </w:tcPr>
          <w:p w:rsidR="00CF3187" w:rsidRPr="00CF3187" w:rsidRDefault="00CF3187" w:rsidP="00CF318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F318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="00CF3187" w:rsidRPr="00CF3187" w:rsidRDefault="00CF3187" w:rsidP="00CF3187">
      <w:pPr>
        <w:rPr>
          <w:rFonts w:ascii="Times New Roman" w:hAnsi="Times New Roman" w:cs="Times New Roman"/>
        </w:rPr>
      </w:pP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F3187">
        <w:rPr>
          <w:rFonts w:ascii="Times New Roman" w:hAnsi="Times New Roman" w:cs="Times New Roman"/>
          <w:sz w:val="24"/>
          <w:szCs w:val="24"/>
          <w:u w:val="single"/>
        </w:rPr>
        <w:t>LCA calculation:</w:t>
      </w:r>
    </w:p>
    <w:p w:rsidR="00CF3187" w:rsidRPr="00CF3187" w:rsidRDefault="00CF3187" w:rsidP="00CF3187">
      <w:pPr>
        <w:rPr>
          <w:rFonts w:ascii="Times New Roman" w:hAnsi="Times New Roman" w:cs="Times New Roman"/>
          <w:sz w:val="24"/>
          <w:szCs w:val="24"/>
        </w:rPr>
      </w:pPr>
      <w:r w:rsidRPr="00CF3187">
        <w:rPr>
          <w:rFonts w:ascii="Times New Roman" w:hAnsi="Times New Roman" w:cs="Times New Roman"/>
          <w:sz w:val="24"/>
          <w:szCs w:val="24"/>
        </w:rPr>
        <w:lastRenderedPageBreak/>
        <w:t xml:space="preserve">This LCA calculation is not used anywhere in this study, except in </w:t>
      </w:r>
      <w:r w:rsidRPr="00CF3187">
        <w:rPr>
          <w:rFonts w:ascii="Times New Roman" w:hAnsi="Times New Roman" w:cs="Times New Roman"/>
          <w:sz w:val="24"/>
          <w:szCs w:val="24"/>
        </w:rPr>
        <w:fldChar w:fldCharType="begin"/>
      </w:r>
      <w:r w:rsidRPr="00CF3187">
        <w:rPr>
          <w:rFonts w:ascii="Times New Roman" w:hAnsi="Times New Roman" w:cs="Times New Roman"/>
          <w:sz w:val="24"/>
          <w:szCs w:val="24"/>
        </w:rPr>
        <w:instrText xml:space="preserve"> REF _Ref141196266 \h </w:instrText>
      </w:r>
      <w:r w:rsidRPr="00CF3187">
        <w:rPr>
          <w:rFonts w:ascii="Times New Roman" w:hAnsi="Times New Roman" w:cs="Times New Roman"/>
          <w:sz w:val="24"/>
          <w:szCs w:val="24"/>
        </w:rPr>
      </w:r>
      <w:r w:rsidRPr="00CF3187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CF3187">
        <w:rPr>
          <w:rFonts w:ascii="Times New Roman" w:hAnsi="Times New Roman" w:cs="Times New Roman"/>
          <w:sz w:val="24"/>
          <w:szCs w:val="24"/>
        </w:rPr>
        <w:fldChar w:fldCharType="separate"/>
      </w:r>
      <w:r w:rsidRPr="00CF318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F3187">
        <w:rPr>
          <w:rFonts w:ascii="Times New Roman" w:hAnsi="Times New Roman" w:cs="Times New Roman"/>
          <w:noProof/>
          <w:sz w:val="24"/>
          <w:szCs w:val="24"/>
        </w:rPr>
        <w:t>2</w:t>
      </w:r>
      <w:r w:rsidRPr="00CF3187">
        <w:rPr>
          <w:rFonts w:ascii="Times New Roman" w:hAnsi="Times New Roman" w:cs="Times New Roman"/>
          <w:sz w:val="24"/>
          <w:szCs w:val="24"/>
        </w:rPr>
        <w:fldChar w:fldCharType="end"/>
      </w:r>
      <w:r w:rsidRPr="00CF3187">
        <w:rPr>
          <w:rFonts w:ascii="Times New Roman" w:hAnsi="Times New Roman" w:cs="Times New Roman"/>
          <w:sz w:val="24"/>
          <w:szCs w:val="24"/>
        </w:rPr>
        <w:t>, to orient the reader of the general emissions-cost space.</w:t>
      </w:r>
    </w:p>
    <w:p w:rsidR="00CF3187" w:rsidRPr="00CF3187" w:rsidRDefault="00CF3187" w:rsidP="00CF3187">
      <w:pPr>
        <w:rPr>
          <w:sz w:val="24"/>
          <w:szCs w:val="24"/>
        </w:rPr>
      </w:pPr>
      <w:proofErr w:type="spellStart"/>
      <w:r w:rsidRPr="00CF3187">
        <w:rPr>
          <w:rFonts w:ascii="Times New Roman" w:hAnsi="Times New Roman" w:cs="Times New Roman"/>
          <w:sz w:val="24"/>
          <w:szCs w:val="24"/>
        </w:rPr>
        <w:t>LCA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Embodied_emissions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/ 8760 /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CF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CF31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F3187">
        <w:rPr>
          <w:rFonts w:ascii="Times New Roman" w:hAnsi="Times New Roman" w:cs="Times New Roman"/>
          <w:sz w:val="24"/>
          <w:szCs w:val="24"/>
        </w:rPr>
        <w:t>operational_emissions</w:t>
      </w:r>
      <w:r w:rsidRPr="00CF318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</w:p>
    <w:p w:rsidR="006D1B8C" w:rsidRPr="00CF3187" w:rsidRDefault="006D1B8C">
      <w:pPr>
        <w:rPr>
          <w:sz w:val="24"/>
          <w:szCs w:val="24"/>
        </w:rPr>
      </w:pPr>
    </w:p>
    <w:sectPr w:rsidR="006D1B8C" w:rsidRPr="00CF3187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00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4243" w:rsidRDefault="007921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4243" w:rsidRDefault="007921A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97AF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87"/>
    <w:rsid w:val="006D1B8C"/>
    <w:rsid w:val="007921A7"/>
    <w:rsid w:val="00CF3187"/>
    <w:rsid w:val="00DD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096A8"/>
  <w15:chartTrackingRefBased/>
  <w15:docId w15:val="{84952F7C-06AF-41D3-8FBE-9448847A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187"/>
  </w:style>
  <w:style w:type="paragraph" w:styleId="Heading1">
    <w:name w:val="heading 1"/>
    <w:basedOn w:val="Normal"/>
    <w:next w:val="Normal"/>
    <w:link w:val="Heading1Char"/>
    <w:uiPriority w:val="9"/>
    <w:qFormat/>
    <w:rsid w:val="00CF318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318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18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18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18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18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18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18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18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31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1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1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18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18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18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1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1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CF31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F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F3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Marie Farnsworth</dc:creator>
  <cp:keywords/>
  <dc:description/>
  <cp:lastModifiedBy>Amanda Marie Farnsworth</cp:lastModifiedBy>
  <cp:revision>2</cp:revision>
  <dcterms:created xsi:type="dcterms:W3CDTF">2023-10-04T20:45:00Z</dcterms:created>
  <dcterms:modified xsi:type="dcterms:W3CDTF">2023-10-04T20:48:00Z</dcterms:modified>
</cp:coreProperties>
</file>