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7E4A77" w14:textId="20F07299" w:rsidR="005E27A2" w:rsidRPr="007B4CC2" w:rsidRDefault="00305E24" w:rsidP="005E27A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b/>
        </w:rPr>
      </w:pPr>
      <w:r>
        <w:rPr>
          <w:rFonts w:ascii="Times New Roman" w:hAnsi="Times New Roman"/>
          <w:b/>
        </w:rPr>
        <w:t xml:space="preserve">Supplementary </w:t>
      </w:r>
      <w:r w:rsidR="00EE5C39">
        <w:rPr>
          <w:rFonts w:ascii="Times New Roman" w:hAnsi="Times New Roman"/>
          <w:b/>
        </w:rPr>
        <w:t>I</w:t>
      </w:r>
      <w:bookmarkStart w:id="0" w:name="_GoBack"/>
      <w:bookmarkEnd w:id="0"/>
      <w:r>
        <w:rPr>
          <w:rFonts w:ascii="Times New Roman" w:hAnsi="Times New Roman"/>
          <w:b/>
        </w:rPr>
        <w:t>nformation</w:t>
      </w:r>
      <w:r w:rsidR="005E27A2" w:rsidRPr="007B4CC2">
        <w:rPr>
          <w:rFonts w:ascii="Times New Roman" w:hAnsi="Times New Roman"/>
          <w:b/>
        </w:rPr>
        <w:t xml:space="preserve"> </w:t>
      </w:r>
    </w:p>
    <w:p w14:paraId="71FBAB24" w14:textId="77777777" w:rsidR="005E27A2" w:rsidRDefault="005E27A2" w:rsidP="007B4CC2">
      <w:pPr>
        <w:adjustRightInd w:val="0"/>
        <w:snapToGrid w:val="0"/>
        <w:spacing w:line="480" w:lineRule="auto"/>
        <w:jc w:val="center"/>
        <w:rPr>
          <w:rFonts w:ascii="Times New Roman" w:hAnsi="Times New Roman"/>
          <w:b/>
          <w:szCs w:val="24"/>
        </w:rPr>
      </w:pPr>
    </w:p>
    <w:p w14:paraId="5EE18447" w14:textId="77777777" w:rsidR="007B4CC2" w:rsidRPr="00926637" w:rsidRDefault="007B6675" w:rsidP="007B4CC2">
      <w:pPr>
        <w:adjustRightInd w:val="0"/>
        <w:snapToGrid w:val="0"/>
        <w:spacing w:line="480" w:lineRule="auto"/>
        <w:jc w:val="center"/>
        <w:rPr>
          <w:rFonts w:ascii="Times New Roman" w:hAnsi="Times New Roman"/>
          <w:b/>
          <w:szCs w:val="24"/>
        </w:rPr>
      </w:pPr>
      <w:r>
        <w:rPr>
          <w:rFonts w:ascii="Times New Roman" w:hAnsi="Times New Roman"/>
          <w:b/>
          <w:szCs w:val="24"/>
        </w:rPr>
        <w:t xml:space="preserve">Urinary cadmium concentration is associated with the severity and clinical outcomes of COVID-19: </w:t>
      </w:r>
      <w:r w:rsidR="009F56F8">
        <w:rPr>
          <w:rFonts w:ascii="Times New Roman" w:hAnsi="Times New Roman"/>
          <w:b/>
          <w:szCs w:val="24"/>
        </w:rPr>
        <w:t>a bicenter observational cohort study</w:t>
      </w:r>
    </w:p>
    <w:p w14:paraId="0C9C8FE8" w14:textId="77777777" w:rsidR="00890164" w:rsidRDefault="00305E24" w:rsidP="009F56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rPr>
      </w:pPr>
      <w:r>
        <w:rPr>
          <w:rFonts w:ascii="Times New Roman" w:hAnsi="Times New Roman"/>
          <w:b/>
        </w:rPr>
        <w:t xml:space="preserve">Authors: </w:t>
      </w:r>
      <w:r w:rsidR="00E21B29" w:rsidRPr="005A0CAE">
        <w:rPr>
          <w:rFonts w:ascii="Times New Roman" w:hAnsi="Times New Roman"/>
          <w:kern w:val="0"/>
        </w:rPr>
        <w:t>Li-Chung Chiu</w:t>
      </w:r>
      <w:r w:rsidR="00E21B29" w:rsidRPr="005A0CAE">
        <w:rPr>
          <w:rFonts w:ascii="Times New Roman" w:hAnsi="Times New Roman"/>
        </w:rPr>
        <w:t>,</w:t>
      </w:r>
      <w:r w:rsidR="00E21B29" w:rsidRPr="005A0CAE">
        <w:rPr>
          <w:rFonts w:ascii="Times New Roman" w:hAnsi="Times New Roman"/>
          <w:kern w:val="0"/>
        </w:rPr>
        <w:t xml:space="preserve"> Chung-Shu Lee</w:t>
      </w:r>
      <w:r w:rsidR="00E21B29" w:rsidRPr="005A0CAE">
        <w:rPr>
          <w:rFonts w:ascii="Times New Roman" w:hAnsi="Times New Roman"/>
          <w:kern w:val="0"/>
          <w:szCs w:val="24"/>
        </w:rPr>
        <w:t>,</w:t>
      </w:r>
      <w:r w:rsidR="00E21B29" w:rsidRPr="005A0CAE">
        <w:rPr>
          <w:rFonts w:ascii="Times New Roman" w:hAnsi="Times New Roman"/>
          <w:szCs w:val="24"/>
        </w:rPr>
        <w:t xml:space="preserve"> </w:t>
      </w:r>
      <w:r w:rsidR="00E21B29" w:rsidRPr="005A0CAE">
        <w:rPr>
          <w:rFonts w:ascii="Times New Roman" w:hAnsi="Times New Roman"/>
        </w:rPr>
        <w:t>Ping-Chih Hsu</w:t>
      </w:r>
      <w:r>
        <w:rPr>
          <w:rFonts w:ascii="Times New Roman" w:hAnsi="Times New Roman"/>
          <w:kern w:val="0"/>
          <w:szCs w:val="24"/>
        </w:rPr>
        <w:t>,</w:t>
      </w:r>
      <w:r w:rsidRPr="00305E24">
        <w:rPr>
          <w:rFonts w:ascii="Times New Roman" w:hAnsi="Times New Roman"/>
        </w:rPr>
        <w:t xml:space="preserve"> </w:t>
      </w:r>
      <w:r w:rsidR="007B4CC2" w:rsidRPr="00305E24">
        <w:rPr>
          <w:rFonts w:ascii="Times New Roman" w:hAnsi="Times New Roman"/>
        </w:rPr>
        <w:t>et al.</w:t>
      </w:r>
    </w:p>
    <w:p w14:paraId="6D497146" w14:textId="77777777" w:rsidR="00B01B2F" w:rsidRDefault="00B01B2F" w:rsidP="009F56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b/>
          <w:szCs w:val="24"/>
        </w:rPr>
      </w:pPr>
    </w:p>
    <w:p w14:paraId="358B7AE6" w14:textId="77777777" w:rsidR="00B01B2F" w:rsidRDefault="00B01B2F">
      <w:pPr>
        <w:widowControl/>
        <w:rPr>
          <w:rFonts w:ascii="Times New Roman" w:hAnsi="Times New Roman"/>
          <w:b/>
          <w:szCs w:val="24"/>
        </w:rPr>
      </w:pPr>
      <w:r>
        <w:rPr>
          <w:rFonts w:ascii="Times New Roman" w:hAnsi="Times New Roman"/>
          <w:b/>
          <w:szCs w:val="24"/>
        </w:rPr>
        <w:br w:type="page"/>
      </w:r>
    </w:p>
    <w:p w14:paraId="42F695C2" w14:textId="73894B98" w:rsidR="00813AC9" w:rsidRPr="005D774A" w:rsidRDefault="00813AC9" w:rsidP="00813AC9">
      <w:pPr>
        <w:widowControl/>
        <w:spacing w:line="480" w:lineRule="auto"/>
        <w:rPr>
          <w:rFonts w:ascii="Times New Roman" w:hAnsi="Times New Roman"/>
          <w:b/>
        </w:rPr>
      </w:pPr>
      <w:r w:rsidRPr="005D774A">
        <w:rPr>
          <w:rFonts w:ascii="Times New Roman" w:hAnsi="Times New Roman"/>
          <w:b/>
        </w:rPr>
        <w:lastRenderedPageBreak/>
        <w:t>Measurements of blood cadmium concentration</w:t>
      </w:r>
    </w:p>
    <w:p w14:paraId="08DC02E7" w14:textId="570725E7" w:rsidR="00813AC9" w:rsidRDefault="00813AC9" w:rsidP="00813AC9">
      <w:pPr>
        <w:widowControl/>
        <w:spacing w:line="480" w:lineRule="auto"/>
        <w:rPr>
          <w:rFonts w:ascii="Times New Roman" w:hAnsi="Times New Roman"/>
          <w:szCs w:val="24"/>
          <w:shd w:val="clear" w:color="auto" w:fill="FFFFFF"/>
        </w:rPr>
      </w:pPr>
      <w:r w:rsidRPr="00EF2DBE">
        <w:rPr>
          <w:rFonts w:ascii="Times New Roman" w:hAnsi="Times New Roman"/>
          <w:szCs w:val="24"/>
          <w:shd w:val="clear" w:color="auto" w:fill="FFFFFF"/>
        </w:rPr>
        <w:t xml:space="preserve">Blood cadmium measurements were conducted </w:t>
      </w:r>
      <w:r w:rsidR="002A79F5">
        <w:rPr>
          <w:rFonts w:ascii="Times New Roman" w:hAnsi="Times New Roman"/>
          <w:szCs w:val="24"/>
          <w:shd w:val="clear" w:color="auto" w:fill="FFFFFF"/>
        </w:rPr>
        <w:t>using</w:t>
      </w:r>
      <w:r w:rsidR="002A79F5" w:rsidRPr="00EF2DBE">
        <w:rPr>
          <w:rFonts w:ascii="Times New Roman" w:hAnsi="Times New Roman"/>
          <w:szCs w:val="24"/>
          <w:shd w:val="clear" w:color="auto" w:fill="FFFFFF"/>
        </w:rPr>
        <w:t xml:space="preserve"> </w:t>
      </w:r>
      <w:r w:rsidRPr="00EF2DBE">
        <w:rPr>
          <w:rFonts w:ascii="Times New Roman" w:hAnsi="Times New Roman"/>
          <w:szCs w:val="24"/>
          <w:shd w:val="clear" w:color="auto" w:fill="FFFFFF"/>
        </w:rPr>
        <w:t>inductively coupled plasma mass spectrometry (ICP-MS). Blood specimens were collected in 6 mL plastic blood collection tubes containing K2EDTA as an anticoagulant (BD, Franklin Lakes, NJ, USA)</w:t>
      </w:r>
      <w:r w:rsidR="002A79F5">
        <w:rPr>
          <w:rFonts w:ascii="Times New Roman" w:hAnsi="Times New Roman"/>
          <w:szCs w:val="24"/>
          <w:shd w:val="clear" w:color="auto" w:fill="FFFFFF"/>
        </w:rPr>
        <w:t>, and</w:t>
      </w:r>
      <w:r w:rsidRPr="009F5433">
        <w:rPr>
          <w:rFonts w:ascii="Times New Roman" w:hAnsi="Times New Roman"/>
          <w:szCs w:val="24"/>
          <w:shd w:val="clear" w:color="auto" w:fill="FFFFFF"/>
        </w:rPr>
        <w:t xml:space="preserve"> stored at 4°C. Cadmium </w:t>
      </w:r>
      <w:r w:rsidR="002A79F5">
        <w:rPr>
          <w:rFonts w:ascii="Times New Roman" w:hAnsi="Times New Roman"/>
          <w:szCs w:val="24"/>
          <w:shd w:val="clear" w:color="auto" w:fill="FFFFFF"/>
        </w:rPr>
        <w:t xml:space="preserve">concentration </w:t>
      </w:r>
      <w:r w:rsidRPr="009F5433">
        <w:rPr>
          <w:rFonts w:ascii="Times New Roman" w:hAnsi="Times New Roman"/>
          <w:szCs w:val="24"/>
          <w:shd w:val="clear" w:color="auto" w:fill="FFFFFF"/>
        </w:rPr>
        <w:t>wa</w:t>
      </w:r>
      <w:r w:rsidRPr="00EF2DBE">
        <w:rPr>
          <w:rFonts w:ascii="Times New Roman" w:hAnsi="Times New Roman"/>
          <w:szCs w:val="24"/>
          <w:shd w:val="clear" w:color="auto" w:fill="FFFFFF"/>
        </w:rPr>
        <w:t xml:space="preserve">s quantified </w:t>
      </w:r>
      <w:r w:rsidR="002A79F5">
        <w:rPr>
          <w:rFonts w:ascii="Times New Roman" w:hAnsi="Times New Roman"/>
          <w:szCs w:val="24"/>
          <w:shd w:val="clear" w:color="auto" w:fill="FFFFFF"/>
        </w:rPr>
        <w:t>using</w:t>
      </w:r>
      <w:r w:rsidRPr="00EF2DBE">
        <w:rPr>
          <w:rFonts w:ascii="Times New Roman" w:hAnsi="Times New Roman"/>
          <w:szCs w:val="24"/>
          <w:shd w:val="clear" w:color="auto" w:fill="FFFFFF"/>
        </w:rPr>
        <w:t xml:space="preserve"> ICP-MS on a PerkinElmer NexION 350X instrument (Waltham, MA, USA</w:t>
      </w:r>
      <w:r w:rsidRPr="009F5433">
        <w:rPr>
          <w:rFonts w:ascii="Times New Roman" w:hAnsi="Times New Roman"/>
          <w:szCs w:val="24"/>
          <w:shd w:val="clear" w:color="auto" w:fill="FFFFFF"/>
        </w:rPr>
        <w:t xml:space="preserve">), and analyzed using no-gas mode. </w:t>
      </w:r>
      <w:r w:rsidR="002A79F5">
        <w:rPr>
          <w:rFonts w:ascii="Times New Roman" w:hAnsi="Times New Roman"/>
          <w:szCs w:val="24"/>
          <w:shd w:val="clear" w:color="auto" w:fill="FFFFFF"/>
        </w:rPr>
        <w:t>B</w:t>
      </w:r>
      <w:r w:rsidRPr="00EF2DBE">
        <w:rPr>
          <w:rFonts w:ascii="Times New Roman" w:hAnsi="Times New Roman"/>
          <w:szCs w:val="24"/>
          <w:shd w:val="clear" w:color="auto" w:fill="FFFFFF"/>
        </w:rPr>
        <w:t>lood specimen</w:t>
      </w:r>
      <w:r w:rsidR="002A79F5">
        <w:rPr>
          <w:rFonts w:ascii="Times New Roman" w:hAnsi="Times New Roman"/>
          <w:szCs w:val="24"/>
          <w:shd w:val="clear" w:color="auto" w:fill="FFFFFF"/>
        </w:rPr>
        <w:t>s (</w:t>
      </w:r>
      <w:r w:rsidR="002A79F5" w:rsidRPr="00EF2DBE">
        <w:rPr>
          <w:rFonts w:ascii="Times New Roman" w:hAnsi="Times New Roman"/>
          <w:szCs w:val="24"/>
          <w:shd w:val="clear" w:color="auto" w:fill="FFFFFF"/>
        </w:rPr>
        <w:t>500 μL</w:t>
      </w:r>
      <w:r w:rsidR="002A79F5">
        <w:rPr>
          <w:rFonts w:ascii="Times New Roman" w:hAnsi="Times New Roman"/>
          <w:szCs w:val="24"/>
          <w:shd w:val="clear" w:color="auto" w:fill="FFFFFF"/>
        </w:rPr>
        <w:t>)</w:t>
      </w:r>
      <w:r w:rsidRPr="00EF2DBE">
        <w:rPr>
          <w:rFonts w:ascii="Times New Roman" w:hAnsi="Times New Roman"/>
          <w:szCs w:val="24"/>
          <w:shd w:val="clear" w:color="auto" w:fill="FFFFFF"/>
        </w:rPr>
        <w:t xml:space="preserve"> were diluted 10 times with 1.5% (</w:t>
      </w:r>
      <w:r w:rsidRPr="00EF2DBE">
        <w:rPr>
          <w:rFonts w:ascii="Times New Roman" w:hAnsi="Times New Roman"/>
          <w:i/>
          <w:szCs w:val="24"/>
          <w:shd w:val="clear" w:color="auto" w:fill="FFFFFF"/>
        </w:rPr>
        <w:t>w/v</w:t>
      </w:r>
      <w:r w:rsidRPr="00EF2DBE">
        <w:rPr>
          <w:rFonts w:ascii="Times New Roman" w:hAnsi="Times New Roman"/>
          <w:szCs w:val="24"/>
          <w:shd w:val="clear" w:color="auto" w:fill="FFFFFF"/>
        </w:rPr>
        <w:t>) nitric acid (JT Baker, Phillipsburg, NJ, USA) solution cont</w:t>
      </w:r>
      <w:r w:rsidRPr="009F5433">
        <w:rPr>
          <w:rFonts w:ascii="Times New Roman" w:hAnsi="Times New Roman"/>
          <w:szCs w:val="24"/>
          <w:shd w:val="clear" w:color="auto" w:fill="FFFFFF"/>
        </w:rPr>
        <w:t>aining yttrium as an internal stan</w:t>
      </w:r>
      <w:r w:rsidRPr="00EF2DBE">
        <w:rPr>
          <w:rFonts w:ascii="Times New Roman" w:hAnsi="Times New Roman"/>
          <w:szCs w:val="24"/>
          <w:shd w:val="clear" w:color="auto" w:fill="FFFFFF"/>
        </w:rPr>
        <w:t xml:space="preserve">dard. The cadmium and yttrium standards were purchased from AccuStandard (New Haven, CT, USA). </w:t>
      </w:r>
      <w:r w:rsidRPr="00EF2DBE">
        <w:rPr>
          <w:rFonts w:ascii="Times New Roman" w:hAnsi="Times New Roman"/>
        </w:rPr>
        <w:t>A stan</w:t>
      </w:r>
      <w:r w:rsidRPr="009F5433">
        <w:rPr>
          <w:rFonts w:ascii="Times New Roman" w:hAnsi="Times New Roman"/>
        </w:rPr>
        <w:t xml:space="preserve">dard calibration curve with a range of 0 to 40 </w:t>
      </w:r>
      <w:r w:rsidRPr="009F5433">
        <w:rPr>
          <w:rFonts w:ascii="Times New Roman" w:hAnsi="Times New Roman"/>
          <w:szCs w:val="24"/>
          <w:shd w:val="clear" w:color="auto" w:fill="FFFFFF"/>
        </w:rPr>
        <w:t>μg</w:t>
      </w:r>
      <w:r w:rsidRPr="009F5433">
        <w:rPr>
          <w:rFonts w:ascii="Times New Roman" w:hAnsi="Times New Roman"/>
        </w:rPr>
        <w:t xml:space="preserve">/L was created. The calibration curve had a correlation coefficient of more than 0.995. </w:t>
      </w:r>
      <w:r w:rsidRPr="009F5433">
        <w:rPr>
          <w:rFonts w:ascii="Times New Roman" w:hAnsi="Times New Roman"/>
          <w:szCs w:val="24"/>
          <w:shd w:val="clear" w:color="auto" w:fill="FFFFFF"/>
        </w:rPr>
        <w:t xml:space="preserve">Level 1 control in-house prepared control and level 2 control Seronorm trace elements whole blood control (Sero, Billingstad, Norway) were used and analyzed at the start and end of each analytical run and after every 10 samples. The lower limit of quantitation (LOQ) for </w:t>
      </w:r>
      <w:r>
        <w:rPr>
          <w:rFonts w:ascii="Times New Roman" w:hAnsi="Times New Roman"/>
          <w:szCs w:val="24"/>
          <w:shd w:val="clear" w:color="auto" w:fill="FFFFFF"/>
        </w:rPr>
        <w:t xml:space="preserve">blood </w:t>
      </w:r>
      <w:r w:rsidRPr="009F5433">
        <w:rPr>
          <w:rFonts w:ascii="Times New Roman" w:hAnsi="Times New Roman"/>
          <w:szCs w:val="24"/>
          <w:shd w:val="clear" w:color="auto" w:fill="FFFFFF"/>
        </w:rPr>
        <w:t xml:space="preserve">cadmium </w:t>
      </w:r>
      <w:r w:rsidR="002A79F5">
        <w:rPr>
          <w:rFonts w:ascii="Times New Roman" w:hAnsi="Times New Roman"/>
          <w:szCs w:val="24"/>
          <w:shd w:val="clear" w:color="auto" w:fill="FFFFFF"/>
        </w:rPr>
        <w:t>with</w:t>
      </w:r>
      <w:r w:rsidR="002A79F5" w:rsidRPr="009F5433">
        <w:rPr>
          <w:rFonts w:ascii="Times New Roman" w:hAnsi="Times New Roman"/>
          <w:szCs w:val="24"/>
          <w:shd w:val="clear" w:color="auto" w:fill="FFFFFF"/>
        </w:rPr>
        <w:t xml:space="preserve"> </w:t>
      </w:r>
      <w:r w:rsidRPr="009F5433">
        <w:rPr>
          <w:rFonts w:ascii="Times New Roman" w:hAnsi="Times New Roman"/>
          <w:szCs w:val="24"/>
          <w:shd w:val="clear" w:color="auto" w:fill="FFFFFF"/>
        </w:rPr>
        <w:t xml:space="preserve">ICP-MS was 0.5 μg/L. </w:t>
      </w:r>
      <w:r w:rsidR="002A79F5">
        <w:rPr>
          <w:rFonts w:ascii="Times New Roman" w:hAnsi="Times New Roman"/>
        </w:rPr>
        <w:t>Therefore</w:t>
      </w:r>
      <w:r w:rsidRPr="005D774A">
        <w:rPr>
          <w:rFonts w:ascii="Times New Roman" w:hAnsi="Times New Roman"/>
          <w:szCs w:val="24"/>
          <w:shd w:val="clear" w:color="auto" w:fill="FFFFFF"/>
        </w:rPr>
        <w:t>, values below</w:t>
      </w:r>
      <w:r w:rsidRPr="005D774A">
        <w:rPr>
          <w:rFonts w:ascii="Times New Roman" w:hAnsi="Times New Roman"/>
        </w:rPr>
        <w:t xml:space="preserve"> 0.5 </w:t>
      </w:r>
      <w:r w:rsidRPr="005D774A">
        <w:rPr>
          <w:rFonts w:ascii="Times New Roman" w:hAnsi="Times New Roman"/>
          <w:szCs w:val="24"/>
          <w:shd w:val="clear" w:color="auto" w:fill="FFFFFF"/>
        </w:rPr>
        <w:t>μg</w:t>
      </w:r>
      <w:r w:rsidRPr="005D774A">
        <w:rPr>
          <w:rFonts w:ascii="Times New Roman" w:hAnsi="Times New Roman"/>
        </w:rPr>
        <w:t>/L</w:t>
      </w:r>
      <w:r w:rsidRPr="005D774A">
        <w:rPr>
          <w:rFonts w:ascii="Times New Roman" w:hAnsi="Times New Roman"/>
          <w:szCs w:val="24"/>
          <w:shd w:val="clear" w:color="auto" w:fill="FFFFFF"/>
        </w:rPr>
        <w:t xml:space="preserve"> were assigned to </w:t>
      </w:r>
      <w:r w:rsidR="002A79F5">
        <w:rPr>
          <w:rFonts w:ascii="Times New Roman" w:hAnsi="Times New Roman"/>
          <w:szCs w:val="24"/>
          <w:shd w:val="clear" w:color="auto" w:fill="FFFFFF"/>
        </w:rPr>
        <w:t xml:space="preserve">this </w:t>
      </w:r>
      <w:r w:rsidRPr="005D774A">
        <w:rPr>
          <w:rFonts w:ascii="Times New Roman" w:hAnsi="Times New Roman"/>
          <w:szCs w:val="24"/>
          <w:shd w:val="clear" w:color="auto" w:fill="FFFFFF"/>
        </w:rPr>
        <w:t>LOQ (i.e., 0.5 μg/L) for analysis.</w:t>
      </w:r>
    </w:p>
    <w:p w14:paraId="64A34FAB" w14:textId="77777777" w:rsidR="00D834C8" w:rsidRPr="005D774A" w:rsidRDefault="00D834C8" w:rsidP="00813AC9">
      <w:pPr>
        <w:widowControl/>
        <w:spacing w:line="480" w:lineRule="auto"/>
        <w:rPr>
          <w:rFonts w:ascii="Times New Roman" w:hAnsi="Times New Roman"/>
          <w:szCs w:val="24"/>
          <w:shd w:val="clear" w:color="auto" w:fill="FFFFFF"/>
        </w:rPr>
      </w:pPr>
    </w:p>
    <w:p w14:paraId="68343A25" w14:textId="240EFAAC" w:rsidR="00813AC9" w:rsidRPr="005D774A" w:rsidRDefault="00813AC9" w:rsidP="00813AC9">
      <w:pPr>
        <w:widowControl/>
        <w:spacing w:line="480" w:lineRule="auto"/>
        <w:rPr>
          <w:rFonts w:ascii="Times New Roman" w:hAnsi="Times New Roman"/>
          <w:b/>
        </w:rPr>
      </w:pPr>
      <w:r w:rsidRPr="005D774A">
        <w:rPr>
          <w:rFonts w:ascii="Times New Roman" w:hAnsi="Times New Roman"/>
          <w:b/>
        </w:rPr>
        <w:t>Measurements of urine cadmium concentration</w:t>
      </w:r>
    </w:p>
    <w:p w14:paraId="36A79447" w14:textId="2913D0C8" w:rsidR="00B01B2F" w:rsidRDefault="00813AC9" w:rsidP="00813AC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b/>
          <w:szCs w:val="24"/>
        </w:rPr>
      </w:pPr>
      <w:r>
        <w:rPr>
          <w:rFonts w:ascii="Times New Roman" w:hAnsi="Times New Roman"/>
          <w:szCs w:val="24"/>
          <w:shd w:val="clear" w:color="auto" w:fill="FFFFFF"/>
        </w:rPr>
        <w:t>Urinary</w:t>
      </w:r>
      <w:r w:rsidRPr="005D774A">
        <w:rPr>
          <w:rFonts w:ascii="Times New Roman" w:hAnsi="Times New Roman"/>
          <w:szCs w:val="24"/>
          <w:shd w:val="clear" w:color="auto" w:fill="FFFFFF"/>
        </w:rPr>
        <w:t xml:space="preserve"> cadmium measurements were </w:t>
      </w:r>
      <w:r w:rsidR="002A79F5">
        <w:rPr>
          <w:rFonts w:ascii="Times New Roman" w:hAnsi="Times New Roman"/>
          <w:szCs w:val="24"/>
          <w:shd w:val="clear" w:color="auto" w:fill="FFFFFF"/>
        </w:rPr>
        <w:t xml:space="preserve">also </w:t>
      </w:r>
      <w:r w:rsidRPr="005D774A">
        <w:rPr>
          <w:rFonts w:ascii="Times New Roman" w:hAnsi="Times New Roman"/>
          <w:szCs w:val="24"/>
          <w:shd w:val="clear" w:color="auto" w:fill="FFFFFF"/>
        </w:rPr>
        <w:t xml:space="preserve">conducted </w:t>
      </w:r>
      <w:r w:rsidR="002A79F5">
        <w:rPr>
          <w:rFonts w:ascii="Times New Roman" w:hAnsi="Times New Roman"/>
          <w:szCs w:val="24"/>
          <w:shd w:val="clear" w:color="auto" w:fill="FFFFFF"/>
        </w:rPr>
        <w:t xml:space="preserve">using </w:t>
      </w:r>
      <w:r w:rsidRPr="009F5433">
        <w:rPr>
          <w:rFonts w:ascii="Times New Roman" w:hAnsi="Times New Roman"/>
          <w:szCs w:val="24"/>
          <w:shd w:val="clear" w:color="auto" w:fill="FFFFFF"/>
        </w:rPr>
        <w:t>ICP-MS</w:t>
      </w:r>
      <w:r>
        <w:rPr>
          <w:rFonts w:ascii="Times New Roman" w:hAnsi="Times New Roman"/>
          <w:szCs w:val="24"/>
          <w:shd w:val="clear" w:color="auto" w:fill="FFFFFF"/>
        </w:rPr>
        <w:t xml:space="preserve">. </w:t>
      </w:r>
      <w:r w:rsidRPr="0018171A">
        <w:rPr>
          <w:rFonts w:ascii="Times New Roman" w:hAnsi="Times New Roman"/>
          <w:kern w:val="0"/>
          <w:szCs w:val="24"/>
        </w:rPr>
        <w:t>Urine specimens were collected in 10 mL metal-free plastic collection tubes</w:t>
      </w:r>
      <w:r w:rsidR="002A79F5">
        <w:rPr>
          <w:rFonts w:ascii="Times New Roman" w:hAnsi="Times New Roman"/>
          <w:kern w:val="0"/>
          <w:szCs w:val="24"/>
        </w:rPr>
        <w:t xml:space="preserve"> and</w:t>
      </w:r>
      <w:r w:rsidRPr="005771C6">
        <w:rPr>
          <w:rFonts w:ascii="Times New Roman" w:hAnsi="Times New Roman"/>
          <w:kern w:val="0"/>
          <w:szCs w:val="24"/>
        </w:rPr>
        <w:t xml:space="preserve"> stored at</w:t>
      </w:r>
      <w:r w:rsidRPr="005771C6">
        <w:rPr>
          <w:rFonts w:ascii="Times New Roman" w:hAnsi="Times New Roman"/>
          <w:szCs w:val="24"/>
        </w:rPr>
        <w:t xml:space="preserve"> </w:t>
      </w:r>
      <w:r w:rsidRPr="005771C6">
        <w:rPr>
          <w:rFonts w:ascii="Times New Roman" w:eastAsia="Minion-Regular" w:hAnsi="Times New Roman"/>
          <w:szCs w:val="24"/>
        </w:rPr>
        <w:lastRenderedPageBreak/>
        <w:t>4°C</w:t>
      </w:r>
      <w:r w:rsidRPr="005771C6">
        <w:rPr>
          <w:rFonts w:ascii="Times New Roman" w:hAnsi="Times New Roman"/>
          <w:kern w:val="0"/>
          <w:szCs w:val="24"/>
        </w:rPr>
        <w:t xml:space="preserve">. </w:t>
      </w:r>
      <w:r w:rsidR="002A79F5">
        <w:rPr>
          <w:rFonts w:ascii="Times New Roman" w:hAnsi="Times New Roman"/>
          <w:kern w:val="0"/>
          <w:szCs w:val="24"/>
        </w:rPr>
        <w:t>U</w:t>
      </w:r>
      <w:r w:rsidR="001F3C16">
        <w:rPr>
          <w:rFonts w:ascii="Times New Roman" w:hAnsi="Times New Roman"/>
          <w:szCs w:val="24"/>
          <w:shd w:val="clear" w:color="auto" w:fill="FFFFFF"/>
        </w:rPr>
        <w:t>rinary</w:t>
      </w:r>
      <w:r w:rsidR="001F3C16" w:rsidRPr="005D774A">
        <w:rPr>
          <w:rFonts w:ascii="Times New Roman" w:hAnsi="Times New Roman"/>
          <w:szCs w:val="24"/>
          <w:shd w:val="clear" w:color="auto" w:fill="FFFFFF"/>
        </w:rPr>
        <w:t xml:space="preserve"> cadmium</w:t>
      </w:r>
      <w:r w:rsidR="001F3C16" w:rsidRPr="005771C6">
        <w:rPr>
          <w:rFonts w:ascii="Times New Roman" w:hAnsi="Times New Roman"/>
          <w:kern w:val="0"/>
          <w:szCs w:val="24"/>
        </w:rPr>
        <w:t xml:space="preserve"> </w:t>
      </w:r>
      <w:r w:rsidR="002A79F5">
        <w:rPr>
          <w:rFonts w:ascii="Times New Roman" w:hAnsi="Times New Roman"/>
          <w:kern w:val="0"/>
          <w:szCs w:val="24"/>
        </w:rPr>
        <w:t xml:space="preserve">concentration </w:t>
      </w:r>
      <w:r w:rsidRPr="005771C6">
        <w:rPr>
          <w:rFonts w:ascii="Times New Roman" w:hAnsi="Times New Roman"/>
          <w:kern w:val="0"/>
          <w:szCs w:val="24"/>
        </w:rPr>
        <w:t>was quantifie</w:t>
      </w:r>
      <w:r w:rsidRPr="0018171A">
        <w:rPr>
          <w:rFonts w:ascii="Times New Roman" w:hAnsi="Times New Roman"/>
          <w:kern w:val="0"/>
          <w:szCs w:val="24"/>
        </w:rPr>
        <w:t xml:space="preserve">d </w:t>
      </w:r>
      <w:r w:rsidR="002A79F5">
        <w:rPr>
          <w:rFonts w:ascii="Times New Roman" w:hAnsi="Times New Roman"/>
          <w:kern w:val="0"/>
          <w:szCs w:val="24"/>
        </w:rPr>
        <w:t>using</w:t>
      </w:r>
      <w:r w:rsidR="002A79F5" w:rsidRPr="0018171A">
        <w:rPr>
          <w:rFonts w:ascii="Times New Roman" w:hAnsi="Times New Roman"/>
          <w:kern w:val="0"/>
          <w:szCs w:val="24"/>
        </w:rPr>
        <w:t xml:space="preserve"> </w:t>
      </w:r>
      <w:r w:rsidRPr="0018171A">
        <w:rPr>
          <w:rFonts w:ascii="Times New Roman" w:hAnsi="Times New Roman"/>
          <w:kern w:val="0"/>
          <w:szCs w:val="24"/>
        </w:rPr>
        <w:t>ICP-MS on an Agilent 7800 ICP-MS instrument (Santa Clara, CA, USA) and analyzed using no-gas mode.</w:t>
      </w:r>
      <w:r w:rsidRPr="003C2D90">
        <w:rPr>
          <w:rFonts w:ascii="Times New Roman" w:hAnsi="Times New Roman"/>
          <w:kern w:val="0"/>
          <w:szCs w:val="24"/>
        </w:rPr>
        <w:t xml:space="preserve"> Urine specimens (500 </w:t>
      </w:r>
      <w:r w:rsidRPr="003C2D90">
        <w:rPr>
          <w:rFonts w:ascii="Times New Roman" w:hAnsi="Times New Roman"/>
        </w:rPr>
        <w:t>μ</w:t>
      </w:r>
      <w:r w:rsidRPr="003C2D90">
        <w:rPr>
          <w:rFonts w:ascii="Times New Roman" w:hAnsi="Times New Roman"/>
          <w:kern w:val="0"/>
          <w:szCs w:val="24"/>
        </w:rPr>
        <w:t xml:space="preserve">L) were diluted </w:t>
      </w:r>
      <w:r w:rsidRPr="003C2D90">
        <w:rPr>
          <w:rFonts w:ascii="Times New Roman" w:hAnsi="Times New Roman"/>
          <w:szCs w:val="24"/>
          <w:shd w:val="clear" w:color="auto" w:fill="FFFFFF"/>
        </w:rPr>
        <w:t>10 times with 1.5% (</w:t>
      </w:r>
      <w:r w:rsidRPr="003C2D90">
        <w:rPr>
          <w:rFonts w:ascii="Times New Roman" w:hAnsi="Times New Roman"/>
          <w:i/>
          <w:szCs w:val="24"/>
          <w:shd w:val="clear" w:color="auto" w:fill="FFFFFF"/>
        </w:rPr>
        <w:t>w/v</w:t>
      </w:r>
      <w:r w:rsidRPr="003C2D90">
        <w:rPr>
          <w:rFonts w:ascii="Times New Roman" w:hAnsi="Times New Roman"/>
          <w:szCs w:val="24"/>
          <w:shd w:val="clear" w:color="auto" w:fill="FFFFFF"/>
        </w:rPr>
        <w:t>) nitric acid (JT Baker, Phillipsburg, NJ, USA) solution containing yttrium as an internal standard.</w:t>
      </w:r>
      <w:r w:rsidRPr="003C2D90">
        <w:rPr>
          <w:rFonts w:ascii="Times New Roman" w:hAnsi="Times New Roman"/>
          <w:kern w:val="0"/>
          <w:szCs w:val="24"/>
        </w:rPr>
        <w:t xml:space="preserve"> </w:t>
      </w:r>
      <w:r w:rsidRPr="0018171A">
        <w:rPr>
          <w:rFonts w:ascii="Times New Roman" w:hAnsi="Times New Roman"/>
          <w:kern w:val="0"/>
          <w:szCs w:val="24"/>
        </w:rPr>
        <w:t xml:space="preserve">The standard range was 2.67 to 355.84 nmol/L. </w:t>
      </w:r>
      <w:r w:rsidRPr="009F5433">
        <w:rPr>
          <w:rFonts w:ascii="Times New Roman" w:hAnsi="Times New Roman"/>
        </w:rPr>
        <w:t>The calibration curve had a correlation coefficient of more than 0.995</w:t>
      </w:r>
      <w:r>
        <w:rPr>
          <w:rFonts w:ascii="Times New Roman" w:hAnsi="Times New Roman"/>
        </w:rPr>
        <w:t>.</w:t>
      </w:r>
      <w:r w:rsidRPr="0018171A">
        <w:rPr>
          <w:rFonts w:ascii="Times New Roman" w:hAnsi="Times New Roman"/>
          <w:kern w:val="0"/>
          <w:szCs w:val="24"/>
        </w:rPr>
        <w:t xml:space="preserve"> BIO-RAD Lyphochek® Urine Metal Control Levels 1, 2, and 3 (Hercules, CA, USA) were used and analyzed at the beginning and end of each analytical run; they were </w:t>
      </w:r>
      <w:r w:rsidR="002A79F5" w:rsidRPr="0018171A">
        <w:rPr>
          <w:rFonts w:ascii="Times New Roman" w:hAnsi="Times New Roman"/>
          <w:kern w:val="0"/>
          <w:szCs w:val="24"/>
        </w:rPr>
        <w:t>then</w:t>
      </w:r>
      <w:r w:rsidR="002A79F5">
        <w:rPr>
          <w:rFonts w:ascii="Times New Roman" w:hAnsi="Times New Roman"/>
          <w:kern w:val="0"/>
          <w:szCs w:val="24"/>
        </w:rPr>
        <w:t xml:space="preserve"> </w:t>
      </w:r>
      <w:r w:rsidRPr="0018171A">
        <w:rPr>
          <w:rFonts w:ascii="Times New Roman" w:hAnsi="Times New Roman"/>
          <w:kern w:val="0"/>
          <w:szCs w:val="24"/>
        </w:rPr>
        <w:t xml:space="preserve">analyzed again after every 10 samples. The lower LOQ for </w:t>
      </w:r>
      <w:r>
        <w:rPr>
          <w:rFonts w:ascii="Times New Roman" w:hAnsi="Times New Roman"/>
          <w:kern w:val="0"/>
          <w:szCs w:val="24"/>
        </w:rPr>
        <w:t xml:space="preserve">urinary </w:t>
      </w:r>
      <w:r w:rsidRPr="0018171A">
        <w:rPr>
          <w:rFonts w:ascii="Times New Roman" w:hAnsi="Times New Roman"/>
          <w:kern w:val="0"/>
          <w:szCs w:val="24"/>
        </w:rPr>
        <w:t>cadmium was 2.67 nmol/L</w:t>
      </w:r>
      <w:r w:rsidR="002A79F5">
        <w:rPr>
          <w:rFonts w:ascii="Times New Roman" w:hAnsi="Times New Roman"/>
          <w:kern w:val="0"/>
          <w:szCs w:val="24"/>
        </w:rPr>
        <w:t>, and</w:t>
      </w:r>
      <w:r w:rsidR="002A79F5" w:rsidRPr="0018171A">
        <w:rPr>
          <w:rFonts w:ascii="Times New Roman" w:hAnsi="Times New Roman"/>
          <w:kern w:val="0"/>
          <w:szCs w:val="24"/>
        </w:rPr>
        <w:t xml:space="preserve"> </w:t>
      </w:r>
      <w:r w:rsidR="002A79F5">
        <w:rPr>
          <w:rFonts w:ascii="Times New Roman" w:hAnsi="Times New Roman"/>
          <w:kern w:val="0"/>
          <w:szCs w:val="24"/>
        </w:rPr>
        <w:t>v</w:t>
      </w:r>
      <w:r w:rsidRPr="0018171A">
        <w:rPr>
          <w:rFonts w:ascii="Times New Roman" w:hAnsi="Times New Roman"/>
          <w:kern w:val="0"/>
          <w:szCs w:val="24"/>
        </w:rPr>
        <w:t xml:space="preserve">alues below the LOQ were assigned to </w:t>
      </w:r>
      <w:r w:rsidR="002A79F5" w:rsidRPr="0018171A">
        <w:rPr>
          <w:rFonts w:ascii="Times New Roman" w:hAnsi="Times New Roman"/>
          <w:kern w:val="0"/>
          <w:szCs w:val="24"/>
        </w:rPr>
        <w:t>th</w:t>
      </w:r>
      <w:r w:rsidR="002A79F5">
        <w:rPr>
          <w:rFonts w:ascii="Times New Roman" w:hAnsi="Times New Roman"/>
          <w:kern w:val="0"/>
          <w:szCs w:val="24"/>
        </w:rPr>
        <w:t>is</w:t>
      </w:r>
      <w:r w:rsidR="002A79F5" w:rsidRPr="0018171A">
        <w:rPr>
          <w:rFonts w:ascii="Times New Roman" w:hAnsi="Times New Roman"/>
          <w:kern w:val="0"/>
          <w:szCs w:val="24"/>
        </w:rPr>
        <w:t xml:space="preserve"> </w:t>
      </w:r>
      <w:r w:rsidRPr="0018171A">
        <w:rPr>
          <w:rFonts w:ascii="Times New Roman" w:hAnsi="Times New Roman"/>
          <w:kern w:val="0"/>
          <w:szCs w:val="24"/>
        </w:rPr>
        <w:t xml:space="preserve">LOQ for analysis. Each </w:t>
      </w:r>
      <w:r w:rsidR="001F3C16">
        <w:rPr>
          <w:rFonts w:ascii="Times New Roman" w:hAnsi="Times New Roman"/>
          <w:kern w:val="0"/>
          <w:szCs w:val="24"/>
        </w:rPr>
        <w:t>urinary cadmium</w:t>
      </w:r>
      <w:r w:rsidRPr="0018171A">
        <w:rPr>
          <w:rFonts w:ascii="Times New Roman" w:hAnsi="Times New Roman"/>
          <w:kern w:val="0"/>
          <w:szCs w:val="24"/>
        </w:rPr>
        <w:t xml:space="preserve"> result was corrected using the urinary creatinine level of the same urine sample.</w:t>
      </w:r>
    </w:p>
    <w:sectPr w:rsidR="00B01B2F" w:rsidSect="00B908C1">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6342C9" w14:textId="77777777" w:rsidR="00C86AAC" w:rsidRDefault="00C86AAC" w:rsidP="00992BC3">
      <w:r>
        <w:separator/>
      </w:r>
    </w:p>
  </w:endnote>
  <w:endnote w:type="continuationSeparator" w:id="0">
    <w:p w14:paraId="4990D2A2" w14:textId="77777777" w:rsidR="00C86AAC" w:rsidRDefault="00C86AAC" w:rsidP="00992B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inion-Regular">
    <w:altName w:val="新細明體"/>
    <w:panose1 w:val="00000000000000000000"/>
    <w:charset w:val="88"/>
    <w:family w:val="roman"/>
    <w:notTrueType/>
    <w:pitch w:val="default"/>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5120969"/>
      <w:docPartObj>
        <w:docPartGallery w:val="Page Numbers (Bottom of Page)"/>
        <w:docPartUnique/>
      </w:docPartObj>
    </w:sdtPr>
    <w:sdtEndPr/>
    <w:sdtContent>
      <w:p w14:paraId="6F135220" w14:textId="77777777" w:rsidR="00B01B2F" w:rsidRDefault="00B01B2F">
        <w:pPr>
          <w:pStyle w:val="a6"/>
          <w:jc w:val="center"/>
        </w:pPr>
        <w:r>
          <w:fldChar w:fldCharType="begin"/>
        </w:r>
        <w:r>
          <w:instrText>PAGE   \* MERGEFORMAT</w:instrText>
        </w:r>
        <w:r>
          <w:fldChar w:fldCharType="separate"/>
        </w:r>
        <w:r>
          <w:rPr>
            <w:lang w:val="zh-TW"/>
          </w:rPr>
          <w:t>2</w:t>
        </w:r>
        <w:r>
          <w:fldChar w:fldCharType="end"/>
        </w:r>
      </w:p>
    </w:sdtContent>
  </w:sdt>
  <w:p w14:paraId="53428BA3" w14:textId="77777777" w:rsidR="00B01B2F" w:rsidRDefault="00B01B2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BDD2FE" w14:textId="77777777" w:rsidR="00C86AAC" w:rsidRDefault="00C86AAC" w:rsidP="00992BC3">
      <w:r>
        <w:separator/>
      </w:r>
    </w:p>
  </w:footnote>
  <w:footnote w:type="continuationSeparator" w:id="0">
    <w:p w14:paraId="6AC2CEDE" w14:textId="77777777" w:rsidR="00C86AAC" w:rsidRDefault="00C86AAC" w:rsidP="00992B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684"/>
    <w:rsid w:val="00000780"/>
    <w:rsid w:val="00002036"/>
    <w:rsid w:val="0000505C"/>
    <w:rsid w:val="00007E99"/>
    <w:rsid w:val="0001777A"/>
    <w:rsid w:val="00026BE5"/>
    <w:rsid w:val="00030CEC"/>
    <w:rsid w:val="00032FE4"/>
    <w:rsid w:val="00054B50"/>
    <w:rsid w:val="00054C06"/>
    <w:rsid w:val="00061A20"/>
    <w:rsid w:val="00067312"/>
    <w:rsid w:val="0007562A"/>
    <w:rsid w:val="000765B1"/>
    <w:rsid w:val="000817D2"/>
    <w:rsid w:val="00084B34"/>
    <w:rsid w:val="00086699"/>
    <w:rsid w:val="00095483"/>
    <w:rsid w:val="0009577A"/>
    <w:rsid w:val="000A0161"/>
    <w:rsid w:val="000A4070"/>
    <w:rsid w:val="000B078E"/>
    <w:rsid w:val="000B3B91"/>
    <w:rsid w:val="000C513D"/>
    <w:rsid w:val="000D5BE8"/>
    <w:rsid w:val="000E6142"/>
    <w:rsid w:val="00113565"/>
    <w:rsid w:val="00114D57"/>
    <w:rsid w:val="00123762"/>
    <w:rsid w:val="00135531"/>
    <w:rsid w:val="0013748A"/>
    <w:rsid w:val="00143B0D"/>
    <w:rsid w:val="00146D79"/>
    <w:rsid w:val="00154B57"/>
    <w:rsid w:val="00155254"/>
    <w:rsid w:val="001571B4"/>
    <w:rsid w:val="001715E8"/>
    <w:rsid w:val="001722AC"/>
    <w:rsid w:val="00172A9D"/>
    <w:rsid w:val="00174B58"/>
    <w:rsid w:val="00174BEA"/>
    <w:rsid w:val="00175590"/>
    <w:rsid w:val="00185F4B"/>
    <w:rsid w:val="00187647"/>
    <w:rsid w:val="001963FD"/>
    <w:rsid w:val="001A1DD6"/>
    <w:rsid w:val="001A2842"/>
    <w:rsid w:val="001A6CFB"/>
    <w:rsid w:val="001B0A14"/>
    <w:rsid w:val="001B3161"/>
    <w:rsid w:val="001B46FE"/>
    <w:rsid w:val="001C26FE"/>
    <w:rsid w:val="001D43ED"/>
    <w:rsid w:val="001D5AB4"/>
    <w:rsid w:val="001E0173"/>
    <w:rsid w:val="001E256F"/>
    <w:rsid w:val="001F3C16"/>
    <w:rsid w:val="001F7324"/>
    <w:rsid w:val="002007D2"/>
    <w:rsid w:val="00210CBF"/>
    <w:rsid w:val="002232F9"/>
    <w:rsid w:val="002352EA"/>
    <w:rsid w:val="00236C19"/>
    <w:rsid w:val="002523D5"/>
    <w:rsid w:val="00274237"/>
    <w:rsid w:val="00274C16"/>
    <w:rsid w:val="002752B9"/>
    <w:rsid w:val="002821FB"/>
    <w:rsid w:val="00282BC5"/>
    <w:rsid w:val="00284B2F"/>
    <w:rsid w:val="002947F3"/>
    <w:rsid w:val="002A79F5"/>
    <w:rsid w:val="002B3616"/>
    <w:rsid w:val="002B667F"/>
    <w:rsid w:val="002C2E08"/>
    <w:rsid w:val="002D2755"/>
    <w:rsid w:val="002D7800"/>
    <w:rsid w:val="002F0EE5"/>
    <w:rsid w:val="00300F62"/>
    <w:rsid w:val="00305E24"/>
    <w:rsid w:val="00316669"/>
    <w:rsid w:val="00323254"/>
    <w:rsid w:val="00330011"/>
    <w:rsid w:val="003416B2"/>
    <w:rsid w:val="00341D45"/>
    <w:rsid w:val="00344BF0"/>
    <w:rsid w:val="00350796"/>
    <w:rsid w:val="00362FDB"/>
    <w:rsid w:val="00374F95"/>
    <w:rsid w:val="00377192"/>
    <w:rsid w:val="00381781"/>
    <w:rsid w:val="00383261"/>
    <w:rsid w:val="00394CBF"/>
    <w:rsid w:val="003A2E6E"/>
    <w:rsid w:val="003A5EE7"/>
    <w:rsid w:val="003B723F"/>
    <w:rsid w:val="003B77EF"/>
    <w:rsid w:val="003C3B3F"/>
    <w:rsid w:val="003C4850"/>
    <w:rsid w:val="003D37C0"/>
    <w:rsid w:val="003E3ADC"/>
    <w:rsid w:val="003F3304"/>
    <w:rsid w:val="00401832"/>
    <w:rsid w:val="004027B6"/>
    <w:rsid w:val="00404102"/>
    <w:rsid w:val="004116C9"/>
    <w:rsid w:val="004201BC"/>
    <w:rsid w:val="00421F3D"/>
    <w:rsid w:val="00423C6A"/>
    <w:rsid w:val="004551D3"/>
    <w:rsid w:val="004665B0"/>
    <w:rsid w:val="0046753A"/>
    <w:rsid w:val="004716E4"/>
    <w:rsid w:val="004778F7"/>
    <w:rsid w:val="004814C5"/>
    <w:rsid w:val="00482E31"/>
    <w:rsid w:val="004865AB"/>
    <w:rsid w:val="00494F97"/>
    <w:rsid w:val="00495C35"/>
    <w:rsid w:val="004A5725"/>
    <w:rsid w:val="004A6F56"/>
    <w:rsid w:val="004A7D89"/>
    <w:rsid w:val="004C0260"/>
    <w:rsid w:val="004C4A3E"/>
    <w:rsid w:val="004D2488"/>
    <w:rsid w:val="004D46A6"/>
    <w:rsid w:val="004D7D6D"/>
    <w:rsid w:val="004F6362"/>
    <w:rsid w:val="005112C9"/>
    <w:rsid w:val="0052599C"/>
    <w:rsid w:val="005317FE"/>
    <w:rsid w:val="00534298"/>
    <w:rsid w:val="00534325"/>
    <w:rsid w:val="00536B34"/>
    <w:rsid w:val="005406C6"/>
    <w:rsid w:val="00541E5B"/>
    <w:rsid w:val="005645A7"/>
    <w:rsid w:val="005709D1"/>
    <w:rsid w:val="005730A1"/>
    <w:rsid w:val="00575D95"/>
    <w:rsid w:val="005774C7"/>
    <w:rsid w:val="0058065F"/>
    <w:rsid w:val="005809C3"/>
    <w:rsid w:val="00590AC4"/>
    <w:rsid w:val="005B4F77"/>
    <w:rsid w:val="005B5179"/>
    <w:rsid w:val="005C34F7"/>
    <w:rsid w:val="005D566D"/>
    <w:rsid w:val="005E1044"/>
    <w:rsid w:val="005E27A2"/>
    <w:rsid w:val="005F18A3"/>
    <w:rsid w:val="006043C9"/>
    <w:rsid w:val="0061368F"/>
    <w:rsid w:val="00613793"/>
    <w:rsid w:val="0061738B"/>
    <w:rsid w:val="00621D67"/>
    <w:rsid w:val="006228B5"/>
    <w:rsid w:val="00624621"/>
    <w:rsid w:val="0064049C"/>
    <w:rsid w:val="006505AB"/>
    <w:rsid w:val="00654454"/>
    <w:rsid w:val="006554E3"/>
    <w:rsid w:val="00656C86"/>
    <w:rsid w:val="00656E12"/>
    <w:rsid w:val="006571F4"/>
    <w:rsid w:val="0066087C"/>
    <w:rsid w:val="006762FE"/>
    <w:rsid w:val="0067642F"/>
    <w:rsid w:val="00682AC8"/>
    <w:rsid w:val="0068576B"/>
    <w:rsid w:val="00685A15"/>
    <w:rsid w:val="00687B12"/>
    <w:rsid w:val="0069059A"/>
    <w:rsid w:val="006915D7"/>
    <w:rsid w:val="00696505"/>
    <w:rsid w:val="006A083C"/>
    <w:rsid w:val="006B199B"/>
    <w:rsid w:val="006C0FDF"/>
    <w:rsid w:val="006C2FFE"/>
    <w:rsid w:val="006C4EDD"/>
    <w:rsid w:val="006C6029"/>
    <w:rsid w:val="006D2D41"/>
    <w:rsid w:val="006E2AE6"/>
    <w:rsid w:val="006E2FA8"/>
    <w:rsid w:val="007119EF"/>
    <w:rsid w:val="00722B9C"/>
    <w:rsid w:val="007233B6"/>
    <w:rsid w:val="007251F0"/>
    <w:rsid w:val="0073428B"/>
    <w:rsid w:val="007347FB"/>
    <w:rsid w:val="00735592"/>
    <w:rsid w:val="00735747"/>
    <w:rsid w:val="007422DA"/>
    <w:rsid w:val="0074537E"/>
    <w:rsid w:val="00754F59"/>
    <w:rsid w:val="00757768"/>
    <w:rsid w:val="00761D7F"/>
    <w:rsid w:val="00763D1C"/>
    <w:rsid w:val="00766F7B"/>
    <w:rsid w:val="00772398"/>
    <w:rsid w:val="007728F6"/>
    <w:rsid w:val="00774621"/>
    <w:rsid w:val="00785E12"/>
    <w:rsid w:val="00791169"/>
    <w:rsid w:val="007944F4"/>
    <w:rsid w:val="007A0C25"/>
    <w:rsid w:val="007A13C3"/>
    <w:rsid w:val="007A38BD"/>
    <w:rsid w:val="007A3CC3"/>
    <w:rsid w:val="007B4CC2"/>
    <w:rsid w:val="007B6675"/>
    <w:rsid w:val="007C6E22"/>
    <w:rsid w:val="00813AC9"/>
    <w:rsid w:val="00814078"/>
    <w:rsid w:val="00815F97"/>
    <w:rsid w:val="00816251"/>
    <w:rsid w:val="00817510"/>
    <w:rsid w:val="00820D76"/>
    <w:rsid w:val="00821DB8"/>
    <w:rsid w:val="00830432"/>
    <w:rsid w:val="008545FC"/>
    <w:rsid w:val="00866C26"/>
    <w:rsid w:val="00870189"/>
    <w:rsid w:val="008729B5"/>
    <w:rsid w:val="00885C45"/>
    <w:rsid w:val="00890164"/>
    <w:rsid w:val="008A6383"/>
    <w:rsid w:val="008A76E9"/>
    <w:rsid w:val="008B034E"/>
    <w:rsid w:val="008C249B"/>
    <w:rsid w:val="008C4FE9"/>
    <w:rsid w:val="008C5AC5"/>
    <w:rsid w:val="008D5065"/>
    <w:rsid w:val="008D54C2"/>
    <w:rsid w:val="008F2E41"/>
    <w:rsid w:val="008F44B4"/>
    <w:rsid w:val="008F6233"/>
    <w:rsid w:val="0091625D"/>
    <w:rsid w:val="00930A31"/>
    <w:rsid w:val="00932848"/>
    <w:rsid w:val="0093533E"/>
    <w:rsid w:val="00936133"/>
    <w:rsid w:val="00940ECC"/>
    <w:rsid w:val="0095012E"/>
    <w:rsid w:val="00954088"/>
    <w:rsid w:val="0096088E"/>
    <w:rsid w:val="009616D5"/>
    <w:rsid w:val="00970163"/>
    <w:rsid w:val="00976D9A"/>
    <w:rsid w:val="00977604"/>
    <w:rsid w:val="00985DC1"/>
    <w:rsid w:val="00992BC3"/>
    <w:rsid w:val="00994181"/>
    <w:rsid w:val="009A0412"/>
    <w:rsid w:val="009A0F66"/>
    <w:rsid w:val="009A5BE2"/>
    <w:rsid w:val="009C0CF7"/>
    <w:rsid w:val="009C2B93"/>
    <w:rsid w:val="009D1C6F"/>
    <w:rsid w:val="009D5B42"/>
    <w:rsid w:val="009D6B26"/>
    <w:rsid w:val="009E0C17"/>
    <w:rsid w:val="009E2D6E"/>
    <w:rsid w:val="009E5D07"/>
    <w:rsid w:val="009F2CB3"/>
    <w:rsid w:val="009F56F8"/>
    <w:rsid w:val="00A02C17"/>
    <w:rsid w:val="00A07620"/>
    <w:rsid w:val="00A22626"/>
    <w:rsid w:val="00A2282C"/>
    <w:rsid w:val="00A30491"/>
    <w:rsid w:val="00A37F42"/>
    <w:rsid w:val="00A470DE"/>
    <w:rsid w:val="00A516D5"/>
    <w:rsid w:val="00A538BC"/>
    <w:rsid w:val="00A604D0"/>
    <w:rsid w:val="00A64D2E"/>
    <w:rsid w:val="00A72399"/>
    <w:rsid w:val="00A77222"/>
    <w:rsid w:val="00A80057"/>
    <w:rsid w:val="00A86DC0"/>
    <w:rsid w:val="00A86E34"/>
    <w:rsid w:val="00A878B8"/>
    <w:rsid w:val="00A92782"/>
    <w:rsid w:val="00A947EA"/>
    <w:rsid w:val="00A95B8D"/>
    <w:rsid w:val="00AA3BF6"/>
    <w:rsid w:val="00AA5984"/>
    <w:rsid w:val="00AA6E59"/>
    <w:rsid w:val="00AC393F"/>
    <w:rsid w:val="00AC741B"/>
    <w:rsid w:val="00AC78EF"/>
    <w:rsid w:val="00AD0F3B"/>
    <w:rsid w:val="00AD39DF"/>
    <w:rsid w:val="00AE33A3"/>
    <w:rsid w:val="00AE4254"/>
    <w:rsid w:val="00AE50CF"/>
    <w:rsid w:val="00B001CD"/>
    <w:rsid w:val="00B01B2F"/>
    <w:rsid w:val="00B01C0F"/>
    <w:rsid w:val="00B053B3"/>
    <w:rsid w:val="00B21033"/>
    <w:rsid w:val="00B211BD"/>
    <w:rsid w:val="00B26BDD"/>
    <w:rsid w:val="00B30B79"/>
    <w:rsid w:val="00B36265"/>
    <w:rsid w:val="00B42AD6"/>
    <w:rsid w:val="00B465EF"/>
    <w:rsid w:val="00B46E48"/>
    <w:rsid w:val="00B5773E"/>
    <w:rsid w:val="00B64A41"/>
    <w:rsid w:val="00B66705"/>
    <w:rsid w:val="00B678A8"/>
    <w:rsid w:val="00B67A7C"/>
    <w:rsid w:val="00B841F2"/>
    <w:rsid w:val="00B8710D"/>
    <w:rsid w:val="00B908C1"/>
    <w:rsid w:val="00BA3E07"/>
    <w:rsid w:val="00BB55FF"/>
    <w:rsid w:val="00BC161D"/>
    <w:rsid w:val="00BC1BE2"/>
    <w:rsid w:val="00BC5FC7"/>
    <w:rsid w:val="00BD3E4F"/>
    <w:rsid w:val="00BD4022"/>
    <w:rsid w:val="00BE652C"/>
    <w:rsid w:val="00BF0159"/>
    <w:rsid w:val="00BF195A"/>
    <w:rsid w:val="00BF726A"/>
    <w:rsid w:val="00C02431"/>
    <w:rsid w:val="00C05E6C"/>
    <w:rsid w:val="00C12C8A"/>
    <w:rsid w:val="00C144EA"/>
    <w:rsid w:val="00C15D6E"/>
    <w:rsid w:val="00C1628E"/>
    <w:rsid w:val="00C24A58"/>
    <w:rsid w:val="00C31974"/>
    <w:rsid w:val="00C428DA"/>
    <w:rsid w:val="00C513A3"/>
    <w:rsid w:val="00C53445"/>
    <w:rsid w:val="00C57962"/>
    <w:rsid w:val="00C6278C"/>
    <w:rsid w:val="00C73FB5"/>
    <w:rsid w:val="00C8087D"/>
    <w:rsid w:val="00C83AC1"/>
    <w:rsid w:val="00C84080"/>
    <w:rsid w:val="00C8691A"/>
    <w:rsid w:val="00C86AAC"/>
    <w:rsid w:val="00C87876"/>
    <w:rsid w:val="00C95A54"/>
    <w:rsid w:val="00CA0E80"/>
    <w:rsid w:val="00CA28A7"/>
    <w:rsid w:val="00CB09FC"/>
    <w:rsid w:val="00CC29B0"/>
    <w:rsid w:val="00CC75C4"/>
    <w:rsid w:val="00CD327A"/>
    <w:rsid w:val="00CD7CCB"/>
    <w:rsid w:val="00CE76AC"/>
    <w:rsid w:val="00CE788F"/>
    <w:rsid w:val="00D10C80"/>
    <w:rsid w:val="00D12DE7"/>
    <w:rsid w:val="00D255C4"/>
    <w:rsid w:val="00D30710"/>
    <w:rsid w:val="00D422A6"/>
    <w:rsid w:val="00D53160"/>
    <w:rsid w:val="00D622BF"/>
    <w:rsid w:val="00D62848"/>
    <w:rsid w:val="00D813FD"/>
    <w:rsid w:val="00D834C8"/>
    <w:rsid w:val="00D836AF"/>
    <w:rsid w:val="00D903D6"/>
    <w:rsid w:val="00D925EC"/>
    <w:rsid w:val="00DA4FA4"/>
    <w:rsid w:val="00DA5228"/>
    <w:rsid w:val="00DA67C4"/>
    <w:rsid w:val="00DA6C0B"/>
    <w:rsid w:val="00DB47E8"/>
    <w:rsid w:val="00DB7332"/>
    <w:rsid w:val="00DB7465"/>
    <w:rsid w:val="00DC5551"/>
    <w:rsid w:val="00DC67DA"/>
    <w:rsid w:val="00DE2737"/>
    <w:rsid w:val="00DE2F69"/>
    <w:rsid w:val="00DE4051"/>
    <w:rsid w:val="00DE4DE9"/>
    <w:rsid w:val="00E14778"/>
    <w:rsid w:val="00E21B29"/>
    <w:rsid w:val="00E230C5"/>
    <w:rsid w:val="00E334A4"/>
    <w:rsid w:val="00E3393B"/>
    <w:rsid w:val="00E417A7"/>
    <w:rsid w:val="00E42381"/>
    <w:rsid w:val="00E45EDA"/>
    <w:rsid w:val="00E6418E"/>
    <w:rsid w:val="00E65786"/>
    <w:rsid w:val="00E6779D"/>
    <w:rsid w:val="00E7247D"/>
    <w:rsid w:val="00E74204"/>
    <w:rsid w:val="00E81772"/>
    <w:rsid w:val="00E847CF"/>
    <w:rsid w:val="00E8652D"/>
    <w:rsid w:val="00E93D54"/>
    <w:rsid w:val="00EA46BB"/>
    <w:rsid w:val="00EC2A09"/>
    <w:rsid w:val="00EC2F56"/>
    <w:rsid w:val="00EC7B77"/>
    <w:rsid w:val="00EE2D1A"/>
    <w:rsid w:val="00EE554D"/>
    <w:rsid w:val="00EE5C39"/>
    <w:rsid w:val="00EF04F8"/>
    <w:rsid w:val="00EF16BE"/>
    <w:rsid w:val="00EF2DBE"/>
    <w:rsid w:val="00F04077"/>
    <w:rsid w:val="00F04F2C"/>
    <w:rsid w:val="00F064A2"/>
    <w:rsid w:val="00F12684"/>
    <w:rsid w:val="00F2471D"/>
    <w:rsid w:val="00F434EB"/>
    <w:rsid w:val="00F500EB"/>
    <w:rsid w:val="00F57AB8"/>
    <w:rsid w:val="00F6358D"/>
    <w:rsid w:val="00F820F2"/>
    <w:rsid w:val="00F84090"/>
    <w:rsid w:val="00F86E97"/>
    <w:rsid w:val="00F93573"/>
    <w:rsid w:val="00F93575"/>
    <w:rsid w:val="00FA44EA"/>
    <w:rsid w:val="00FB71F6"/>
    <w:rsid w:val="00FC0077"/>
    <w:rsid w:val="00FC39E1"/>
    <w:rsid w:val="00FD21F5"/>
    <w:rsid w:val="00FD26B9"/>
    <w:rsid w:val="00FD77C5"/>
    <w:rsid w:val="00FE4B59"/>
    <w:rsid w:val="00FF1CC0"/>
    <w:rsid w:val="00FF27D7"/>
    <w:rsid w:val="00FF7BA5"/>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3B1205"/>
  <w15:docId w15:val="{42ABE3EB-33D0-49C1-B9F6-A1DB01D6F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12684"/>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F1268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F12684"/>
    <w:rPr>
      <w:rFonts w:ascii="細明體" w:eastAsia="細明體" w:hAnsi="細明體" w:cs="細明體"/>
      <w:kern w:val="0"/>
      <w:szCs w:val="24"/>
    </w:rPr>
  </w:style>
  <w:style w:type="character" w:styleId="a3">
    <w:name w:val="Emphasis"/>
    <w:basedOn w:val="a0"/>
    <w:uiPriority w:val="20"/>
    <w:qFormat/>
    <w:rsid w:val="00F12684"/>
    <w:rPr>
      <w:i/>
      <w:iCs/>
    </w:rPr>
  </w:style>
  <w:style w:type="table" w:customStyle="1" w:styleId="1">
    <w:name w:val="淺色網底1"/>
    <w:basedOn w:val="a1"/>
    <w:uiPriority w:val="60"/>
    <w:rsid w:val="00F12684"/>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4">
    <w:name w:val="header"/>
    <w:basedOn w:val="a"/>
    <w:link w:val="a5"/>
    <w:uiPriority w:val="99"/>
    <w:unhideWhenUsed/>
    <w:rsid w:val="00992BC3"/>
    <w:pPr>
      <w:tabs>
        <w:tab w:val="center" w:pos="4153"/>
        <w:tab w:val="right" w:pos="8306"/>
      </w:tabs>
      <w:snapToGrid w:val="0"/>
    </w:pPr>
    <w:rPr>
      <w:sz w:val="20"/>
      <w:szCs w:val="20"/>
    </w:rPr>
  </w:style>
  <w:style w:type="character" w:customStyle="1" w:styleId="a5">
    <w:name w:val="頁首 字元"/>
    <w:basedOn w:val="a0"/>
    <w:link w:val="a4"/>
    <w:uiPriority w:val="99"/>
    <w:rsid w:val="00992BC3"/>
    <w:rPr>
      <w:rFonts w:ascii="Calibri" w:eastAsia="新細明體" w:hAnsi="Calibri" w:cs="Times New Roman"/>
      <w:sz w:val="20"/>
      <w:szCs w:val="20"/>
    </w:rPr>
  </w:style>
  <w:style w:type="paragraph" w:styleId="a6">
    <w:name w:val="footer"/>
    <w:basedOn w:val="a"/>
    <w:link w:val="a7"/>
    <w:uiPriority w:val="99"/>
    <w:unhideWhenUsed/>
    <w:rsid w:val="00992BC3"/>
    <w:pPr>
      <w:tabs>
        <w:tab w:val="center" w:pos="4153"/>
        <w:tab w:val="right" w:pos="8306"/>
      </w:tabs>
      <w:snapToGrid w:val="0"/>
    </w:pPr>
    <w:rPr>
      <w:sz w:val="20"/>
      <w:szCs w:val="20"/>
    </w:rPr>
  </w:style>
  <w:style w:type="character" w:customStyle="1" w:styleId="a7">
    <w:name w:val="頁尾 字元"/>
    <w:basedOn w:val="a0"/>
    <w:link w:val="a6"/>
    <w:uiPriority w:val="99"/>
    <w:rsid w:val="00992BC3"/>
    <w:rPr>
      <w:rFonts w:ascii="Calibri" w:eastAsia="新細明體" w:hAnsi="Calibri" w:cs="Times New Roman"/>
      <w:sz w:val="20"/>
      <w:szCs w:val="20"/>
    </w:rPr>
  </w:style>
  <w:style w:type="paragraph" w:styleId="a8">
    <w:name w:val="List Paragraph"/>
    <w:basedOn w:val="a"/>
    <w:uiPriority w:val="34"/>
    <w:qFormat/>
    <w:rsid w:val="00D255C4"/>
    <w:pPr>
      <w:ind w:leftChars="200" w:left="480"/>
    </w:pPr>
  </w:style>
  <w:style w:type="paragraph" w:styleId="a9">
    <w:name w:val="Revision"/>
    <w:hidden/>
    <w:uiPriority w:val="99"/>
    <w:semiHidden/>
    <w:rsid w:val="002A79F5"/>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376</Words>
  <Characters>2149</Characters>
  <Application>Microsoft Office Word</Application>
  <DocSecurity>0</DocSecurity>
  <Lines>17</Lines>
  <Paragraphs>5</Paragraphs>
  <ScaleCrop>false</ScaleCrop>
  <Company>Toshiba</Company>
  <LinksUpToDate>false</LinksUpToDate>
  <CharactersWithSpaces>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Kao</dc:creator>
  <cp:keywords/>
  <dc:description/>
  <cp:lastModifiedBy>邱立忠</cp:lastModifiedBy>
  <cp:revision>5</cp:revision>
  <dcterms:created xsi:type="dcterms:W3CDTF">2023-12-06T10:28:00Z</dcterms:created>
  <dcterms:modified xsi:type="dcterms:W3CDTF">2023-12-09T16:01:00Z</dcterms:modified>
</cp:coreProperties>
</file>