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474A6" w14:textId="0287A298" w:rsidR="005B07DF" w:rsidRPr="007C4824" w:rsidRDefault="007C4824" w:rsidP="005B07D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C48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Appendix </w:t>
      </w:r>
      <w:r w:rsidR="00DD2A90">
        <w:rPr>
          <w:rFonts w:ascii="Times New Roman" w:hAnsi="Times New Roman" w:cs="Times New Roman"/>
          <w:b/>
          <w:sz w:val="28"/>
          <w:szCs w:val="28"/>
          <w:lang w:val="en-US"/>
        </w:rPr>
        <w:t>H.</w:t>
      </w:r>
      <w:r w:rsidRPr="007C48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Overview of reviews: </w:t>
      </w:r>
      <w:r w:rsidR="005B07DF" w:rsidRPr="007C4824">
        <w:rPr>
          <w:rFonts w:ascii="Times New Roman" w:hAnsi="Times New Roman" w:cs="Times New Roman"/>
          <w:b/>
          <w:sz w:val="28"/>
          <w:szCs w:val="28"/>
          <w:lang w:val="en-US"/>
        </w:rPr>
        <w:t>Data extraction items</w:t>
      </w:r>
    </w:p>
    <w:p w14:paraId="38FBB1DD" w14:textId="77777777" w:rsidR="005B07DF" w:rsidRPr="007C4824" w:rsidRDefault="005B07DF" w:rsidP="005B07DF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Population</w:t>
      </w:r>
    </w:p>
    <w:p w14:paraId="2AE32F8C" w14:textId="77777777" w:rsidR="005B07DF" w:rsidRPr="007C4824" w:rsidRDefault="005B07DF" w:rsidP="005B07DF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Population recruited in each trial included in the analysis *</w:t>
      </w:r>
    </w:p>
    <w:p w14:paraId="68A3D38A" w14:textId="77777777" w:rsidR="005B07DF" w:rsidRPr="007C4824" w:rsidRDefault="005B07DF" w:rsidP="005B07DF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Intervention comparison</w:t>
      </w:r>
    </w:p>
    <w:p w14:paraId="6FF7527C" w14:textId="77777777" w:rsidR="005B07DF" w:rsidRPr="007C4824" w:rsidRDefault="005B07DF" w:rsidP="005B07DF">
      <w:pPr>
        <w:pStyle w:val="ListParagraph"/>
        <w:numPr>
          <w:ilvl w:val="0"/>
          <w:numId w:val="4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 xml:space="preserve">Intervention and comparator including specific characteristics (e.g., variation in control conditions across trials) </w:t>
      </w:r>
    </w:p>
    <w:p w14:paraId="7E245AD3" w14:textId="77777777" w:rsidR="005B07DF" w:rsidRPr="007C4824" w:rsidRDefault="005B07DF" w:rsidP="005B07DF">
      <w:pPr>
        <w:pStyle w:val="ListParagraph"/>
        <w:numPr>
          <w:ilvl w:val="0"/>
          <w:numId w:val="4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 xml:space="preserve">Co-interventions provided * </w:t>
      </w:r>
    </w:p>
    <w:p w14:paraId="53BD538D" w14:textId="77777777" w:rsidR="00042D75" w:rsidRPr="007C4824" w:rsidRDefault="00042D75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 xml:space="preserve">Outcome </w:t>
      </w:r>
    </w:p>
    <w:p w14:paraId="213B2EA7" w14:textId="77777777" w:rsidR="00042D75" w:rsidRPr="007C4824" w:rsidRDefault="00042D75" w:rsidP="00042D75">
      <w:pPr>
        <w:pStyle w:val="ListParagraph"/>
        <w:numPr>
          <w:ilvl w:val="0"/>
          <w:numId w:val="2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Outcome for which data is reported</w:t>
      </w:r>
    </w:p>
    <w:p w14:paraId="76797BC1" w14:textId="77777777" w:rsidR="00042D75" w:rsidRPr="007C4824" w:rsidRDefault="00042D75" w:rsidP="00042D75">
      <w:pPr>
        <w:pStyle w:val="ListParagraph"/>
        <w:numPr>
          <w:ilvl w:val="0"/>
          <w:numId w:val="2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 xml:space="preserve">Outcome measure (e.g., % studies reporting </w:t>
      </w:r>
      <w:r w:rsidR="007C4824" w:rsidRPr="007C4824">
        <w:rPr>
          <w:sz w:val="21"/>
          <w:szCs w:val="21"/>
          <w:lang w:val="en-US"/>
        </w:rPr>
        <w:t xml:space="preserve">each of </w:t>
      </w:r>
      <w:r w:rsidRPr="007C4824">
        <w:rPr>
          <w:sz w:val="21"/>
          <w:szCs w:val="21"/>
          <w:lang w:val="en-US"/>
        </w:rPr>
        <w:t xml:space="preserve">point prevalence, sustained abstinence, </w:t>
      </w:r>
      <w:r w:rsidR="007C4824" w:rsidRPr="007C4824">
        <w:rPr>
          <w:sz w:val="21"/>
          <w:szCs w:val="21"/>
          <w:lang w:val="en-US"/>
        </w:rPr>
        <w:t xml:space="preserve">prolonged abstinence; tools for measuring QoL or change in emotional state outcomes, </w:t>
      </w:r>
      <w:r w:rsidRPr="007C4824">
        <w:rPr>
          <w:sz w:val="21"/>
          <w:szCs w:val="21"/>
          <w:lang w:val="en-US"/>
        </w:rPr>
        <w:t>etc.)</w:t>
      </w:r>
      <w:r w:rsidR="005B07DF" w:rsidRPr="007C4824">
        <w:rPr>
          <w:sz w:val="21"/>
          <w:szCs w:val="21"/>
          <w:lang w:val="en-US"/>
        </w:rPr>
        <w:t xml:space="preserve"> *</w:t>
      </w:r>
    </w:p>
    <w:p w14:paraId="2D8D9912" w14:textId="77777777" w:rsidR="00042D75" w:rsidRPr="007C4824" w:rsidRDefault="00042D75" w:rsidP="00042D75">
      <w:pPr>
        <w:pStyle w:val="ListParagraph"/>
        <w:numPr>
          <w:ilvl w:val="0"/>
          <w:numId w:val="2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Outcome ascertainment method (e.g., % studies biochemically validated)</w:t>
      </w:r>
      <w:r w:rsidR="005B07DF" w:rsidRPr="007C4824">
        <w:rPr>
          <w:sz w:val="21"/>
          <w:szCs w:val="21"/>
          <w:lang w:val="en-US"/>
        </w:rPr>
        <w:t xml:space="preserve"> *</w:t>
      </w:r>
    </w:p>
    <w:p w14:paraId="2C36080E" w14:textId="77777777" w:rsidR="00042D75" w:rsidRPr="007C4824" w:rsidRDefault="00042D75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Timepoint of follow-up</w:t>
      </w:r>
    </w:p>
    <w:p w14:paraId="2FDFC3A0" w14:textId="77777777" w:rsidR="00042D75" w:rsidRPr="007C4824" w:rsidRDefault="00042D75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Setting restrictions (review-level)</w:t>
      </w:r>
    </w:p>
    <w:p w14:paraId="36608FFE" w14:textId="77777777" w:rsidR="00042D75" w:rsidRPr="007C4824" w:rsidRDefault="00042D75" w:rsidP="00042D75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Results</w:t>
      </w:r>
    </w:p>
    <w:p w14:paraId="3180C5F6" w14:textId="77777777" w:rsidR="00042D75" w:rsidRPr="007C4824" w:rsidRDefault="00042D75" w:rsidP="005B07DF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 xml:space="preserve">Number of studies </w:t>
      </w:r>
      <w:r w:rsidR="005B07DF" w:rsidRPr="007C4824">
        <w:rPr>
          <w:sz w:val="21"/>
          <w:szCs w:val="21"/>
          <w:lang w:val="en-US"/>
        </w:rPr>
        <w:t>and total number of participants in analysis</w:t>
      </w:r>
    </w:p>
    <w:p w14:paraId="34373B2B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Study designs</w:t>
      </w:r>
    </w:p>
    <w:p w14:paraId="45E5C16E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Type of synthesis (e.g., meta-analysis, narrative, vote count)</w:t>
      </w:r>
    </w:p>
    <w:p w14:paraId="1A3A6684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Number of events and denominator (intervention</w:t>
      </w:r>
      <w:r w:rsidR="005B07DF" w:rsidRPr="007C4824">
        <w:rPr>
          <w:sz w:val="21"/>
          <w:szCs w:val="21"/>
          <w:lang w:val="en-US"/>
        </w:rPr>
        <w:t>, comparator</w:t>
      </w:r>
      <w:r w:rsidRPr="007C4824">
        <w:rPr>
          <w:sz w:val="21"/>
          <w:szCs w:val="21"/>
          <w:lang w:val="en-US"/>
        </w:rPr>
        <w:t>)</w:t>
      </w:r>
    </w:p>
    <w:p w14:paraId="4D7B895A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Type of model (fixed or random effects)</w:t>
      </w:r>
    </w:p>
    <w:p w14:paraId="175132C4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Pooled effect estimate, corresponding 95% CI, heterogeneity statistics (e.g., I2 and p-value)</w:t>
      </w:r>
    </w:p>
    <w:p w14:paraId="2115405A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Narrative synthesis as reported by review authors</w:t>
      </w:r>
    </w:p>
    <w:p w14:paraId="47528A8C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Results of review authors’ GRADE assessment</w:t>
      </w:r>
      <w:r w:rsidR="005B07DF" w:rsidRPr="007C4824">
        <w:rPr>
          <w:sz w:val="21"/>
          <w:szCs w:val="21"/>
          <w:lang w:val="en-US"/>
        </w:rPr>
        <w:t>,</w:t>
      </w:r>
      <w:r w:rsidRPr="007C4824">
        <w:rPr>
          <w:sz w:val="21"/>
          <w:szCs w:val="21"/>
          <w:lang w:val="en-US"/>
        </w:rPr>
        <w:t xml:space="preserve"> where applicable</w:t>
      </w:r>
    </w:p>
    <w:p w14:paraId="4499EC22" w14:textId="77777777" w:rsidR="00042D75" w:rsidRPr="007C4824" w:rsidRDefault="00042D75" w:rsidP="00042D75">
      <w:pPr>
        <w:pStyle w:val="ListParagraph"/>
        <w:numPr>
          <w:ilvl w:val="0"/>
          <w:numId w:val="5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Subgroup data (effect estimate and corresponding 95% CI + heterogeneity statistic for each subgroup, test for subgroup differences)</w:t>
      </w:r>
    </w:p>
    <w:p w14:paraId="6004B4EF" w14:textId="77777777" w:rsidR="00042D75" w:rsidRPr="007C4824" w:rsidRDefault="005B07DF" w:rsidP="005B07DF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>Indirectness</w:t>
      </w:r>
    </w:p>
    <w:p w14:paraId="2F9E13D6" w14:textId="77777777" w:rsidR="005B07DF" w:rsidRPr="007C4824" w:rsidRDefault="005B07DF" w:rsidP="005B07DF">
      <w:pPr>
        <w:pStyle w:val="ListParagraph"/>
        <w:numPr>
          <w:ilvl w:val="0"/>
          <w:numId w:val="6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Proportion of indirect evidence for each review exclusion criterion excluding specialized behavioural counselling *</w:t>
      </w:r>
    </w:p>
    <w:p w14:paraId="5E6BB881" w14:textId="77777777" w:rsidR="005B07DF" w:rsidRPr="007C4824" w:rsidRDefault="005B07DF" w:rsidP="005B07DF">
      <w:pPr>
        <w:rPr>
          <w:b/>
          <w:sz w:val="21"/>
          <w:szCs w:val="21"/>
          <w:lang w:val="en-US"/>
        </w:rPr>
      </w:pPr>
      <w:r w:rsidRPr="007C4824">
        <w:rPr>
          <w:b/>
          <w:sz w:val="21"/>
          <w:szCs w:val="21"/>
          <w:lang w:val="en-US"/>
        </w:rPr>
        <w:t xml:space="preserve">Risk of bias </w:t>
      </w:r>
    </w:p>
    <w:p w14:paraId="65921CCE" w14:textId="77777777" w:rsidR="005B07DF" w:rsidRPr="007C4824" w:rsidRDefault="005B07DF" w:rsidP="005B07DF">
      <w:pPr>
        <w:pStyle w:val="ListParagraph"/>
        <w:numPr>
          <w:ilvl w:val="0"/>
          <w:numId w:val="6"/>
        </w:numPr>
        <w:rPr>
          <w:sz w:val="21"/>
          <w:szCs w:val="21"/>
          <w:lang w:val="en-US"/>
        </w:rPr>
      </w:pPr>
      <w:r w:rsidRPr="007C4824">
        <w:rPr>
          <w:sz w:val="21"/>
          <w:szCs w:val="21"/>
          <w:lang w:val="en-US"/>
        </w:rPr>
        <w:t>For each trial included in the analysis, risk of bias rating for each domain (</w:t>
      </w:r>
      <w:r w:rsidRPr="007C4824">
        <w:rPr>
          <w:rFonts w:cstheme="minorHAnsi"/>
          <w:color w:val="131413"/>
          <w:sz w:val="21"/>
          <w:szCs w:val="21"/>
        </w:rPr>
        <w:t>used authors’ ratings for individual domains at face value)</w:t>
      </w:r>
    </w:p>
    <w:p w14:paraId="3167F2EA" w14:textId="77777777" w:rsidR="005B07DF" w:rsidRPr="007C4824" w:rsidRDefault="005B07DF" w:rsidP="005B07DF">
      <w:pPr>
        <w:rPr>
          <w:b/>
          <w:sz w:val="21"/>
          <w:szCs w:val="21"/>
          <w:lang w:val="en-US"/>
        </w:rPr>
      </w:pPr>
      <w:r w:rsidRPr="007C4824">
        <w:rPr>
          <w:rFonts w:cstheme="minorHAnsi"/>
          <w:i/>
          <w:color w:val="131413"/>
          <w:sz w:val="21"/>
          <w:szCs w:val="21"/>
        </w:rPr>
        <w:t>*</w:t>
      </w:r>
      <w:r w:rsidRPr="007C4824">
        <w:rPr>
          <w:i/>
          <w:sz w:val="21"/>
          <w:szCs w:val="21"/>
          <w:lang w:val="en-US"/>
        </w:rPr>
        <w:t xml:space="preserve"> Using data reported in review evidence tables, </w:t>
      </w:r>
      <w:r w:rsidRPr="007C4824">
        <w:rPr>
          <w:rFonts w:cstheme="minorHAnsi"/>
          <w:i/>
          <w:sz w:val="21"/>
          <w:szCs w:val="21"/>
        </w:rPr>
        <w:t>individual study information was extracted and collated</w:t>
      </w:r>
    </w:p>
    <w:sectPr w:rsidR="005B07DF" w:rsidRPr="007C4824" w:rsidSect="005B07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4AF1"/>
    <w:multiLevelType w:val="hybridMultilevel"/>
    <w:tmpl w:val="653C30A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E5E30"/>
    <w:multiLevelType w:val="hybridMultilevel"/>
    <w:tmpl w:val="D0C0D6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B3B2D"/>
    <w:multiLevelType w:val="hybridMultilevel"/>
    <w:tmpl w:val="F746D1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32F07"/>
    <w:multiLevelType w:val="hybridMultilevel"/>
    <w:tmpl w:val="B282B2A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56E4EFE"/>
    <w:multiLevelType w:val="hybridMultilevel"/>
    <w:tmpl w:val="007E2A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21687"/>
    <w:multiLevelType w:val="hybridMultilevel"/>
    <w:tmpl w:val="F4E82C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5564667">
    <w:abstractNumId w:val="0"/>
  </w:num>
  <w:num w:numId="2" w16cid:durableId="346953715">
    <w:abstractNumId w:val="5"/>
  </w:num>
  <w:num w:numId="3" w16cid:durableId="1657296135">
    <w:abstractNumId w:val="3"/>
  </w:num>
  <w:num w:numId="4" w16cid:durableId="1403673632">
    <w:abstractNumId w:val="2"/>
  </w:num>
  <w:num w:numId="5" w16cid:durableId="595208632">
    <w:abstractNumId w:val="4"/>
  </w:num>
  <w:num w:numId="6" w16cid:durableId="647902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42D75"/>
    <w:rsid w:val="00042D75"/>
    <w:rsid w:val="000C49B0"/>
    <w:rsid w:val="005B07DF"/>
    <w:rsid w:val="007C4824"/>
    <w:rsid w:val="008953A2"/>
    <w:rsid w:val="00BE1DBC"/>
    <w:rsid w:val="00DD2A90"/>
    <w:rsid w:val="00FD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B89F2"/>
  <w15:chartTrackingRefBased/>
  <w15:docId w15:val="{2F5C1F99-9EB8-4BEB-8B3E-3371484C1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D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33529c-81c1-4ddf-b8c9-43bfa38f2333">
      <Terms xmlns="http://schemas.microsoft.com/office/infopath/2007/PartnerControls"/>
    </lcf76f155ced4ddcb4097134ff3c332f>
    <TaxCatchAll xmlns="b89c4f7c-3d14-40d0-bb44-4d2035e158d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084F80-726A-4954-9187-D1CA3B87AA8B}">
  <ds:schemaRefs>
    <ds:schemaRef ds:uri="http://schemas.microsoft.com/office/2006/metadata/properties"/>
    <ds:schemaRef ds:uri="http://schemas.microsoft.com/office/infopath/2007/PartnerControls"/>
    <ds:schemaRef ds:uri="e533529c-81c1-4ddf-b8c9-43bfa38f2333"/>
    <ds:schemaRef ds:uri="b89c4f7c-3d14-40d0-bb44-4d2035e158d9"/>
  </ds:schemaRefs>
</ds:datastoreItem>
</file>

<file path=customXml/itemProps2.xml><?xml version="1.0" encoding="utf-8"?>
<ds:datastoreItem xmlns:ds="http://schemas.openxmlformats.org/officeDocument/2006/customXml" ds:itemID="{037C7465-913D-48A5-8C1A-1F5217866A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B3CDEB-14F8-48D1-BBB0-24A41B862A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Ottawa Hospital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Hersi, Mona</dc:creator>
  <cp:keywords/>
  <dc:description/>
  <cp:lastModifiedBy>Niyati Vyas</cp:lastModifiedBy>
  <cp:revision>4</cp:revision>
  <dcterms:created xsi:type="dcterms:W3CDTF">2020-03-07T00:25:00Z</dcterms:created>
  <dcterms:modified xsi:type="dcterms:W3CDTF">2023-08-22T20:06:00Z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0x0101004EA9D3CBCACE9545BE8C42034FDA9EC3</vt:lpwstr>
  </property>
</Properties>
</file>