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3F2B7" w14:textId="6F4338E4" w:rsidR="00216A54" w:rsidRPr="00827BA0" w:rsidRDefault="001221D4">
      <w:pPr>
        <w:rPr>
          <w:b/>
          <w:bCs/>
          <w:color w:val="000000" w:themeColor="text1"/>
          <w:sz w:val="28"/>
          <w:szCs w:val="28"/>
          <w:lang w:val="en-GB"/>
        </w:rPr>
      </w:pPr>
      <w:r w:rsidRPr="00827BA0">
        <w:rPr>
          <w:b/>
          <w:bCs/>
          <w:color w:val="000000" w:themeColor="text1"/>
          <w:sz w:val="28"/>
          <w:szCs w:val="28"/>
          <w:lang w:val="en-GB"/>
        </w:rPr>
        <w:t>Supplementary</w:t>
      </w:r>
      <w:r w:rsidR="008A53C1" w:rsidRPr="00827BA0">
        <w:rPr>
          <w:b/>
          <w:bCs/>
          <w:color w:val="000000" w:themeColor="text1"/>
          <w:sz w:val="28"/>
          <w:szCs w:val="28"/>
          <w:lang w:val="en-GB"/>
        </w:rPr>
        <w:t xml:space="preserve"> Material</w:t>
      </w:r>
    </w:p>
    <w:p w14:paraId="603E5418" w14:textId="77777777" w:rsidR="008A53C1" w:rsidRPr="00827BA0" w:rsidRDefault="008A53C1">
      <w:pPr>
        <w:rPr>
          <w:color w:val="000000" w:themeColor="text1"/>
          <w:lang w:val="en-GB"/>
        </w:rPr>
      </w:pPr>
    </w:p>
    <w:p w14:paraId="269EC836" w14:textId="77777777" w:rsidR="008A53C1" w:rsidRPr="00827BA0" w:rsidRDefault="008A53C1">
      <w:pPr>
        <w:rPr>
          <w:color w:val="000000" w:themeColor="text1"/>
          <w:lang w:val="en-GB"/>
        </w:rPr>
      </w:pPr>
    </w:p>
    <w:p w14:paraId="011895D8" w14:textId="3B63B9D9" w:rsidR="008A53C1" w:rsidRPr="00827BA0" w:rsidRDefault="008A53C1" w:rsidP="008A2BA3">
      <w:pPr>
        <w:jc w:val="center"/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 xml:space="preserve">Abrupt mid-20th Century Onset of Hydrographic Instability in </w:t>
      </w:r>
      <w:r w:rsidRPr="00BB3546">
        <w:rPr>
          <w:b/>
          <w:bCs/>
          <w:color w:val="000000" w:themeColor="text1"/>
          <w:lang w:val="en-GB"/>
        </w:rPr>
        <w:t>Nordic Sea</w:t>
      </w:r>
      <w:r w:rsidR="005C166C" w:rsidRPr="00BB3546">
        <w:rPr>
          <w:b/>
          <w:bCs/>
          <w:color w:val="000000" w:themeColor="text1"/>
          <w:lang w:val="en-GB"/>
        </w:rPr>
        <w:t>s</w:t>
      </w:r>
      <w:r w:rsidRPr="00BB3546">
        <w:rPr>
          <w:b/>
          <w:bCs/>
          <w:color w:val="000000" w:themeColor="text1"/>
          <w:lang w:val="en-GB"/>
        </w:rPr>
        <w:t xml:space="preserve"> Inflow</w:t>
      </w:r>
      <w:r w:rsidRPr="00827BA0">
        <w:rPr>
          <w:b/>
          <w:bCs/>
          <w:color w:val="000000" w:themeColor="text1"/>
          <w:lang w:val="en-GB"/>
        </w:rPr>
        <w:t xml:space="preserve"> Waters</w:t>
      </w:r>
    </w:p>
    <w:p w14:paraId="27392BC1" w14:textId="5AEF2094" w:rsidR="008A53C1" w:rsidRPr="00827BA0" w:rsidRDefault="008A53C1" w:rsidP="008A2BA3">
      <w:pPr>
        <w:jc w:val="center"/>
        <w:rPr>
          <w:color w:val="000000" w:themeColor="text1"/>
          <w:lang w:val="en-GB"/>
        </w:rPr>
      </w:pPr>
      <w:r w:rsidRPr="00827BA0">
        <w:rPr>
          <w:color w:val="000000" w:themeColor="text1"/>
          <w:lang w:val="en-GB"/>
        </w:rPr>
        <w:t>Sejrup, H.P.,</w:t>
      </w:r>
      <w:r w:rsidRPr="00827BA0">
        <w:rPr>
          <w:b/>
          <w:bCs/>
          <w:color w:val="000000" w:themeColor="text1"/>
          <w:lang w:val="en-GB"/>
        </w:rPr>
        <w:t xml:space="preserve"> </w:t>
      </w:r>
      <w:r w:rsidRPr="00827BA0">
        <w:rPr>
          <w:color w:val="000000" w:themeColor="text1"/>
          <w:lang w:val="en-GB"/>
        </w:rPr>
        <w:t>Lehman, S.J</w:t>
      </w:r>
      <w:r w:rsidRPr="00827BA0">
        <w:rPr>
          <w:b/>
          <w:bCs/>
          <w:color w:val="000000" w:themeColor="text1"/>
          <w:lang w:val="en-GB"/>
        </w:rPr>
        <w:t>.,</w:t>
      </w:r>
      <w:r w:rsidRPr="00827BA0">
        <w:rPr>
          <w:color w:val="000000" w:themeColor="text1"/>
          <w:lang w:val="en-GB"/>
        </w:rPr>
        <w:t xml:space="preserve"> Hjelstuen, B.O., Becker, L.</w:t>
      </w:r>
      <w:r w:rsidR="005C166C">
        <w:rPr>
          <w:color w:val="000000" w:themeColor="text1"/>
          <w:lang w:val="en-GB"/>
        </w:rPr>
        <w:t>W.M.</w:t>
      </w:r>
      <w:r w:rsidRPr="00827BA0">
        <w:rPr>
          <w:color w:val="000000" w:themeColor="text1"/>
          <w:lang w:val="en-GB"/>
        </w:rPr>
        <w:t>, Runarsdottir, R.L., and Ionita</w:t>
      </w:r>
      <w:r w:rsidR="00D53CAF" w:rsidRPr="00827BA0">
        <w:rPr>
          <w:color w:val="000000" w:themeColor="text1"/>
          <w:lang w:val="en-GB"/>
        </w:rPr>
        <w:t>, M.</w:t>
      </w:r>
    </w:p>
    <w:p w14:paraId="4FA82823" w14:textId="77777777" w:rsidR="008A53C1" w:rsidRPr="00827BA0" w:rsidRDefault="008A53C1">
      <w:pPr>
        <w:rPr>
          <w:color w:val="000000" w:themeColor="text1"/>
          <w:lang w:val="en-GB"/>
        </w:rPr>
      </w:pPr>
    </w:p>
    <w:p w14:paraId="4C1629A3" w14:textId="77777777" w:rsidR="00BF1B98" w:rsidRPr="00827BA0" w:rsidRDefault="00BF1B98">
      <w:pPr>
        <w:rPr>
          <w:b/>
          <w:bCs/>
          <w:color w:val="000000" w:themeColor="text1"/>
          <w:sz w:val="28"/>
          <w:szCs w:val="28"/>
          <w:lang w:val="en-GB"/>
        </w:rPr>
      </w:pPr>
    </w:p>
    <w:p w14:paraId="62BDE835" w14:textId="2E2B63D3" w:rsidR="00007082" w:rsidRPr="007957D3" w:rsidRDefault="00007082" w:rsidP="007957D3">
      <w:pPr>
        <w:rPr>
          <w:b/>
          <w:bCs/>
          <w:color w:val="000000" w:themeColor="text1"/>
          <w:lang w:val="en-GB"/>
        </w:rPr>
      </w:pPr>
      <w:r w:rsidRPr="007957D3">
        <w:rPr>
          <w:b/>
          <w:bCs/>
          <w:color w:val="000000" w:themeColor="text1"/>
          <w:lang w:val="en-GB"/>
        </w:rPr>
        <w:t xml:space="preserve">1. </w:t>
      </w:r>
      <w:r w:rsidR="00D655C9" w:rsidRPr="007957D3">
        <w:rPr>
          <w:b/>
          <w:bCs/>
          <w:color w:val="000000" w:themeColor="text1"/>
          <w:lang w:val="en-GB"/>
        </w:rPr>
        <w:t xml:space="preserve">Chronology: </w:t>
      </w:r>
    </w:p>
    <w:p w14:paraId="734F0442" w14:textId="77777777" w:rsidR="008A53C1" w:rsidRPr="00827BA0" w:rsidRDefault="008A53C1" w:rsidP="00007082">
      <w:pPr>
        <w:pStyle w:val="ListParagraph"/>
        <w:rPr>
          <w:color w:val="000000" w:themeColor="text1"/>
          <w:lang w:val="en-GB"/>
        </w:rPr>
      </w:pPr>
    </w:p>
    <w:p w14:paraId="734D820A" w14:textId="11DC5046" w:rsidR="008A53C1" w:rsidRPr="00827BA0" w:rsidRDefault="00306D44" w:rsidP="008A53C1">
      <w:pPr>
        <w:rPr>
          <w:color w:val="000000" w:themeColor="text1"/>
          <w:lang w:val="en-US"/>
        </w:rPr>
      </w:pPr>
      <w:r w:rsidRPr="00827BA0">
        <w:rPr>
          <w:noProof/>
          <w:color w:val="000000" w:themeColor="text1"/>
        </w:rPr>
        <w:drawing>
          <wp:inline distT="0" distB="0" distL="0" distR="0" wp14:anchorId="3E6E8C40" wp14:editId="0D1B2B0C">
            <wp:extent cx="5731510" cy="3589020"/>
            <wp:effectExtent l="0" t="0" r="2540" b="0"/>
            <wp:docPr id="115325762" name="Picture 5" descr="Fig.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.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718F" w14:textId="77777777" w:rsidR="008A53C1" w:rsidRPr="00827BA0" w:rsidRDefault="008A53C1" w:rsidP="008A53C1">
      <w:pPr>
        <w:rPr>
          <w:color w:val="000000" w:themeColor="text1"/>
          <w:lang w:val="en-US"/>
        </w:rPr>
      </w:pPr>
    </w:p>
    <w:p w14:paraId="2AA785CB" w14:textId="49C031B5" w:rsidR="008A53C1" w:rsidRPr="00827BA0" w:rsidRDefault="008A53C1" w:rsidP="008A53C1">
      <w:pPr>
        <w:rPr>
          <w:color w:val="000000" w:themeColor="text1"/>
        </w:rPr>
      </w:pPr>
    </w:p>
    <w:p w14:paraId="150CD7FB" w14:textId="7C9445CF" w:rsidR="008A53C1" w:rsidRPr="00827BA0" w:rsidRDefault="00667068" w:rsidP="0055664E">
      <w:pPr>
        <w:jc w:val="both"/>
        <w:rPr>
          <w:color w:val="000000" w:themeColor="text1"/>
          <w:lang w:val="en-US"/>
        </w:rPr>
      </w:pPr>
      <w:r w:rsidRPr="00827BA0">
        <w:rPr>
          <w:b/>
          <w:bCs/>
          <w:color w:val="000000" w:themeColor="text1"/>
          <w:lang w:val="en-US"/>
        </w:rPr>
        <w:t>Figure S1.</w:t>
      </w:r>
      <w:r w:rsidR="00D655C9" w:rsidRPr="00827BA0">
        <w:rPr>
          <w:b/>
          <w:bCs/>
          <w:color w:val="000000" w:themeColor="text1"/>
          <w:lang w:val="en-US"/>
        </w:rPr>
        <w:t xml:space="preserve"> </w:t>
      </w:r>
      <w:r w:rsidR="00B0287C" w:rsidRPr="00827BA0">
        <w:rPr>
          <w:b/>
          <w:bCs/>
          <w:color w:val="000000" w:themeColor="text1"/>
          <w:lang w:val="en-US"/>
        </w:rPr>
        <w:t>A</w:t>
      </w:r>
      <w:r w:rsidR="008A53C1" w:rsidRPr="00827BA0">
        <w:rPr>
          <w:b/>
          <w:bCs/>
          <w:color w:val="000000" w:themeColor="text1"/>
          <w:lang w:val="en-US"/>
        </w:rPr>
        <w:t xml:space="preserve">ge </w:t>
      </w:r>
      <w:r w:rsidR="00D655C9" w:rsidRPr="00827BA0">
        <w:rPr>
          <w:b/>
          <w:bCs/>
          <w:color w:val="000000" w:themeColor="text1"/>
          <w:lang w:val="en-US"/>
        </w:rPr>
        <w:t xml:space="preserve">control, </w:t>
      </w:r>
      <w:r w:rsidR="00D655C9" w:rsidRPr="006375EA">
        <w:rPr>
          <w:b/>
          <w:bCs/>
          <w:color w:val="000000" w:themeColor="text1"/>
          <w:lang w:val="en-US"/>
        </w:rPr>
        <w:t xml:space="preserve">core </w:t>
      </w:r>
      <w:r w:rsidR="00D655C9" w:rsidRPr="006375EA">
        <w:rPr>
          <w:rFonts w:cstheme="minorHAnsi"/>
          <w:b/>
          <w:bCs/>
          <w:color w:val="000000" w:themeColor="text1"/>
          <w:lang w:val="en-US"/>
        </w:rPr>
        <w:t>GS13-</w:t>
      </w:r>
      <w:r w:rsidR="00D655C9" w:rsidRPr="006375EA">
        <w:rPr>
          <w:rFonts w:cstheme="minorHAnsi"/>
          <w:b/>
          <w:bCs/>
          <w:color w:val="000000" w:themeColor="text1"/>
          <w:lang w:val="en-GB"/>
        </w:rPr>
        <w:t>182-01C</w:t>
      </w:r>
      <w:r w:rsidR="00D655C9" w:rsidRPr="00827BA0">
        <w:rPr>
          <w:rFonts w:cstheme="minorHAnsi"/>
          <w:b/>
          <w:bCs/>
          <w:color w:val="000000" w:themeColor="text1"/>
          <w:lang w:val="en-GB"/>
        </w:rPr>
        <w:t xml:space="preserve"> </w:t>
      </w:r>
      <w:r w:rsidR="00D655C9" w:rsidRPr="00FF5B1E">
        <w:rPr>
          <w:rFonts w:cstheme="minorHAnsi"/>
          <w:color w:val="000000" w:themeColor="text1"/>
          <w:lang w:val="en-GB"/>
        </w:rPr>
        <w:t>(</w:t>
      </w:r>
      <w:r w:rsidR="000A397F" w:rsidRPr="00FF5B1E">
        <w:rPr>
          <w:rFonts w:cstheme="minorHAnsi"/>
          <w:color w:val="000000" w:themeColor="text1"/>
          <w:lang w:val="en-GB"/>
        </w:rPr>
        <w:t xml:space="preserve">after </w:t>
      </w:r>
      <w:r w:rsidR="00D655C9" w:rsidRPr="00FF5B1E">
        <w:rPr>
          <w:rFonts w:cstheme="minorHAnsi"/>
          <w:color w:val="000000" w:themeColor="text1"/>
          <w:lang w:val="en-GB"/>
        </w:rPr>
        <w:t xml:space="preserve">Becker et al. </w:t>
      </w:r>
      <w:r w:rsidR="001B646A" w:rsidRPr="00FF5B1E">
        <w:rPr>
          <w:color w:val="000000" w:themeColor="text1"/>
          <w:lang w:val="en-US"/>
        </w:rPr>
        <w:t>2020</w:t>
      </w:r>
      <w:r w:rsidR="00D655C9" w:rsidRPr="00FF5B1E">
        <w:rPr>
          <w:color w:val="000000" w:themeColor="text1"/>
          <w:lang w:val="en-US"/>
        </w:rPr>
        <w:t>)</w:t>
      </w:r>
      <w:r w:rsidR="00D655C9" w:rsidRPr="00827BA0">
        <w:rPr>
          <w:color w:val="000000" w:themeColor="text1"/>
          <w:lang w:val="en-US"/>
        </w:rPr>
        <w:t xml:space="preserve">. Sediment age was determined by correlation of the high resolution XRF records of Ca/Fe from core GS13 and from the previously well-dated record of nearby core </w:t>
      </w:r>
      <w:r w:rsidR="00D655C9" w:rsidRPr="00CC25D8">
        <w:rPr>
          <w:color w:val="000000" w:themeColor="text1"/>
          <w:lang w:val="en-US"/>
        </w:rPr>
        <w:t>P</w:t>
      </w:r>
      <w:r w:rsidR="00CC25D8" w:rsidRPr="00CC25D8">
        <w:rPr>
          <w:color w:val="000000" w:themeColor="text1"/>
          <w:lang w:val="en-US"/>
        </w:rPr>
        <w:t>1</w:t>
      </w:r>
      <w:r w:rsidR="009D463F" w:rsidRPr="00CC25D8">
        <w:rPr>
          <w:color w:val="000000" w:themeColor="text1"/>
          <w:lang w:val="en-US"/>
        </w:rPr>
        <w:t>-</w:t>
      </w:r>
      <w:r w:rsidR="00C26940" w:rsidRPr="00CC25D8">
        <w:rPr>
          <w:color w:val="000000" w:themeColor="text1"/>
          <w:lang w:val="en-US"/>
        </w:rPr>
        <w:t>003</w:t>
      </w:r>
      <w:r w:rsidR="00C26940" w:rsidRPr="00827BA0">
        <w:rPr>
          <w:color w:val="000000" w:themeColor="text1"/>
          <w:lang w:val="en-US"/>
        </w:rPr>
        <w:t xml:space="preserve"> </w:t>
      </w:r>
      <w:r w:rsidR="00C26940" w:rsidRPr="00827BA0">
        <w:rPr>
          <w:color w:val="000000" w:themeColor="text1"/>
          <w:lang w:val="en-US"/>
        </w:rPr>
        <w:fldChar w:fldCharType="begin">
          <w:fldData xml:space="preserve">PEVuZE5vdGU+PENpdGU+PEF1dGhvcj5TZWpydXA8L0F1dGhvcj48WWVhcj4yMDExPC9ZZWFyPjxS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</w:fldData>
        </w:fldChar>
      </w:r>
      <w:r w:rsidR="00C26940" w:rsidRPr="00827BA0">
        <w:rPr>
          <w:color w:val="000000" w:themeColor="text1"/>
          <w:lang w:val="en-US"/>
        </w:rPr>
        <w:instrText xml:space="preserve"> ADDIN EN.CITE </w:instrText>
      </w:r>
      <w:r w:rsidR="00C26940" w:rsidRPr="00827BA0">
        <w:rPr>
          <w:color w:val="000000" w:themeColor="text1"/>
          <w:lang w:val="en-US"/>
        </w:rPr>
        <w:fldChar w:fldCharType="begin">
          <w:fldData xml:space="preserve">PEVuZE5vdGU+PENpdGU+PEF1dGhvcj5TZWpydXA8L0F1dGhvcj48WWVhcj4yMDExPC9ZZWFyPjxS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</w:fldData>
        </w:fldChar>
      </w:r>
      <w:r w:rsidR="00C26940" w:rsidRPr="00827BA0">
        <w:rPr>
          <w:color w:val="000000" w:themeColor="text1"/>
          <w:lang w:val="en-US"/>
        </w:rPr>
        <w:instrText xml:space="preserve"> ADDIN EN.CITE.DATA </w:instrText>
      </w:r>
      <w:r w:rsidR="00C26940" w:rsidRPr="00827BA0">
        <w:rPr>
          <w:color w:val="000000" w:themeColor="text1"/>
          <w:lang w:val="en-US"/>
        </w:rPr>
      </w:r>
      <w:r w:rsidR="00C26940" w:rsidRPr="00827BA0">
        <w:rPr>
          <w:color w:val="000000" w:themeColor="text1"/>
          <w:lang w:val="en-US"/>
        </w:rPr>
        <w:fldChar w:fldCharType="end"/>
      </w:r>
      <w:r w:rsidR="00C26940" w:rsidRPr="00827BA0">
        <w:rPr>
          <w:color w:val="000000" w:themeColor="text1"/>
          <w:lang w:val="en-US"/>
        </w:rPr>
      </w:r>
      <w:r w:rsidR="00C26940" w:rsidRPr="00827BA0">
        <w:rPr>
          <w:color w:val="000000" w:themeColor="text1"/>
          <w:lang w:val="en-US"/>
        </w:rPr>
        <w:fldChar w:fldCharType="separate"/>
      </w:r>
      <w:r w:rsidR="00C26940" w:rsidRPr="00827BA0">
        <w:rPr>
          <w:noProof/>
          <w:color w:val="000000" w:themeColor="text1"/>
          <w:lang w:val="en-US"/>
        </w:rPr>
        <w:t>(Sejrup et al., 2011; Sejrup et al., 2010)</w:t>
      </w:r>
      <w:r w:rsidR="00C26940" w:rsidRPr="00827BA0">
        <w:rPr>
          <w:color w:val="000000" w:themeColor="text1"/>
          <w:lang w:val="en-US"/>
        </w:rPr>
        <w:fldChar w:fldCharType="end"/>
      </w:r>
      <w:r w:rsidR="00D655C9" w:rsidRPr="00827BA0">
        <w:rPr>
          <w:color w:val="000000" w:themeColor="text1"/>
          <w:lang w:val="en-US"/>
        </w:rPr>
        <w:t xml:space="preserve"> along with new </w:t>
      </w:r>
      <w:r w:rsidR="00D655C9" w:rsidRPr="00827BA0">
        <w:rPr>
          <w:color w:val="000000" w:themeColor="text1"/>
          <w:vertAlign w:val="superscript"/>
          <w:lang w:val="en-US"/>
        </w:rPr>
        <w:t>14</w:t>
      </w:r>
      <w:r w:rsidR="00D655C9" w:rsidRPr="00827BA0">
        <w:rPr>
          <w:color w:val="000000" w:themeColor="text1"/>
          <w:lang w:val="en-US"/>
        </w:rPr>
        <w:t xml:space="preserve">C dates, </w:t>
      </w:r>
      <w:r w:rsidR="00D655C9" w:rsidRPr="00827BA0">
        <w:rPr>
          <w:color w:val="000000" w:themeColor="text1"/>
          <w:vertAlign w:val="superscript"/>
          <w:lang w:val="en-US"/>
        </w:rPr>
        <w:t>210</w:t>
      </w:r>
      <w:r w:rsidR="00D655C9" w:rsidRPr="00827BA0">
        <w:rPr>
          <w:color w:val="000000" w:themeColor="text1"/>
          <w:lang w:val="en-US"/>
        </w:rPr>
        <w:t>Pb/</w:t>
      </w:r>
      <w:r w:rsidR="00D655C9" w:rsidRPr="00827BA0">
        <w:rPr>
          <w:color w:val="000000" w:themeColor="text1"/>
          <w:vertAlign w:val="superscript"/>
          <w:lang w:val="en-US"/>
        </w:rPr>
        <w:t>137</w:t>
      </w:r>
      <w:r w:rsidR="00D655C9" w:rsidRPr="00827BA0">
        <w:rPr>
          <w:color w:val="000000" w:themeColor="text1"/>
          <w:lang w:val="en-US"/>
        </w:rPr>
        <w:t xml:space="preserve">Cs measurements, and tephra grain counts in GS13 itself. </w:t>
      </w:r>
      <w:r w:rsidR="00BF1B98" w:rsidRPr="00827BA0">
        <w:rPr>
          <w:b/>
          <w:bCs/>
          <w:color w:val="000000" w:themeColor="text1"/>
          <w:lang w:val="en-US"/>
        </w:rPr>
        <w:t>a)</w:t>
      </w:r>
      <w:r w:rsidR="008A53C1" w:rsidRPr="00827BA0">
        <w:rPr>
          <w:color w:val="000000" w:themeColor="text1"/>
          <w:lang w:val="en-US"/>
        </w:rPr>
        <w:t xml:space="preserve"> </w:t>
      </w:r>
      <w:r w:rsidR="00D655C9" w:rsidRPr="00827BA0">
        <w:rPr>
          <w:color w:val="000000" w:themeColor="text1"/>
          <w:lang w:val="en-US"/>
        </w:rPr>
        <w:t xml:space="preserve">GS13 </w:t>
      </w:r>
      <w:r w:rsidR="008A53C1" w:rsidRPr="00827BA0">
        <w:rPr>
          <w:color w:val="000000" w:themeColor="text1"/>
          <w:lang w:val="en-US"/>
        </w:rPr>
        <w:t xml:space="preserve">AMS </w:t>
      </w:r>
      <w:r w:rsidR="008A53C1" w:rsidRPr="00827BA0">
        <w:rPr>
          <w:color w:val="000000" w:themeColor="text1"/>
          <w:vertAlign w:val="superscript"/>
          <w:lang w:val="en-US"/>
        </w:rPr>
        <w:t>14</w:t>
      </w:r>
      <w:r w:rsidR="008A53C1" w:rsidRPr="00827BA0">
        <w:rPr>
          <w:color w:val="000000" w:themeColor="text1"/>
          <w:lang w:val="en-US"/>
        </w:rPr>
        <w:t>C dates (</w:t>
      </w:r>
      <w:r w:rsidR="008A3335" w:rsidRPr="00827BA0">
        <w:rPr>
          <w:color w:val="000000" w:themeColor="text1"/>
          <w:lang w:val="en-US"/>
        </w:rPr>
        <w:t>purple</w:t>
      </w:r>
      <w:r w:rsidR="008A53C1" w:rsidRPr="00827BA0">
        <w:rPr>
          <w:color w:val="000000" w:themeColor="text1"/>
          <w:lang w:val="en-US"/>
        </w:rPr>
        <w:t xml:space="preserve">), </w:t>
      </w:r>
      <w:r w:rsidR="008A53C1" w:rsidRPr="00827BA0">
        <w:rPr>
          <w:color w:val="000000" w:themeColor="text1"/>
          <w:vertAlign w:val="superscript"/>
          <w:lang w:val="en-US"/>
        </w:rPr>
        <w:t>210</w:t>
      </w:r>
      <w:r w:rsidR="008A53C1" w:rsidRPr="00827BA0">
        <w:rPr>
          <w:color w:val="000000" w:themeColor="text1"/>
          <w:lang w:val="en-US"/>
        </w:rPr>
        <w:t>Pb/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>Cs</w:t>
      </w:r>
      <w:r w:rsidR="00D655C9" w:rsidRPr="00827BA0">
        <w:rPr>
          <w:color w:val="000000" w:themeColor="text1"/>
          <w:lang w:val="en-US"/>
        </w:rPr>
        <w:t xml:space="preserve"> (</w:t>
      </w:r>
      <w:r w:rsidR="008A3335" w:rsidRPr="00827BA0">
        <w:rPr>
          <w:color w:val="000000" w:themeColor="text1"/>
          <w:lang w:val="en-US"/>
        </w:rPr>
        <w:t>red</w:t>
      </w:r>
      <w:r w:rsidR="00D655C9" w:rsidRPr="00827BA0">
        <w:rPr>
          <w:color w:val="000000" w:themeColor="text1"/>
          <w:lang w:val="en-US"/>
        </w:rPr>
        <w:t>)</w:t>
      </w:r>
      <w:r w:rsidR="008A53C1" w:rsidRPr="00827BA0">
        <w:rPr>
          <w:color w:val="000000" w:themeColor="text1"/>
          <w:lang w:val="en-US"/>
        </w:rPr>
        <w:t xml:space="preserve">, tephra </w:t>
      </w:r>
      <w:r w:rsidR="00D655C9" w:rsidRPr="00827BA0">
        <w:rPr>
          <w:color w:val="000000" w:themeColor="text1"/>
          <w:lang w:val="en-US"/>
        </w:rPr>
        <w:t>(</w:t>
      </w:r>
      <w:r w:rsidR="00C26940" w:rsidRPr="00827BA0">
        <w:rPr>
          <w:color w:val="000000" w:themeColor="text1"/>
          <w:lang w:val="en-US"/>
        </w:rPr>
        <w:t>triangles</w:t>
      </w:r>
      <w:r w:rsidR="00D655C9" w:rsidRPr="00827BA0">
        <w:rPr>
          <w:color w:val="000000" w:themeColor="text1"/>
          <w:lang w:val="en-US"/>
        </w:rPr>
        <w:t xml:space="preserve">) </w:t>
      </w:r>
      <w:r w:rsidR="008A53C1" w:rsidRPr="00827BA0">
        <w:rPr>
          <w:color w:val="000000" w:themeColor="text1"/>
          <w:lang w:val="en-US"/>
        </w:rPr>
        <w:t>and Ca/Fe tie-points (green)</w:t>
      </w:r>
      <w:r w:rsidR="00CA02CA" w:rsidRPr="00827BA0">
        <w:rPr>
          <w:color w:val="000000" w:themeColor="text1"/>
          <w:lang w:val="en-US"/>
        </w:rPr>
        <w:t xml:space="preserve"> used to derive the age model</w:t>
      </w:r>
      <w:r w:rsidR="008A53C1" w:rsidRPr="00827BA0">
        <w:rPr>
          <w:color w:val="000000" w:themeColor="text1"/>
          <w:lang w:val="en-US"/>
        </w:rPr>
        <w:t>.</w:t>
      </w:r>
      <w:r w:rsidR="00D655C9" w:rsidRPr="00827BA0">
        <w:rPr>
          <w:color w:val="000000" w:themeColor="text1"/>
          <w:lang w:val="en-US"/>
        </w:rPr>
        <w:t xml:space="preserve"> Age model uncertainties were determined from estimated uncertainties of individual age control points and a resulting ensemble of age model iterations. </w:t>
      </w:r>
      <w:r w:rsidR="008A53C1" w:rsidRPr="00827BA0">
        <w:rPr>
          <w:color w:val="000000" w:themeColor="text1"/>
          <w:lang w:val="en-US"/>
        </w:rPr>
        <w:t>The grey shaded area denotes the 95% confidence interval a</w:t>
      </w:r>
      <w:r w:rsidR="00D655C9" w:rsidRPr="00827BA0">
        <w:rPr>
          <w:color w:val="000000" w:themeColor="text1"/>
          <w:lang w:val="en-US"/>
        </w:rPr>
        <w:t xml:space="preserve">round the median age model represented by </w:t>
      </w:r>
      <w:r w:rsidR="008A53C1" w:rsidRPr="00827BA0">
        <w:rPr>
          <w:color w:val="000000" w:themeColor="text1"/>
          <w:lang w:val="en-US"/>
        </w:rPr>
        <w:t xml:space="preserve">the red line. The </w:t>
      </w:r>
      <w:r w:rsidR="00D655C9" w:rsidRPr="00827BA0">
        <w:rPr>
          <w:color w:val="000000" w:themeColor="text1"/>
          <w:lang w:val="en-US"/>
        </w:rPr>
        <w:t xml:space="preserve">derived </w:t>
      </w:r>
      <w:r w:rsidR="008A53C1" w:rsidRPr="00827BA0">
        <w:rPr>
          <w:color w:val="000000" w:themeColor="text1"/>
          <w:lang w:val="en-US"/>
        </w:rPr>
        <w:t xml:space="preserve">accumulation rate </w:t>
      </w:r>
      <w:r w:rsidR="00CA02CA" w:rsidRPr="00827BA0">
        <w:rPr>
          <w:color w:val="000000" w:themeColor="text1"/>
          <w:lang w:val="en-US"/>
        </w:rPr>
        <w:t xml:space="preserve">associated with the </w:t>
      </w:r>
      <w:r w:rsidR="008A53C1" w:rsidRPr="00827BA0">
        <w:rPr>
          <w:color w:val="000000" w:themeColor="text1"/>
          <w:lang w:val="en-US"/>
        </w:rPr>
        <w:t xml:space="preserve">median age model </w:t>
      </w:r>
      <w:r w:rsidR="00D655C9" w:rsidRPr="00827BA0">
        <w:rPr>
          <w:color w:val="000000" w:themeColor="text1"/>
          <w:lang w:val="en-US"/>
        </w:rPr>
        <w:t xml:space="preserve">is given by the </w:t>
      </w:r>
      <w:r w:rsidR="008A53C1" w:rsidRPr="00827BA0">
        <w:rPr>
          <w:color w:val="000000" w:themeColor="text1"/>
          <w:lang w:val="en-US"/>
        </w:rPr>
        <w:t>black line</w:t>
      </w:r>
      <w:r w:rsidR="00D655C9" w:rsidRPr="00827BA0">
        <w:rPr>
          <w:color w:val="000000" w:themeColor="text1"/>
          <w:lang w:val="en-US"/>
        </w:rPr>
        <w:t xml:space="preserve"> along with its </w:t>
      </w:r>
      <w:r w:rsidR="00CA02CA" w:rsidRPr="00827BA0">
        <w:rPr>
          <w:color w:val="000000" w:themeColor="text1"/>
          <w:lang w:val="en-US"/>
        </w:rPr>
        <w:t xml:space="preserve">estimated </w:t>
      </w:r>
      <w:r w:rsidR="008A53C1" w:rsidRPr="00827BA0">
        <w:rPr>
          <w:color w:val="000000" w:themeColor="text1"/>
          <w:lang w:val="en-US"/>
        </w:rPr>
        <w:t>5–95% quantile</w:t>
      </w:r>
      <w:r w:rsidR="00D655C9" w:rsidRPr="00827BA0">
        <w:rPr>
          <w:color w:val="000000" w:themeColor="text1"/>
          <w:lang w:val="en-US"/>
        </w:rPr>
        <w:t xml:space="preserve"> range </w:t>
      </w:r>
      <w:r w:rsidR="008A53C1" w:rsidRPr="00827BA0">
        <w:rPr>
          <w:color w:val="000000" w:themeColor="text1"/>
          <w:lang w:val="en-US"/>
        </w:rPr>
        <w:t xml:space="preserve">(grey area). </w:t>
      </w:r>
      <w:r w:rsidR="00BF1B98" w:rsidRPr="00827BA0">
        <w:rPr>
          <w:b/>
          <w:bCs/>
          <w:color w:val="000000" w:themeColor="text1"/>
          <w:lang w:val="en-US"/>
        </w:rPr>
        <w:t>b)</w:t>
      </w:r>
      <w:r w:rsidR="008A53C1" w:rsidRPr="00827BA0">
        <w:rPr>
          <w:color w:val="000000" w:themeColor="text1"/>
          <w:lang w:val="en-US"/>
        </w:rPr>
        <w:t xml:space="preserve"> Enlarged view of the last 550 years</w:t>
      </w:r>
      <w:r w:rsidR="00D655C9" w:rsidRPr="00827BA0">
        <w:rPr>
          <w:color w:val="000000" w:themeColor="text1"/>
          <w:lang w:val="en-US"/>
        </w:rPr>
        <w:t>, with age control estimates from tephra counts (black triangles</w:t>
      </w:r>
      <w:r w:rsidR="00CA02CA" w:rsidRPr="00827BA0">
        <w:rPr>
          <w:color w:val="000000" w:themeColor="text1"/>
          <w:lang w:val="en-US"/>
        </w:rPr>
        <w:t xml:space="preserve">, per panels </w:t>
      </w:r>
      <w:r w:rsidR="00CA02CA" w:rsidRPr="00827BA0">
        <w:rPr>
          <w:b/>
          <w:bCs/>
          <w:color w:val="000000" w:themeColor="text1"/>
          <w:lang w:val="en-US"/>
        </w:rPr>
        <w:t>c-e</w:t>
      </w:r>
      <w:r w:rsidR="00D655C9" w:rsidRPr="00827BA0">
        <w:rPr>
          <w:color w:val="000000" w:themeColor="text1"/>
          <w:lang w:val="en-US"/>
        </w:rPr>
        <w:t xml:space="preserve">) and 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 xml:space="preserve">Cs </w:t>
      </w:r>
      <w:r w:rsidR="00D655C9" w:rsidRPr="00827BA0">
        <w:rPr>
          <w:color w:val="000000" w:themeColor="text1"/>
          <w:lang w:val="en-US"/>
        </w:rPr>
        <w:t>(</w:t>
      </w:r>
      <w:r w:rsidR="008A53C1" w:rsidRPr="00827BA0">
        <w:rPr>
          <w:color w:val="000000" w:themeColor="text1"/>
          <w:lang w:val="en-US"/>
        </w:rPr>
        <w:t xml:space="preserve">panel </w:t>
      </w:r>
      <w:r w:rsidR="008A53C1" w:rsidRPr="00827BA0">
        <w:rPr>
          <w:b/>
          <w:bCs/>
          <w:color w:val="000000" w:themeColor="text1"/>
          <w:lang w:val="en-US"/>
        </w:rPr>
        <w:t>f</w:t>
      </w:r>
      <w:r w:rsidR="00D655C9" w:rsidRPr="00827BA0">
        <w:rPr>
          <w:b/>
          <w:bCs/>
          <w:color w:val="000000" w:themeColor="text1"/>
          <w:lang w:val="en-US"/>
        </w:rPr>
        <w:t>)</w:t>
      </w:r>
      <w:r w:rsidR="008A53C1" w:rsidRPr="00827BA0">
        <w:rPr>
          <w:color w:val="000000" w:themeColor="text1"/>
          <w:lang w:val="en-US"/>
        </w:rPr>
        <w:t xml:space="preserve">. </w:t>
      </w:r>
      <w:r w:rsidR="008A53C1" w:rsidRPr="00827BA0">
        <w:rPr>
          <w:b/>
          <w:bCs/>
          <w:color w:val="000000" w:themeColor="text1"/>
          <w:lang w:val="en-US"/>
        </w:rPr>
        <w:t>c–e</w:t>
      </w:r>
      <w:r w:rsidR="007C43BA" w:rsidRPr="00827BA0">
        <w:rPr>
          <w:b/>
          <w:bCs/>
          <w:color w:val="000000" w:themeColor="text1"/>
          <w:lang w:val="en-US"/>
        </w:rPr>
        <w:t>)</w:t>
      </w:r>
      <w:r w:rsidR="008A53C1" w:rsidRPr="00827BA0">
        <w:rPr>
          <w:color w:val="000000" w:themeColor="text1"/>
          <w:lang w:val="en-US"/>
        </w:rPr>
        <w:t xml:space="preserve"> Tephra counts of basaltic-intermediate and rhyolitic shards in the 63–125 </w:t>
      </w:r>
      <w:r w:rsidR="008A53C1" w:rsidRPr="00827BA0">
        <w:rPr>
          <w:color w:val="000000" w:themeColor="text1"/>
        </w:rPr>
        <w:t>μ</w:t>
      </w:r>
      <w:r w:rsidR="008A53C1" w:rsidRPr="00827BA0">
        <w:rPr>
          <w:color w:val="000000" w:themeColor="text1"/>
          <w:lang w:val="en-US"/>
        </w:rPr>
        <w:t>m fraction denoting the number of shards</w:t>
      </w:r>
      <w:r w:rsidR="00CA02CA" w:rsidRPr="00827BA0">
        <w:rPr>
          <w:color w:val="000000" w:themeColor="text1"/>
          <w:lang w:val="en-US"/>
        </w:rPr>
        <w:t xml:space="preserve"> related</w:t>
      </w:r>
      <w:r w:rsidR="008A53C1" w:rsidRPr="00827BA0">
        <w:rPr>
          <w:color w:val="000000" w:themeColor="text1"/>
          <w:lang w:val="en-US"/>
        </w:rPr>
        <w:t xml:space="preserve"> to three </w:t>
      </w:r>
      <w:r w:rsidR="00D655C9" w:rsidRPr="00827BA0">
        <w:rPr>
          <w:color w:val="000000" w:themeColor="text1"/>
          <w:lang w:val="en-US"/>
        </w:rPr>
        <w:t xml:space="preserve">historic </w:t>
      </w:r>
      <w:r w:rsidR="008A53C1" w:rsidRPr="00827BA0">
        <w:rPr>
          <w:color w:val="000000" w:themeColor="text1"/>
          <w:lang w:val="en-US"/>
        </w:rPr>
        <w:t>eruptions</w:t>
      </w:r>
      <w:r w:rsidR="00D655C9" w:rsidRPr="00827BA0">
        <w:rPr>
          <w:color w:val="000000" w:themeColor="text1"/>
          <w:lang w:val="en-US"/>
        </w:rPr>
        <w:t xml:space="preserve"> (</w:t>
      </w:r>
      <w:r w:rsidR="008A53C1" w:rsidRPr="00827BA0">
        <w:rPr>
          <w:color w:val="000000" w:themeColor="text1"/>
          <w:lang w:val="en-US"/>
        </w:rPr>
        <w:t xml:space="preserve">for details see </w:t>
      </w:r>
      <w:r w:rsidR="00BF1B98" w:rsidRPr="00827BA0">
        <w:rPr>
          <w:color w:val="000000" w:themeColor="text1"/>
          <w:lang w:val="en-US"/>
        </w:rPr>
        <w:t>Becker et al</w:t>
      </w:r>
      <w:r w:rsidR="00D655C9" w:rsidRPr="00827BA0">
        <w:rPr>
          <w:color w:val="000000" w:themeColor="text1"/>
          <w:lang w:val="en-US"/>
        </w:rPr>
        <w:t>.,</w:t>
      </w:r>
      <w:r w:rsidR="00BF1B98" w:rsidRPr="00827BA0">
        <w:rPr>
          <w:color w:val="000000" w:themeColor="text1"/>
          <w:lang w:val="en-US"/>
        </w:rPr>
        <w:t xml:space="preserve"> 2020)</w:t>
      </w:r>
      <w:r w:rsidR="008A53C1" w:rsidRPr="00827BA0">
        <w:rPr>
          <w:color w:val="000000" w:themeColor="text1"/>
          <w:lang w:val="en-US"/>
        </w:rPr>
        <w:t xml:space="preserve">. </w:t>
      </w:r>
      <w:r w:rsidR="00BF1B98" w:rsidRPr="00827BA0">
        <w:rPr>
          <w:b/>
          <w:bCs/>
          <w:color w:val="000000" w:themeColor="text1"/>
          <w:lang w:val="en-US"/>
        </w:rPr>
        <w:t>f)</w:t>
      </w:r>
      <w:r w:rsidR="002E43A0" w:rsidRPr="00827BA0">
        <w:rPr>
          <w:color w:val="000000" w:themeColor="text1"/>
          <w:lang w:val="en-US"/>
        </w:rPr>
        <w:t xml:space="preserve"> </w:t>
      </w:r>
      <w:r w:rsidR="008A53C1" w:rsidRPr="00827BA0">
        <w:rPr>
          <w:color w:val="000000" w:themeColor="text1"/>
          <w:lang w:val="en-US"/>
        </w:rPr>
        <w:t xml:space="preserve">All 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 xml:space="preserve">Cs measurements from </w:t>
      </w:r>
      <w:r w:rsidR="008A53C1" w:rsidRPr="00827BA0">
        <w:rPr>
          <w:color w:val="000000" w:themeColor="text1"/>
          <w:vertAlign w:val="superscript"/>
          <w:lang w:val="en-US"/>
        </w:rPr>
        <w:t>210</w:t>
      </w:r>
      <w:r w:rsidR="008A53C1" w:rsidRPr="00827BA0">
        <w:rPr>
          <w:color w:val="000000" w:themeColor="text1"/>
          <w:lang w:val="en-US"/>
        </w:rPr>
        <w:t>Pb/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 xml:space="preserve">Cs dating (n = 25) compared to the total 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>Cs concentration in the SW Barents Sea</w:t>
      </w:r>
      <w:r w:rsidR="002E43A0" w:rsidRPr="00827BA0">
        <w:rPr>
          <w:color w:val="000000" w:themeColor="text1"/>
          <w:lang w:val="en-US"/>
        </w:rPr>
        <w:t xml:space="preserve"> </w:t>
      </w:r>
      <w:r w:rsidR="00BF1B98" w:rsidRPr="00CC25D8">
        <w:rPr>
          <w:color w:val="000000" w:themeColor="text1"/>
        </w:rPr>
        <w:fldChar w:fldCharType="begin"/>
      </w:r>
      <w:r w:rsidR="00BF1B98" w:rsidRPr="00CC25D8">
        <w:rPr>
          <w:color w:val="000000" w:themeColor="text1"/>
          <w:lang w:val="en-US"/>
        </w:rPr>
        <w:instrText xml:space="preserve"> ADDIN EN.CITE &lt;EndNote&gt;&lt;Cite&gt;&lt;Author&gt;Gao&lt;/Author&gt;&lt;Year&gt;2005&lt;/Year&gt;&lt;RecNum&gt;13828&lt;/RecNum&gt;&lt;DisplayText&gt;(Gao et al., 2005)&lt;/DisplayText&gt;&lt;record&gt;&lt;rec-number&gt;13828&lt;/rec-number&gt;&lt;foreign-keys&gt;&lt;key app="EN" db-id="pd0005pvvtftdgepfetxtzzwf009pxpfrfsf" timestamp="1696233055"&gt;13828&lt;/key&gt;&lt;/foreign-keys&gt;&lt;ref-type name="Journal Article"&gt;17&lt;/ref-type&gt;&lt;contributors&gt;&lt;authors&gt;&lt;author&gt;Gao, Y. Q.&lt;/author&gt;&lt;author&gt;Drange, H.&lt;/author&gt;&lt;author&gt;Bentsen, M.&lt;/author&gt;&lt;author&gt;Johannessen, O. M.&lt;/author&gt;&lt;/authors&gt;&lt;/contributors&gt;&lt;auth-address&gt;Nansen Environm &amp;amp; Remote Sensing Ctr, Bergen, Norway&amp;#xD;Bjerknes Ctr Climate Res, Bergen, Norway&amp;#xD;Nansen Zhu Int Res Ctr, Beijing, Peoples R China&amp;#xD;Univ Bergen, Inst Geophys, N-5020 Bergen, Norway&amp;#xD;Mohn Sverdrup Ctr Global Ocean Studies &amp;amp; Operat O, Bergen, Norway&lt;/auth-address&gt;&lt;titles&gt;&lt;title&gt;Tracer-derived transit time of the waters in the eastern Nordic Seas&lt;/title&gt;&lt;secondary-title&gt;Tellus Series B-Chemical and Physical Meteorology&lt;/secondary-title&gt;&lt;alt-title&gt;Tellus B&lt;/alt-title&gt;&lt;/titles&gt;&lt;periodical&gt;&lt;full-title&gt;Tellus Series B-Chemical and Physical Meteorology&lt;/full-title&gt;&lt;abbr-1&gt;Tellus B&lt;/abbr-1&gt;&lt;/periodical&gt;&lt;alt-periodical&gt;&lt;full-title&gt;Tellus Series B-Chemical and Physical Meteorology&lt;/full-title&gt;&lt;abbr-1&gt;Tellus B&lt;/abbr-1&gt;&lt;/alt-periodical&gt;&lt;pages&gt;332-340&lt;/pages&gt;&lt;volume&gt;57&lt;/volume&gt;&lt;number&gt;4&lt;/number&gt;&lt;keywords&gt;&lt;keyword&gt;north-atlantic&lt;/keyword&gt;&lt;keyword&gt;ocean&lt;/keyword&gt;&lt;keyword&gt;model&lt;/keyword&gt;&lt;keyword&gt;age&lt;/keyword&gt;&lt;keyword&gt;variability&lt;/keyword&gt;&lt;keyword&gt;ventilation&lt;/keyword&gt;&lt;keyword&gt;salinity&lt;/keyword&gt;&lt;keyword&gt;trends&lt;/keyword&gt;&lt;keyword&gt;tc-99&lt;/keyword&gt;&lt;/keywords&gt;&lt;dates&gt;&lt;year&gt;2005&lt;/year&gt;&lt;pub-dates&gt;&lt;date&gt;Sep&lt;/date&gt;&lt;/pub-dates&gt;&lt;/dates&gt;&lt;isbn&gt;1600-0889&lt;/isbn&gt;&lt;accession-num&gt;WOS:000231510900005&lt;/accession-num&gt;&lt;urls&gt;&lt;related-urls&gt;&lt;url&gt;&amp;lt;Go to ISI&amp;gt;://WOS:000231510900005&lt;/url&gt;&lt;/related-urls&gt;&lt;/urls&gt;&lt;electronic-resource-num&gt;DOI 10.1111/j.1600-0889.2005.00153.x&lt;/electronic-resource-num&gt;&lt;language&gt;English&lt;/language&gt;&lt;/record&gt;&lt;/Cite&gt;&lt;/EndNote&gt;</w:instrText>
      </w:r>
      <w:r w:rsidR="00BF1B98" w:rsidRPr="00CC25D8">
        <w:rPr>
          <w:color w:val="000000" w:themeColor="text1"/>
        </w:rPr>
        <w:fldChar w:fldCharType="separate"/>
      </w:r>
      <w:r w:rsidR="00BF1B98" w:rsidRPr="00CC25D8">
        <w:rPr>
          <w:noProof/>
          <w:color w:val="000000" w:themeColor="text1"/>
          <w:lang w:val="en-US"/>
        </w:rPr>
        <w:t>(Gao et al., 2005)</w:t>
      </w:r>
      <w:r w:rsidR="00BF1B98" w:rsidRPr="00CC25D8">
        <w:rPr>
          <w:color w:val="000000" w:themeColor="text1"/>
        </w:rPr>
        <w:fldChar w:fldCharType="end"/>
      </w:r>
      <w:r w:rsidR="008A53C1" w:rsidRPr="00CC25D8">
        <w:rPr>
          <w:color w:val="000000" w:themeColor="text1"/>
          <w:lang w:val="en-US"/>
        </w:rPr>
        <w:t>.</w:t>
      </w:r>
      <w:r w:rsidR="008A53C1" w:rsidRPr="00827BA0">
        <w:rPr>
          <w:color w:val="000000" w:themeColor="text1"/>
          <w:lang w:val="en-US"/>
        </w:rPr>
        <w:t xml:space="preserve"> The triangles denote the </w:t>
      </w:r>
      <w:r w:rsidR="008A53C1" w:rsidRPr="00827BA0">
        <w:rPr>
          <w:color w:val="000000" w:themeColor="text1"/>
          <w:vertAlign w:val="superscript"/>
          <w:lang w:val="en-US"/>
        </w:rPr>
        <w:t>137</w:t>
      </w:r>
      <w:r w:rsidR="008A53C1" w:rsidRPr="00827BA0">
        <w:rPr>
          <w:color w:val="000000" w:themeColor="text1"/>
          <w:lang w:val="en-US"/>
        </w:rPr>
        <w:t xml:space="preserve">Cs events used for age modelling. See </w:t>
      </w:r>
      <w:r w:rsidR="008A53C1" w:rsidRPr="00827BA0">
        <w:rPr>
          <w:b/>
          <w:bCs/>
          <w:color w:val="000000" w:themeColor="text1"/>
          <w:lang w:val="en-US"/>
        </w:rPr>
        <w:t xml:space="preserve">Supplementary Table </w:t>
      </w:r>
      <w:r w:rsidR="006C22C4" w:rsidRPr="007B58FE">
        <w:rPr>
          <w:b/>
          <w:bCs/>
          <w:color w:val="000000" w:themeColor="text1"/>
          <w:lang w:val="en-US"/>
        </w:rPr>
        <w:t>S</w:t>
      </w:r>
      <w:r w:rsidR="008A53C1" w:rsidRPr="007B58FE">
        <w:rPr>
          <w:b/>
          <w:bCs/>
          <w:color w:val="000000" w:themeColor="text1"/>
          <w:lang w:val="en-US"/>
        </w:rPr>
        <w:t>1</w:t>
      </w:r>
      <w:r w:rsidR="008A53C1" w:rsidRPr="00827BA0">
        <w:rPr>
          <w:color w:val="000000" w:themeColor="text1"/>
          <w:lang w:val="en-US"/>
        </w:rPr>
        <w:t xml:space="preserve"> for age model input. </w:t>
      </w:r>
    </w:p>
    <w:p w14:paraId="10E8D783" w14:textId="3DBB7A36" w:rsidR="00D655C9" w:rsidRPr="00827BA0" w:rsidRDefault="00C117A4" w:rsidP="00C117A4">
      <w:pPr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lastRenderedPageBreak/>
        <w:t xml:space="preserve">2. </w:t>
      </w:r>
      <w:r w:rsidR="008A3335" w:rsidRPr="00827BA0">
        <w:rPr>
          <w:b/>
          <w:bCs/>
          <w:color w:val="000000" w:themeColor="text1"/>
          <w:lang w:val="en-GB"/>
        </w:rPr>
        <w:t xml:space="preserve">   S</w:t>
      </w:r>
      <w:r w:rsidR="00D655C9" w:rsidRPr="00827BA0">
        <w:rPr>
          <w:b/>
          <w:bCs/>
          <w:color w:val="000000" w:themeColor="text1"/>
          <w:lang w:val="en-GB"/>
        </w:rPr>
        <w:t>ources of possible mechanical and chemical bias:</w:t>
      </w:r>
    </w:p>
    <w:p w14:paraId="580698B6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44F3CA02" w14:textId="49F5CBB0" w:rsidR="00EE0323" w:rsidRPr="00827BA0" w:rsidRDefault="00EE0323" w:rsidP="00B63C3F">
      <w:pPr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>a. Reworking</w:t>
      </w:r>
      <w:r w:rsidR="00FF5B1E">
        <w:rPr>
          <w:b/>
          <w:bCs/>
          <w:color w:val="000000" w:themeColor="text1"/>
          <w:lang w:val="en-GB"/>
        </w:rPr>
        <w:t xml:space="preserve"> and redeposition</w:t>
      </w:r>
    </w:p>
    <w:p w14:paraId="75BB92C3" w14:textId="296D115C" w:rsidR="00C117A4" w:rsidRPr="00827BA0" w:rsidRDefault="00C117A4" w:rsidP="003D5061">
      <w:pPr>
        <w:jc w:val="both"/>
        <w:rPr>
          <w:color w:val="000000" w:themeColor="text1"/>
          <w:lang w:val="en-GB"/>
        </w:rPr>
      </w:pPr>
      <w:r w:rsidRPr="00827BA0">
        <w:rPr>
          <w:color w:val="000000" w:themeColor="text1"/>
          <w:lang w:val="en-GB"/>
        </w:rPr>
        <w:t xml:space="preserve">As noted in the main text, re-working of </w:t>
      </w:r>
      <w:r w:rsidRPr="00827BA0">
        <w:rPr>
          <w:i/>
          <w:iCs/>
          <w:color w:val="000000" w:themeColor="text1"/>
          <w:lang w:val="en-GB"/>
        </w:rPr>
        <w:t>N. inc.</w:t>
      </w:r>
      <w:r w:rsidRPr="00827BA0">
        <w:rPr>
          <w:color w:val="000000" w:themeColor="text1"/>
          <w:lang w:val="en-GB"/>
        </w:rPr>
        <w:t xml:space="preserve"> </w:t>
      </w:r>
      <w:r w:rsidR="00CA02CA" w:rsidRPr="00827BA0">
        <w:rPr>
          <w:color w:val="000000" w:themeColor="text1"/>
          <w:lang w:val="en-GB"/>
        </w:rPr>
        <w:t xml:space="preserve">from </w:t>
      </w:r>
      <w:r w:rsidRPr="00827BA0">
        <w:rPr>
          <w:color w:val="000000" w:themeColor="text1"/>
          <w:lang w:val="en-GB"/>
        </w:rPr>
        <w:t xml:space="preserve">glacial age sediments or from colder locations is highly unlikely. Firstly, both absolute and implied relative abundances of </w:t>
      </w:r>
      <w:r w:rsidRPr="00827BA0">
        <w:rPr>
          <w:i/>
          <w:iCs/>
          <w:color w:val="000000" w:themeColor="text1"/>
          <w:lang w:val="en-GB"/>
        </w:rPr>
        <w:t>N.</w:t>
      </w:r>
      <w:r w:rsidR="005C37EF">
        <w:rPr>
          <w:i/>
          <w:iCs/>
          <w:color w:val="000000" w:themeColor="text1"/>
          <w:lang w:val="en-GB"/>
        </w:rPr>
        <w:t xml:space="preserve"> </w:t>
      </w:r>
      <w:r w:rsidRPr="00827BA0">
        <w:rPr>
          <w:i/>
          <w:iCs/>
          <w:color w:val="000000" w:themeColor="text1"/>
          <w:lang w:val="en-GB"/>
        </w:rPr>
        <w:t>inc</w:t>
      </w:r>
      <w:r w:rsidRPr="00827BA0">
        <w:rPr>
          <w:color w:val="000000" w:themeColor="text1"/>
          <w:lang w:val="en-GB"/>
        </w:rPr>
        <w:t xml:space="preserve">. </w:t>
      </w:r>
      <w:r w:rsidR="00CA02CA" w:rsidRPr="00827BA0">
        <w:rPr>
          <w:color w:val="000000" w:themeColor="text1"/>
          <w:lang w:val="en-GB"/>
        </w:rPr>
        <w:t xml:space="preserve">(vs. the polar foraminifer </w:t>
      </w:r>
      <w:r w:rsidR="00CA02CA" w:rsidRPr="00827BA0">
        <w:rPr>
          <w:i/>
          <w:iCs/>
          <w:color w:val="000000" w:themeColor="text1"/>
          <w:lang w:val="en-GB"/>
        </w:rPr>
        <w:t>Neogloboquadrina pachyderma sin</w:t>
      </w:r>
      <w:r w:rsidR="00CA02CA" w:rsidRPr="00827BA0">
        <w:rPr>
          <w:color w:val="000000" w:themeColor="text1"/>
          <w:lang w:val="en-GB"/>
        </w:rPr>
        <w:t xml:space="preserve">.) </w:t>
      </w:r>
      <w:r w:rsidRPr="00827BA0">
        <w:rPr>
          <w:color w:val="000000" w:themeColor="text1"/>
          <w:lang w:val="en-GB"/>
        </w:rPr>
        <w:t xml:space="preserve">indicate reductions in </w:t>
      </w:r>
      <w:r w:rsidRPr="00827BA0">
        <w:rPr>
          <w:i/>
          <w:iCs/>
          <w:color w:val="000000" w:themeColor="text1"/>
          <w:lang w:val="en-GB"/>
        </w:rPr>
        <w:t>N. inc</w:t>
      </w:r>
      <w:r w:rsidRPr="00827BA0">
        <w:rPr>
          <w:color w:val="000000" w:themeColor="text1"/>
          <w:lang w:val="en-GB"/>
        </w:rPr>
        <w:t xml:space="preserve">. </w:t>
      </w:r>
      <w:r w:rsidR="00007082" w:rsidRPr="00827BA0">
        <w:rPr>
          <w:color w:val="000000" w:themeColor="text1"/>
          <w:lang w:val="en-GB"/>
        </w:rPr>
        <w:t xml:space="preserve">at times of </w:t>
      </w:r>
      <w:r w:rsidRPr="00827BA0">
        <w:rPr>
          <w:color w:val="000000" w:themeColor="text1"/>
          <w:lang w:val="en-GB"/>
        </w:rPr>
        <w:t>anomalous</w:t>
      </w:r>
      <w:r w:rsidR="00007082" w:rsidRPr="00827BA0">
        <w:rPr>
          <w:color w:val="000000" w:themeColor="text1"/>
          <w:lang w:val="en-GB"/>
        </w:rPr>
        <w:t xml:space="preserve">ly elevated </w:t>
      </w:r>
      <w:r w:rsidR="00007082" w:rsidRPr="00827BA0">
        <w:rPr>
          <w:rFonts w:ascii="Symbol" w:hAnsi="Symbol"/>
          <w:color w:val="000000" w:themeColor="text1"/>
          <w:lang w:val="en-GB"/>
        </w:rPr>
        <w:t>d</w:t>
      </w:r>
      <w:r w:rsidR="00007082" w:rsidRPr="00827BA0">
        <w:rPr>
          <w:color w:val="000000" w:themeColor="text1"/>
          <w:vertAlign w:val="superscript"/>
          <w:lang w:val="en-GB"/>
        </w:rPr>
        <w:t>18</w:t>
      </w:r>
      <w:r w:rsidR="00007082" w:rsidRPr="00827BA0">
        <w:rPr>
          <w:color w:val="000000" w:themeColor="text1"/>
          <w:lang w:val="en-GB"/>
        </w:rPr>
        <w:t>O</w:t>
      </w:r>
      <w:r w:rsidRPr="00827BA0">
        <w:rPr>
          <w:color w:val="000000" w:themeColor="text1"/>
          <w:lang w:val="en-GB"/>
        </w:rPr>
        <w:t xml:space="preserve">, opposite to what would be expected by reworking and/or transport of exogenous specimens </w:t>
      </w:r>
      <w:r w:rsidRPr="00EE72F2">
        <w:rPr>
          <w:color w:val="000000" w:themeColor="text1"/>
          <w:lang w:val="en-GB"/>
        </w:rPr>
        <w:t xml:space="preserve">of </w:t>
      </w:r>
      <w:r w:rsidRPr="00EE72F2">
        <w:rPr>
          <w:i/>
          <w:iCs/>
          <w:color w:val="000000" w:themeColor="text1"/>
          <w:lang w:val="en-GB"/>
        </w:rPr>
        <w:t>N. in</w:t>
      </w:r>
      <w:r w:rsidR="00007082" w:rsidRPr="00EE72F2">
        <w:rPr>
          <w:i/>
          <w:iCs/>
          <w:color w:val="000000" w:themeColor="text1"/>
          <w:lang w:val="en-GB"/>
        </w:rPr>
        <w:t>c</w:t>
      </w:r>
      <w:r w:rsidR="00007082" w:rsidRPr="0087114E">
        <w:rPr>
          <w:i/>
          <w:iCs/>
          <w:color w:val="000000" w:themeColor="text1"/>
          <w:lang w:val="en-GB"/>
        </w:rPr>
        <w:t>.</w:t>
      </w:r>
      <w:r w:rsidR="00007082" w:rsidRPr="00827BA0">
        <w:rPr>
          <w:i/>
          <w:iCs/>
          <w:color w:val="000000" w:themeColor="text1"/>
          <w:lang w:val="en-GB"/>
        </w:rPr>
        <w:t xml:space="preserve"> </w:t>
      </w:r>
      <w:r w:rsidR="00007082" w:rsidRPr="00827BA0">
        <w:rPr>
          <w:color w:val="000000" w:themeColor="text1"/>
          <w:lang w:val="en-GB"/>
        </w:rPr>
        <w:t>into local sediments at those times (</w:t>
      </w:r>
      <w:r w:rsidR="00007082" w:rsidRPr="00827BA0">
        <w:rPr>
          <w:b/>
          <w:bCs/>
          <w:color w:val="000000" w:themeColor="text1"/>
          <w:lang w:val="en-GB"/>
        </w:rPr>
        <w:t>Fig. S2</w:t>
      </w:r>
      <w:r w:rsidR="00FF5B1E">
        <w:rPr>
          <w:b/>
          <w:bCs/>
          <w:color w:val="000000" w:themeColor="text1"/>
          <w:lang w:val="en-GB"/>
        </w:rPr>
        <w:t xml:space="preserve">a </w:t>
      </w:r>
      <w:r w:rsidR="00FF5B1E" w:rsidRPr="004E69BF">
        <w:rPr>
          <w:color w:val="000000" w:themeColor="text1"/>
          <w:lang w:val="en-GB"/>
        </w:rPr>
        <w:t>and</w:t>
      </w:r>
      <w:r w:rsidR="00FF5B1E">
        <w:rPr>
          <w:b/>
          <w:bCs/>
          <w:color w:val="000000" w:themeColor="text1"/>
          <w:lang w:val="en-GB"/>
        </w:rPr>
        <w:t xml:space="preserve"> b</w:t>
      </w:r>
      <w:r w:rsidR="00007082" w:rsidRPr="00827BA0">
        <w:rPr>
          <w:color w:val="000000" w:themeColor="text1"/>
          <w:lang w:val="en-GB"/>
        </w:rPr>
        <w:t>)</w:t>
      </w:r>
      <w:r w:rsidR="003D5061">
        <w:rPr>
          <w:color w:val="000000" w:themeColor="text1"/>
          <w:lang w:val="en-GB"/>
        </w:rPr>
        <w:t>.</w:t>
      </w:r>
      <w:r w:rsidR="00007082" w:rsidRPr="00827BA0">
        <w:rPr>
          <w:color w:val="000000" w:themeColor="text1"/>
          <w:lang w:val="en-GB"/>
        </w:rPr>
        <w:t xml:space="preserve"> </w:t>
      </w:r>
      <w:r w:rsidRPr="00827BA0">
        <w:rPr>
          <w:color w:val="000000" w:themeColor="text1"/>
          <w:lang w:val="en-GB"/>
        </w:rPr>
        <w:t xml:space="preserve">Further, </w:t>
      </w:r>
      <w:r w:rsidR="00007082" w:rsidRPr="00827BA0">
        <w:rPr>
          <w:color w:val="000000" w:themeColor="text1"/>
          <w:lang w:val="en-GB"/>
        </w:rPr>
        <w:t xml:space="preserve">the abundance of </w:t>
      </w:r>
      <w:r w:rsidR="00007082" w:rsidRPr="00827BA0">
        <w:rPr>
          <w:i/>
          <w:iCs/>
          <w:color w:val="000000" w:themeColor="text1"/>
          <w:lang w:val="en-GB"/>
        </w:rPr>
        <w:t>N. inc</w:t>
      </w:r>
      <w:r w:rsidR="00007082" w:rsidRPr="00827BA0">
        <w:rPr>
          <w:color w:val="000000" w:themeColor="text1"/>
          <w:lang w:val="en-GB"/>
        </w:rPr>
        <w:t xml:space="preserve">. relative to </w:t>
      </w:r>
      <w:r w:rsidR="00007082" w:rsidRPr="00827BA0">
        <w:rPr>
          <w:i/>
          <w:iCs/>
          <w:color w:val="000000" w:themeColor="text1"/>
          <w:lang w:val="en-GB"/>
        </w:rPr>
        <w:t>N. pachyderma sin.</w:t>
      </w:r>
      <w:r w:rsidR="00007082" w:rsidRPr="00827BA0">
        <w:rPr>
          <w:color w:val="000000" w:themeColor="text1"/>
          <w:lang w:val="en-GB"/>
        </w:rPr>
        <w:t xml:space="preserve"> </w:t>
      </w:r>
      <w:r w:rsidR="00CA02CA" w:rsidRPr="00827BA0">
        <w:rPr>
          <w:color w:val="000000" w:themeColor="text1"/>
          <w:lang w:val="en-GB"/>
        </w:rPr>
        <w:t>i</w:t>
      </w:r>
      <w:r w:rsidR="00007082" w:rsidRPr="00827BA0">
        <w:rPr>
          <w:color w:val="000000" w:themeColor="text1"/>
          <w:lang w:val="en-GB"/>
        </w:rPr>
        <w:t xml:space="preserve">s generally consistent with the temperature interpretation of overall </w:t>
      </w:r>
      <w:r w:rsidR="00007082" w:rsidRPr="00827BA0">
        <w:rPr>
          <w:rFonts w:ascii="Symbol" w:hAnsi="Symbol"/>
          <w:color w:val="000000" w:themeColor="text1"/>
          <w:lang w:val="en-GB"/>
        </w:rPr>
        <w:t>d</w:t>
      </w:r>
      <w:r w:rsidR="00007082" w:rsidRPr="00827BA0">
        <w:rPr>
          <w:color w:val="000000" w:themeColor="text1"/>
          <w:vertAlign w:val="superscript"/>
          <w:lang w:val="en-GB"/>
        </w:rPr>
        <w:t>18</w:t>
      </w:r>
      <w:r w:rsidR="00007082" w:rsidRPr="00827BA0">
        <w:rPr>
          <w:color w:val="000000" w:themeColor="text1"/>
          <w:lang w:val="en-GB"/>
        </w:rPr>
        <w:t xml:space="preserve">O record, indicating warming conditions </w:t>
      </w:r>
      <w:r w:rsidR="00CA02CA" w:rsidRPr="00827BA0">
        <w:rPr>
          <w:color w:val="000000" w:themeColor="text1"/>
          <w:lang w:val="en-GB"/>
        </w:rPr>
        <w:t xml:space="preserve">(i.e., more </w:t>
      </w:r>
      <w:r w:rsidR="00CA02CA" w:rsidRPr="00827BA0">
        <w:rPr>
          <w:i/>
          <w:iCs/>
          <w:color w:val="000000" w:themeColor="text1"/>
          <w:lang w:val="en-GB"/>
        </w:rPr>
        <w:t>N. inc.</w:t>
      </w:r>
      <w:r w:rsidR="00CA02CA" w:rsidRPr="00827BA0">
        <w:rPr>
          <w:color w:val="000000" w:themeColor="text1"/>
          <w:lang w:val="en-GB"/>
        </w:rPr>
        <w:t xml:space="preserve"> relative to </w:t>
      </w:r>
      <w:r w:rsidR="00CA02CA" w:rsidRPr="00827BA0">
        <w:rPr>
          <w:i/>
          <w:iCs/>
          <w:color w:val="000000" w:themeColor="text1"/>
          <w:lang w:val="en-GB"/>
        </w:rPr>
        <w:t>N. pachyderma sin.</w:t>
      </w:r>
      <w:r w:rsidR="00CA02CA" w:rsidRPr="00827BA0">
        <w:rPr>
          <w:color w:val="000000" w:themeColor="text1"/>
          <w:lang w:val="en-GB"/>
        </w:rPr>
        <w:t>) p</w:t>
      </w:r>
      <w:r w:rsidR="00007082" w:rsidRPr="00827BA0">
        <w:rPr>
          <w:color w:val="000000" w:themeColor="text1"/>
          <w:lang w:val="en-GB"/>
        </w:rPr>
        <w:t xml:space="preserve">rior to AD 1950, </w:t>
      </w:r>
      <w:r w:rsidR="00CA02CA" w:rsidRPr="00827BA0">
        <w:rPr>
          <w:color w:val="000000" w:themeColor="text1"/>
          <w:lang w:val="en-GB"/>
        </w:rPr>
        <w:t xml:space="preserve">followed by </w:t>
      </w:r>
      <w:r w:rsidR="00007082" w:rsidRPr="00827BA0">
        <w:rPr>
          <w:color w:val="000000" w:themeColor="text1"/>
          <w:lang w:val="en-GB"/>
        </w:rPr>
        <w:t xml:space="preserve">the sudden onset of cooling at that time, </w:t>
      </w:r>
      <w:r w:rsidR="00CA02CA" w:rsidRPr="00827BA0">
        <w:rPr>
          <w:color w:val="000000" w:themeColor="text1"/>
          <w:lang w:val="en-GB"/>
        </w:rPr>
        <w:t xml:space="preserve">and then </w:t>
      </w:r>
      <w:r w:rsidR="00007082" w:rsidRPr="00827BA0">
        <w:rPr>
          <w:color w:val="000000" w:themeColor="text1"/>
          <w:lang w:val="en-GB"/>
        </w:rPr>
        <w:t xml:space="preserve">a temperature recovery beginning in the 1980’s, consistent with hydrographic data discussed in the main </w:t>
      </w:r>
      <w:r w:rsidR="00007082" w:rsidRPr="00EE72F2">
        <w:rPr>
          <w:color w:val="000000" w:themeColor="text1"/>
          <w:lang w:val="en-GB"/>
        </w:rPr>
        <w:t>text. Further,</w:t>
      </w:r>
      <w:r w:rsidR="00007082" w:rsidRPr="00827BA0">
        <w:rPr>
          <w:color w:val="000000" w:themeColor="text1"/>
          <w:lang w:val="en-GB"/>
        </w:rPr>
        <w:t xml:space="preserve"> there is no evidence in sediment grain size data (</w:t>
      </w:r>
      <w:r w:rsidR="00007082" w:rsidRPr="00827BA0">
        <w:rPr>
          <w:b/>
          <w:bCs/>
          <w:color w:val="000000" w:themeColor="text1"/>
          <w:lang w:val="en-GB"/>
        </w:rPr>
        <w:t>Fig. S3</w:t>
      </w:r>
      <w:r w:rsidR="00007082" w:rsidRPr="00827BA0">
        <w:rPr>
          <w:color w:val="000000" w:themeColor="text1"/>
          <w:lang w:val="en-GB"/>
        </w:rPr>
        <w:t xml:space="preserve">) for sediment disturbance </w:t>
      </w:r>
      <w:r w:rsidR="00CA02CA" w:rsidRPr="00827BA0">
        <w:rPr>
          <w:color w:val="000000" w:themeColor="text1"/>
          <w:lang w:val="en-GB"/>
        </w:rPr>
        <w:t xml:space="preserve">that might be expected </w:t>
      </w:r>
      <w:r w:rsidR="004E69BF">
        <w:rPr>
          <w:color w:val="000000" w:themeColor="text1"/>
          <w:lang w:val="en-GB"/>
        </w:rPr>
        <w:t>in response to</w:t>
      </w:r>
      <w:r w:rsidR="00CA02CA" w:rsidRPr="00827BA0">
        <w:rPr>
          <w:color w:val="000000" w:themeColor="text1"/>
          <w:lang w:val="en-GB"/>
        </w:rPr>
        <w:t xml:space="preserve"> episodic </w:t>
      </w:r>
      <w:r w:rsidR="00007082" w:rsidRPr="00827BA0">
        <w:rPr>
          <w:color w:val="000000" w:themeColor="text1"/>
          <w:lang w:val="en-GB"/>
        </w:rPr>
        <w:t xml:space="preserve">“inworking” of exogenous material at times of anomalously elevated </w:t>
      </w:r>
      <w:r w:rsidR="00007082" w:rsidRPr="00827BA0">
        <w:rPr>
          <w:rFonts w:ascii="Symbol" w:hAnsi="Symbol"/>
          <w:color w:val="000000" w:themeColor="text1"/>
          <w:lang w:val="en-GB"/>
        </w:rPr>
        <w:t>d</w:t>
      </w:r>
      <w:r w:rsidR="00007082" w:rsidRPr="00827BA0">
        <w:rPr>
          <w:color w:val="000000" w:themeColor="text1"/>
          <w:vertAlign w:val="superscript"/>
          <w:lang w:val="en-GB"/>
        </w:rPr>
        <w:t>18</w:t>
      </w:r>
      <w:r w:rsidR="00007082" w:rsidRPr="00827BA0">
        <w:rPr>
          <w:color w:val="000000" w:themeColor="text1"/>
          <w:lang w:val="en-GB"/>
        </w:rPr>
        <w:t xml:space="preserve">O.  </w:t>
      </w:r>
    </w:p>
    <w:p w14:paraId="57EC593B" w14:textId="77777777" w:rsidR="00C117A4" w:rsidRDefault="00C117A4" w:rsidP="003D5061">
      <w:pPr>
        <w:jc w:val="both"/>
        <w:rPr>
          <w:color w:val="000000" w:themeColor="text1"/>
          <w:lang w:val="en-GB"/>
        </w:rPr>
      </w:pPr>
    </w:p>
    <w:p w14:paraId="56821B80" w14:textId="77777777" w:rsidR="006F68D3" w:rsidRPr="00827BA0" w:rsidRDefault="006F68D3" w:rsidP="003D5061">
      <w:pPr>
        <w:jc w:val="both"/>
        <w:rPr>
          <w:color w:val="000000" w:themeColor="text1"/>
          <w:lang w:val="en-GB"/>
        </w:rPr>
      </w:pPr>
    </w:p>
    <w:p w14:paraId="3F82EDD4" w14:textId="0FB9F999" w:rsidR="00C117A4" w:rsidRPr="006F68D3" w:rsidRDefault="00C117A4" w:rsidP="00B63C3F">
      <w:pPr>
        <w:rPr>
          <w:b/>
          <w:bCs/>
          <w:color w:val="000000" w:themeColor="text1"/>
          <w:lang w:val="en-GB"/>
        </w:rPr>
      </w:pPr>
    </w:p>
    <w:p w14:paraId="733A62A0" w14:textId="77777777" w:rsidR="00C117A4" w:rsidRPr="00827BA0" w:rsidRDefault="00C117A4" w:rsidP="00B63C3F">
      <w:pPr>
        <w:rPr>
          <w:color w:val="000000" w:themeColor="text1"/>
          <w:lang w:val="en-GB"/>
        </w:rPr>
      </w:pPr>
    </w:p>
    <w:p w14:paraId="1EDED70D" w14:textId="477EC572" w:rsidR="00C26940" w:rsidRPr="00827BA0" w:rsidRDefault="00B91957" w:rsidP="00B63C3F">
      <w:pPr>
        <w:rPr>
          <w:b/>
          <w:bCs/>
          <w:color w:val="000000" w:themeColor="text1"/>
          <w:lang w:val="en-GB"/>
        </w:rPr>
      </w:pPr>
      <w:r>
        <w:rPr>
          <w:b/>
          <w:bCs/>
          <w:noProof/>
          <w:color w:val="000000" w:themeColor="text1"/>
          <w:lang w:val="en-GB"/>
        </w:rPr>
        <w:drawing>
          <wp:inline distT="0" distB="0" distL="0" distR="0" wp14:anchorId="65697D41" wp14:editId="63FCADAA">
            <wp:extent cx="5731510" cy="3315335"/>
            <wp:effectExtent l="0" t="0" r="2540" b="0"/>
            <wp:docPr id="1785186810" name="Picture 569" descr="A graph showing the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86810" name="Picture 569" descr="A graph showing the number of data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27CA" w14:textId="77777777" w:rsidR="00C26940" w:rsidRPr="00827BA0" w:rsidRDefault="00C26940" w:rsidP="00B63C3F">
      <w:pPr>
        <w:rPr>
          <w:b/>
          <w:bCs/>
          <w:color w:val="000000" w:themeColor="text1"/>
          <w:lang w:val="en-GB"/>
        </w:rPr>
      </w:pPr>
    </w:p>
    <w:p w14:paraId="679A9CF9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67AF1C56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5E0D2958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7B62A0E6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148E22A9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110D54BA" w14:textId="7D585CA1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63EB269C" w14:textId="4F20F903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421E298B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3CACA9F0" w14:textId="77777777" w:rsidR="00B031CD" w:rsidRDefault="00B031CD" w:rsidP="003D5061">
      <w:pPr>
        <w:jc w:val="both"/>
        <w:rPr>
          <w:b/>
          <w:bCs/>
          <w:color w:val="000000" w:themeColor="text1"/>
          <w:lang w:val="en-GB"/>
        </w:rPr>
      </w:pPr>
    </w:p>
    <w:p w14:paraId="607F2142" w14:textId="77777777" w:rsidR="006A6AB1" w:rsidRDefault="006A6AB1" w:rsidP="003D5061">
      <w:pPr>
        <w:jc w:val="both"/>
        <w:rPr>
          <w:b/>
          <w:bCs/>
          <w:noProof/>
          <w:color w:val="000000" w:themeColor="text1"/>
          <w:lang w:val="en-GB"/>
        </w:rPr>
      </w:pPr>
    </w:p>
    <w:p w14:paraId="14736A05" w14:textId="77777777" w:rsidR="006A6AB1" w:rsidRDefault="006A6AB1" w:rsidP="003D5061">
      <w:pPr>
        <w:jc w:val="both"/>
        <w:rPr>
          <w:b/>
          <w:bCs/>
          <w:noProof/>
          <w:color w:val="000000" w:themeColor="text1"/>
          <w:lang w:val="en-GB"/>
        </w:rPr>
      </w:pPr>
    </w:p>
    <w:p w14:paraId="46B3BE04" w14:textId="77777777" w:rsidR="006A6AB1" w:rsidRDefault="006A6AB1" w:rsidP="003D5061">
      <w:pPr>
        <w:jc w:val="both"/>
        <w:rPr>
          <w:b/>
          <w:bCs/>
          <w:noProof/>
          <w:color w:val="000000" w:themeColor="text1"/>
          <w:lang w:val="en-GB"/>
        </w:rPr>
      </w:pPr>
    </w:p>
    <w:p w14:paraId="64B577F6" w14:textId="77777777" w:rsidR="006A6AB1" w:rsidRDefault="006A6AB1" w:rsidP="003D5061">
      <w:pPr>
        <w:jc w:val="both"/>
        <w:rPr>
          <w:b/>
          <w:bCs/>
          <w:noProof/>
          <w:color w:val="000000" w:themeColor="text1"/>
          <w:lang w:val="en-GB"/>
        </w:rPr>
      </w:pPr>
    </w:p>
    <w:p w14:paraId="5B56918E" w14:textId="788D6DAD" w:rsidR="00022C7E" w:rsidRDefault="00985228" w:rsidP="003D5061">
      <w:pPr>
        <w:jc w:val="both"/>
        <w:rPr>
          <w:b/>
          <w:bCs/>
          <w:color w:val="000000" w:themeColor="text1"/>
          <w:lang w:val="en-GB"/>
        </w:rPr>
      </w:pPr>
      <w:r>
        <w:rPr>
          <w:b/>
          <w:bCs/>
          <w:noProof/>
          <w:color w:val="000000" w:themeColor="text1"/>
          <w:lang w:val="en-GB"/>
        </w:rPr>
        <w:drawing>
          <wp:inline distT="0" distB="0" distL="0" distR="0" wp14:anchorId="2B8B6BBC" wp14:editId="27183A8F">
            <wp:extent cx="5731510" cy="3410585"/>
            <wp:effectExtent l="0" t="0" r="2540" b="0"/>
            <wp:docPr id="824450818" name="Picture 568" descr="A graph showing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50818" name="Picture 568" descr="A graph showing a number of data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EAB4" w14:textId="77777777" w:rsidR="00022C7E" w:rsidRDefault="00022C7E" w:rsidP="003D5061">
      <w:pPr>
        <w:jc w:val="both"/>
        <w:rPr>
          <w:b/>
          <w:bCs/>
          <w:color w:val="000000" w:themeColor="text1"/>
          <w:lang w:val="en-GB"/>
        </w:rPr>
      </w:pPr>
    </w:p>
    <w:p w14:paraId="23C4440F" w14:textId="170A4608" w:rsidR="00C117A4" w:rsidRPr="00B031CD" w:rsidRDefault="00007082" w:rsidP="003D5061">
      <w:pPr>
        <w:jc w:val="both"/>
        <w:rPr>
          <w:color w:val="70AD47" w:themeColor="accent6"/>
          <w:lang w:val="en-GB"/>
        </w:rPr>
      </w:pPr>
      <w:r w:rsidRPr="00827BA0">
        <w:rPr>
          <w:b/>
          <w:bCs/>
          <w:color w:val="000000" w:themeColor="text1"/>
          <w:lang w:val="en-GB"/>
        </w:rPr>
        <w:t>Figure S2</w:t>
      </w:r>
      <w:r w:rsidR="003D5061">
        <w:rPr>
          <w:b/>
          <w:bCs/>
          <w:color w:val="000000" w:themeColor="text1"/>
          <w:lang w:val="en-GB"/>
        </w:rPr>
        <w:t>.</w:t>
      </w:r>
      <w:r w:rsidRPr="00827BA0">
        <w:rPr>
          <w:b/>
          <w:bCs/>
          <w:color w:val="000000" w:themeColor="text1"/>
          <w:lang w:val="en-GB"/>
        </w:rPr>
        <w:t xml:space="preserve"> </w:t>
      </w:r>
      <w:r w:rsidR="00B031CD">
        <w:rPr>
          <w:b/>
          <w:bCs/>
          <w:color w:val="000000" w:themeColor="text1"/>
          <w:lang w:val="en-GB"/>
        </w:rPr>
        <w:t xml:space="preserve">a) </w:t>
      </w:r>
      <w:r w:rsidRPr="003D5061">
        <w:rPr>
          <w:color w:val="000000" w:themeColor="text1"/>
          <w:sz w:val="22"/>
          <w:szCs w:val="22"/>
          <w:lang w:val="en-GB"/>
        </w:rPr>
        <w:t xml:space="preserve">Absolute abundances </w:t>
      </w:r>
      <w:r w:rsidRPr="007B58FE">
        <w:rPr>
          <w:color w:val="000000" w:themeColor="text1"/>
          <w:sz w:val="22"/>
          <w:szCs w:val="22"/>
          <w:lang w:val="en-GB"/>
        </w:rPr>
        <w:t xml:space="preserve">of </w:t>
      </w:r>
      <w:r w:rsidRPr="00680E2A">
        <w:rPr>
          <w:i/>
          <w:iCs/>
          <w:sz w:val="22"/>
          <w:szCs w:val="22"/>
          <w:lang w:val="en-GB"/>
        </w:rPr>
        <w:t xml:space="preserve">Neogloboquadrina incompta </w:t>
      </w:r>
      <w:r w:rsidR="000E17B2" w:rsidRPr="003A0A34">
        <w:rPr>
          <w:sz w:val="22"/>
          <w:szCs w:val="22"/>
          <w:lang w:val="en-GB"/>
        </w:rPr>
        <w:t xml:space="preserve">(red curve) </w:t>
      </w:r>
      <w:r w:rsidRPr="007B58FE">
        <w:rPr>
          <w:color w:val="000000" w:themeColor="text1"/>
          <w:sz w:val="22"/>
          <w:szCs w:val="22"/>
          <w:lang w:val="en-GB"/>
        </w:rPr>
        <w:t xml:space="preserve">and </w:t>
      </w:r>
      <w:r w:rsidRPr="00680E2A">
        <w:rPr>
          <w:i/>
          <w:iCs/>
          <w:sz w:val="22"/>
          <w:szCs w:val="22"/>
          <w:lang w:val="en-GB"/>
        </w:rPr>
        <w:t>Neogloboquadrina pachyderma sin</w:t>
      </w:r>
      <w:r w:rsidRPr="00680E2A">
        <w:rPr>
          <w:sz w:val="22"/>
          <w:szCs w:val="22"/>
          <w:lang w:val="en-GB"/>
        </w:rPr>
        <w:t>.</w:t>
      </w:r>
      <w:r w:rsidRPr="003D5061">
        <w:rPr>
          <w:color w:val="000000" w:themeColor="text1"/>
          <w:sz w:val="22"/>
          <w:szCs w:val="22"/>
          <w:lang w:val="en-GB"/>
        </w:rPr>
        <w:t xml:space="preserve"> </w:t>
      </w:r>
      <w:r w:rsidR="006A1665" w:rsidRPr="003A0A34">
        <w:rPr>
          <w:sz w:val="22"/>
          <w:szCs w:val="22"/>
          <w:lang w:val="en-GB"/>
        </w:rPr>
        <w:t xml:space="preserve">(green curve) </w:t>
      </w:r>
      <w:r w:rsidRPr="003D5061">
        <w:rPr>
          <w:color w:val="000000" w:themeColor="text1"/>
          <w:sz w:val="22"/>
          <w:szCs w:val="22"/>
          <w:lang w:val="en-GB"/>
        </w:rPr>
        <w:t xml:space="preserve">in the upper part of core GS13, expressed as </w:t>
      </w:r>
      <w:r w:rsidR="00371444">
        <w:rPr>
          <w:color w:val="000000" w:themeColor="text1"/>
          <w:sz w:val="22"/>
          <w:szCs w:val="22"/>
          <w:lang w:val="en-GB"/>
        </w:rPr>
        <w:t xml:space="preserve">number of </w:t>
      </w:r>
      <w:r w:rsidRPr="003D5061">
        <w:rPr>
          <w:color w:val="000000" w:themeColor="text1"/>
          <w:sz w:val="22"/>
          <w:szCs w:val="22"/>
          <w:lang w:val="en-GB"/>
        </w:rPr>
        <w:t xml:space="preserve">individual </w:t>
      </w:r>
      <w:r w:rsidR="00371444">
        <w:rPr>
          <w:color w:val="000000" w:themeColor="text1"/>
          <w:sz w:val="22"/>
          <w:szCs w:val="22"/>
          <w:lang w:val="en-GB"/>
        </w:rPr>
        <w:t xml:space="preserve">specimens </w:t>
      </w:r>
      <w:r w:rsidRPr="003D5061">
        <w:rPr>
          <w:color w:val="000000" w:themeColor="text1"/>
          <w:sz w:val="22"/>
          <w:szCs w:val="22"/>
          <w:lang w:val="en-GB"/>
        </w:rPr>
        <w:t xml:space="preserve">per gram of dry sediment, compared to </w:t>
      </w:r>
      <w:r w:rsidRPr="003D5061">
        <w:rPr>
          <w:rFonts w:ascii="Symbol" w:hAnsi="Symbol"/>
          <w:color w:val="000000" w:themeColor="text1"/>
          <w:sz w:val="22"/>
          <w:szCs w:val="22"/>
          <w:lang w:val="en-GB"/>
        </w:rPr>
        <w:t>d</w:t>
      </w:r>
      <w:r w:rsidRPr="003D5061">
        <w:rPr>
          <w:color w:val="000000" w:themeColor="text1"/>
          <w:sz w:val="22"/>
          <w:szCs w:val="22"/>
          <w:vertAlign w:val="superscript"/>
          <w:lang w:val="en-GB"/>
        </w:rPr>
        <w:t>18</w:t>
      </w:r>
      <w:r w:rsidRPr="003D5061">
        <w:rPr>
          <w:color w:val="000000" w:themeColor="text1"/>
          <w:sz w:val="22"/>
          <w:szCs w:val="22"/>
          <w:lang w:val="en-GB"/>
        </w:rPr>
        <w:t>O results</w:t>
      </w:r>
      <w:r w:rsidR="002E320C">
        <w:rPr>
          <w:color w:val="000000" w:themeColor="text1"/>
          <w:sz w:val="22"/>
          <w:szCs w:val="22"/>
          <w:lang w:val="en-GB"/>
        </w:rPr>
        <w:t xml:space="preserve"> </w:t>
      </w:r>
      <w:r w:rsidR="002E320C" w:rsidRPr="008551B7">
        <w:rPr>
          <w:sz w:val="22"/>
          <w:szCs w:val="22"/>
          <w:lang w:val="en-GB"/>
        </w:rPr>
        <w:t>(</w:t>
      </w:r>
      <w:r w:rsidR="00171594" w:rsidRPr="008551B7">
        <w:rPr>
          <w:sz w:val="22"/>
          <w:szCs w:val="22"/>
          <w:lang w:val="en-GB"/>
        </w:rPr>
        <w:t>Fig. 2b; blue curve</w:t>
      </w:r>
      <w:r w:rsidR="00576E07" w:rsidRPr="008551B7">
        <w:rPr>
          <w:sz w:val="22"/>
          <w:szCs w:val="22"/>
          <w:lang w:val="en-GB"/>
        </w:rPr>
        <w:t>)</w:t>
      </w:r>
      <w:r w:rsidRPr="008551B7">
        <w:rPr>
          <w:sz w:val="22"/>
          <w:szCs w:val="22"/>
          <w:lang w:val="en-GB"/>
        </w:rPr>
        <w:t xml:space="preserve"> </w:t>
      </w:r>
      <w:r w:rsidRPr="003D5061">
        <w:rPr>
          <w:color w:val="000000" w:themeColor="text1"/>
          <w:sz w:val="22"/>
          <w:szCs w:val="22"/>
          <w:lang w:val="en-GB"/>
        </w:rPr>
        <w:t>discussed in the main text.</w:t>
      </w:r>
      <w:r w:rsidRPr="00827BA0">
        <w:rPr>
          <w:b/>
          <w:bCs/>
          <w:color w:val="000000" w:themeColor="text1"/>
          <w:lang w:val="en-GB"/>
        </w:rPr>
        <w:t xml:space="preserve"> </w:t>
      </w:r>
      <w:r w:rsidR="00B031CD">
        <w:rPr>
          <w:b/>
          <w:bCs/>
          <w:color w:val="000000" w:themeColor="text1"/>
          <w:lang w:val="en-GB"/>
        </w:rPr>
        <w:t xml:space="preserve">b) </w:t>
      </w:r>
      <w:r w:rsidR="00B031CD" w:rsidRPr="00B031CD">
        <w:rPr>
          <w:color w:val="000000" w:themeColor="text1"/>
          <w:lang w:val="en-GB"/>
        </w:rPr>
        <w:t xml:space="preserve">As in a) but </w:t>
      </w:r>
      <w:r w:rsidR="00F84D91" w:rsidRPr="00F84D91">
        <w:rPr>
          <w:color w:val="000000" w:themeColor="text1"/>
          <w:lang w:val="en-GB"/>
        </w:rPr>
        <w:t xml:space="preserve">expressed as relative abundance of the same species in terms of percent fraction of the </w:t>
      </w:r>
      <w:r w:rsidR="00B031CD" w:rsidRPr="00B031CD">
        <w:rPr>
          <w:color w:val="000000" w:themeColor="text1"/>
          <w:lang w:val="en-GB"/>
        </w:rPr>
        <w:t>total planktonic foraminiferal fauna.</w:t>
      </w:r>
    </w:p>
    <w:p w14:paraId="643885D2" w14:textId="77777777" w:rsidR="00C117A4" w:rsidRPr="00827BA0" w:rsidRDefault="00C117A4" w:rsidP="00B63C3F">
      <w:pPr>
        <w:rPr>
          <w:color w:val="000000" w:themeColor="text1"/>
          <w:lang w:val="en-GB"/>
        </w:rPr>
      </w:pPr>
    </w:p>
    <w:p w14:paraId="36F9B75B" w14:textId="77777777" w:rsidR="00C117A4" w:rsidRPr="00827BA0" w:rsidRDefault="00C117A4" w:rsidP="00B63C3F">
      <w:pPr>
        <w:rPr>
          <w:color w:val="000000" w:themeColor="text1"/>
          <w:lang w:val="en-GB"/>
        </w:rPr>
      </w:pPr>
    </w:p>
    <w:p w14:paraId="05924BF6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3056E5C9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4E9D28D9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2B2A0AED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0C7BB14B" w14:textId="77777777" w:rsidR="00D655C9" w:rsidRPr="00827BA0" w:rsidRDefault="00D655C9" w:rsidP="00B63C3F">
      <w:pPr>
        <w:rPr>
          <w:color w:val="000000" w:themeColor="text1"/>
          <w:lang w:val="en-GB"/>
        </w:rPr>
      </w:pPr>
    </w:p>
    <w:p w14:paraId="312592C6" w14:textId="6E45B7FA" w:rsidR="00D655C9" w:rsidRPr="00827BA0" w:rsidRDefault="00BE0723" w:rsidP="00B63C3F">
      <w:pPr>
        <w:rPr>
          <w:color w:val="000000" w:themeColor="text1"/>
          <w:lang w:val="en-GB"/>
        </w:rPr>
      </w:pPr>
      <w:r>
        <w:rPr>
          <w:noProof/>
          <w:color w:val="000000" w:themeColor="text1"/>
          <w:lang w:val="en-GB"/>
        </w:rPr>
        <w:lastRenderedPageBreak/>
        <w:drawing>
          <wp:inline distT="0" distB="0" distL="0" distR="0" wp14:anchorId="03AFDD59" wp14:editId="530EC5C0">
            <wp:extent cx="5731510" cy="3660140"/>
            <wp:effectExtent l="0" t="0" r="2540" b="0"/>
            <wp:docPr id="1881215664" name="Picture 1" descr="A graph showing a number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15664" name="Picture 1" descr="A graph showing a number of different colored line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FDF4" w14:textId="77777777" w:rsidR="00CF79ED" w:rsidRPr="00827BA0" w:rsidRDefault="00CF79ED" w:rsidP="00B63C3F">
      <w:pPr>
        <w:rPr>
          <w:color w:val="000000" w:themeColor="text1"/>
          <w:lang w:val="en-GB"/>
        </w:rPr>
      </w:pPr>
    </w:p>
    <w:p w14:paraId="24559B00" w14:textId="6E06CBC6" w:rsidR="00007082" w:rsidRPr="00827BA0" w:rsidRDefault="00551E87" w:rsidP="00007082">
      <w:pPr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US"/>
        </w:rPr>
        <w:t>Figure S</w:t>
      </w:r>
      <w:r w:rsidR="00007082" w:rsidRPr="00827BA0">
        <w:rPr>
          <w:b/>
          <w:bCs/>
          <w:color w:val="000000" w:themeColor="text1"/>
          <w:lang w:val="en-US"/>
        </w:rPr>
        <w:t>3</w:t>
      </w:r>
      <w:r w:rsidRPr="00827BA0">
        <w:rPr>
          <w:b/>
          <w:bCs/>
          <w:color w:val="000000" w:themeColor="text1"/>
          <w:lang w:val="en-US"/>
        </w:rPr>
        <w:t xml:space="preserve">. </w:t>
      </w:r>
      <w:r w:rsidR="00007082" w:rsidRPr="003D5061">
        <w:rPr>
          <w:color w:val="000000" w:themeColor="text1"/>
          <w:sz w:val="22"/>
          <w:szCs w:val="22"/>
          <w:lang w:val="en-US"/>
        </w:rPr>
        <w:t xml:space="preserve">Grain size distribution of sediments in the upper part of core GS13 </w:t>
      </w:r>
      <w:r w:rsidR="00007082" w:rsidRPr="003D5061">
        <w:rPr>
          <w:color w:val="000000" w:themeColor="text1"/>
          <w:sz w:val="22"/>
          <w:szCs w:val="22"/>
          <w:lang w:val="en-GB"/>
        </w:rPr>
        <w:t xml:space="preserve">compared to </w:t>
      </w:r>
      <w:r w:rsidR="00007082" w:rsidRPr="003D5061">
        <w:rPr>
          <w:rFonts w:ascii="Symbol" w:hAnsi="Symbol"/>
          <w:color w:val="000000" w:themeColor="text1"/>
          <w:sz w:val="22"/>
          <w:szCs w:val="22"/>
          <w:lang w:val="en-GB"/>
        </w:rPr>
        <w:t>d</w:t>
      </w:r>
      <w:r w:rsidR="00007082" w:rsidRPr="003D5061">
        <w:rPr>
          <w:color w:val="000000" w:themeColor="text1"/>
          <w:sz w:val="22"/>
          <w:szCs w:val="22"/>
          <w:vertAlign w:val="superscript"/>
          <w:lang w:val="en-GB"/>
        </w:rPr>
        <w:t>18</w:t>
      </w:r>
      <w:r w:rsidR="00007082" w:rsidRPr="003D5061">
        <w:rPr>
          <w:color w:val="000000" w:themeColor="text1"/>
          <w:sz w:val="22"/>
          <w:szCs w:val="22"/>
          <w:lang w:val="en-GB"/>
        </w:rPr>
        <w:t>O results</w:t>
      </w:r>
      <w:r w:rsidR="00007082" w:rsidRPr="00BE0723">
        <w:rPr>
          <w:sz w:val="22"/>
          <w:szCs w:val="22"/>
          <w:lang w:val="en-GB"/>
        </w:rPr>
        <w:t xml:space="preserve"> </w:t>
      </w:r>
      <w:r w:rsidR="00B47384" w:rsidRPr="00BE0723">
        <w:rPr>
          <w:sz w:val="22"/>
          <w:szCs w:val="22"/>
          <w:lang w:val="en-GB"/>
        </w:rPr>
        <w:t xml:space="preserve">(Fig. 2b) </w:t>
      </w:r>
      <w:r w:rsidR="00007082" w:rsidRPr="003D5061">
        <w:rPr>
          <w:color w:val="000000" w:themeColor="text1"/>
          <w:sz w:val="22"/>
          <w:szCs w:val="22"/>
          <w:lang w:val="en-GB"/>
        </w:rPr>
        <w:t>discussed in the main text.</w:t>
      </w:r>
      <w:r w:rsidR="00007082" w:rsidRPr="00827BA0">
        <w:rPr>
          <w:b/>
          <w:bCs/>
          <w:color w:val="000000" w:themeColor="text1"/>
          <w:lang w:val="en-GB"/>
        </w:rPr>
        <w:t xml:space="preserve">  </w:t>
      </w:r>
    </w:p>
    <w:p w14:paraId="208DBC61" w14:textId="77777777" w:rsidR="00B63C3F" w:rsidRPr="00827BA0" w:rsidRDefault="00B63C3F" w:rsidP="00B63C3F">
      <w:pPr>
        <w:rPr>
          <w:b/>
          <w:bCs/>
          <w:color w:val="000000" w:themeColor="text1"/>
          <w:lang w:val="en-GB"/>
        </w:rPr>
      </w:pPr>
    </w:p>
    <w:p w14:paraId="440ECB11" w14:textId="77777777" w:rsidR="00EE0323" w:rsidRPr="00827BA0" w:rsidRDefault="00EE0323" w:rsidP="00B63C3F">
      <w:pPr>
        <w:rPr>
          <w:b/>
          <w:bCs/>
          <w:color w:val="000000" w:themeColor="text1"/>
          <w:lang w:val="en-GB"/>
        </w:rPr>
      </w:pPr>
    </w:p>
    <w:p w14:paraId="779EF3EA" w14:textId="0C4AC90F" w:rsidR="00B63C3F" w:rsidRPr="00827BA0" w:rsidRDefault="00EE0323" w:rsidP="00B63C3F">
      <w:pPr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>b. Chemical effects</w:t>
      </w:r>
    </w:p>
    <w:p w14:paraId="63593314" w14:textId="77777777" w:rsidR="00EE0323" w:rsidRPr="00827BA0" w:rsidRDefault="00EE0323" w:rsidP="00B63C3F">
      <w:pPr>
        <w:rPr>
          <w:color w:val="000000" w:themeColor="text1"/>
          <w:lang w:val="en-GB"/>
        </w:rPr>
      </w:pPr>
    </w:p>
    <w:p w14:paraId="3250D492" w14:textId="205A91C2" w:rsidR="000D4E98" w:rsidRPr="00827BA0" w:rsidRDefault="00EE0323" w:rsidP="003D5061">
      <w:pPr>
        <w:jc w:val="both"/>
        <w:rPr>
          <w:b/>
          <w:bCs/>
          <w:color w:val="000000" w:themeColor="text1"/>
          <w:lang w:val="en-GB"/>
        </w:rPr>
      </w:pPr>
      <w:r w:rsidRPr="00827BA0">
        <w:rPr>
          <w:color w:val="000000" w:themeColor="text1"/>
          <w:lang w:val="en-GB"/>
        </w:rPr>
        <w:t xml:space="preserve">Previous work on GS13 sediments </w:t>
      </w:r>
      <w:r w:rsidR="002C6B7F" w:rsidRPr="00827BA0">
        <w:rPr>
          <w:color w:val="000000" w:themeColor="text1"/>
          <w:lang w:val="en-GB"/>
        </w:rPr>
        <w:t>(Becker et al., 2</w:t>
      </w:r>
      <w:r w:rsidR="008A3335" w:rsidRPr="00827BA0">
        <w:rPr>
          <w:color w:val="000000" w:themeColor="text1"/>
          <w:lang w:val="en-GB"/>
        </w:rPr>
        <w:t>020</w:t>
      </w:r>
      <w:r w:rsidR="002C6B7F" w:rsidRPr="00827BA0">
        <w:rPr>
          <w:color w:val="000000" w:themeColor="text1"/>
          <w:lang w:val="en-GB"/>
        </w:rPr>
        <w:t xml:space="preserve">) </w:t>
      </w:r>
      <w:r w:rsidRPr="00827BA0">
        <w:rPr>
          <w:color w:val="000000" w:themeColor="text1"/>
          <w:lang w:val="en-GB"/>
        </w:rPr>
        <w:t xml:space="preserve">notes excellent preservation of biogenic carbonate in </w:t>
      </w:r>
      <w:r w:rsidR="002C6B7F" w:rsidRPr="00827BA0">
        <w:rPr>
          <w:color w:val="000000" w:themeColor="text1"/>
          <w:lang w:val="en-GB"/>
        </w:rPr>
        <w:t xml:space="preserve">the form of </w:t>
      </w:r>
      <w:r w:rsidRPr="00827BA0">
        <w:rPr>
          <w:color w:val="000000" w:themeColor="text1"/>
          <w:lang w:val="en-GB"/>
        </w:rPr>
        <w:t>both foraminifera and coccolithophorids</w:t>
      </w:r>
      <w:r w:rsidR="002C6B7F" w:rsidRPr="00827BA0">
        <w:rPr>
          <w:color w:val="000000" w:themeColor="text1"/>
          <w:lang w:val="en-GB"/>
        </w:rPr>
        <w:t xml:space="preserve"> (</w:t>
      </w:r>
      <w:r w:rsidRPr="00827BA0">
        <w:rPr>
          <w:color w:val="000000" w:themeColor="text1"/>
          <w:lang w:val="en-GB"/>
        </w:rPr>
        <w:t>w</w:t>
      </w:r>
      <w:r w:rsidR="002C6B7F" w:rsidRPr="00827BA0">
        <w:rPr>
          <w:color w:val="000000" w:themeColor="text1"/>
          <w:lang w:val="en-GB"/>
        </w:rPr>
        <w:t xml:space="preserve">ith the latter greatly </w:t>
      </w:r>
      <w:r w:rsidRPr="00827BA0">
        <w:rPr>
          <w:color w:val="000000" w:themeColor="text1"/>
          <w:lang w:val="en-GB"/>
        </w:rPr>
        <w:t>dominat</w:t>
      </w:r>
      <w:r w:rsidR="002C6B7F" w:rsidRPr="00827BA0">
        <w:rPr>
          <w:color w:val="000000" w:themeColor="text1"/>
          <w:lang w:val="en-GB"/>
        </w:rPr>
        <w:t xml:space="preserve">ing the </w:t>
      </w:r>
      <w:r w:rsidRPr="00827BA0">
        <w:rPr>
          <w:color w:val="000000" w:themeColor="text1"/>
          <w:lang w:val="en-GB"/>
        </w:rPr>
        <w:t>carbonate fraction</w:t>
      </w:r>
      <w:r w:rsidR="002C6B7F" w:rsidRPr="00827BA0">
        <w:rPr>
          <w:color w:val="000000" w:themeColor="text1"/>
          <w:lang w:val="en-GB"/>
        </w:rPr>
        <w:t xml:space="preserve">). Thus, dissolution is </w:t>
      </w:r>
      <w:r w:rsidR="00CA02CA" w:rsidRPr="00827BA0">
        <w:rPr>
          <w:color w:val="000000" w:themeColor="text1"/>
          <w:lang w:val="en-GB"/>
        </w:rPr>
        <w:t xml:space="preserve">not expected </w:t>
      </w:r>
      <w:r w:rsidR="002C6B7F" w:rsidRPr="00827BA0">
        <w:rPr>
          <w:color w:val="000000" w:themeColor="text1"/>
          <w:lang w:val="en-GB"/>
        </w:rPr>
        <w:t xml:space="preserve">to </w:t>
      </w:r>
      <w:r w:rsidR="00CA02CA" w:rsidRPr="00827BA0">
        <w:rPr>
          <w:color w:val="000000" w:themeColor="text1"/>
          <w:lang w:val="en-GB"/>
        </w:rPr>
        <w:t xml:space="preserve">have </w:t>
      </w:r>
      <w:r w:rsidR="002C6B7F" w:rsidRPr="00827BA0">
        <w:rPr>
          <w:color w:val="000000" w:themeColor="text1"/>
          <w:lang w:val="en-GB"/>
        </w:rPr>
        <w:t xml:space="preserve">significantly </w:t>
      </w:r>
      <w:r w:rsidR="002C6B7F" w:rsidRPr="006A389A">
        <w:rPr>
          <w:color w:val="000000" w:themeColor="text1"/>
          <w:lang w:val="en-GB"/>
        </w:rPr>
        <w:t>impact</w:t>
      </w:r>
      <w:r w:rsidR="00A5700E">
        <w:rPr>
          <w:color w:val="000000" w:themeColor="text1"/>
          <w:lang w:val="en-GB"/>
        </w:rPr>
        <w:t>ed</w:t>
      </w:r>
      <w:r w:rsidR="002C6B7F" w:rsidRPr="006A389A">
        <w:rPr>
          <w:color w:val="000000" w:themeColor="text1"/>
          <w:lang w:val="en-GB"/>
        </w:rPr>
        <w:t xml:space="preserve"> </w:t>
      </w:r>
      <w:r w:rsidR="006A389A" w:rsidRPr="006A389A">
        <w:rPr>
          <w:color w:val="000000" w:themeColor="text1"/>
          <w:lang w:val="en-GB"/>
        </w:rPr>
        <w:t xml:space="preserve">on the </w:t>
      </w:r>
      <w:r w:rsidR="002C6B7F" w:rsidRPr="006A389A">
        <w:rPr>
          <w:color w:val="000000" w:themeColor="text1"/>
          <w:lang w:val="en-GB"/>
        </w:rPr>
        <w:t>measured</w:t>
      </w:r>
      <w:r w:rsidR="002C6B7F" w:rsidRPr="00827BA0">
        <w:rPr>
          <w:color w:val="000000" w:themeColor="text1"/>
          <w:lang w:val="en-GB"/>
        </w:rPr>
        <w:t xml:space="preserve"> </w:t>
      </w:r>
      <w:r w:rsidR="002C6B7F" w:rsidRPr="00827BA0">
        <w:rPr>
          <w:rFonts w:ascii="Symbol" w:hAnsi="Symbol"/>
          <w:color w:val="000000" w:themeColor="text1"/>
          <w:lang w:val="en-GB"/>
        </w:rPr>
        <w:t>d</w:t>
      </w:r>
      <w:r w:rsidR="002C6B7F" w:rsidRPr="00827BA0">
        <w:rPr>
          <w:color w:val="000000" w:themeColor="text1"/>
          <w:vertAlign w:val="superscript"/>
          <w:lang w:val="en-GB"/>
        </w:rPr>
        <w:t>18</w:t>
      </w:r>
      <w:r w:rsidR="002C6B7F" w:rsidRPr="00827BA0">
        <w:rPr>
          <w:color w:val="000000" w:themeColor="text1"/>
          <w:lang w:val="en-GB"/>
        </w:rPr>
        <w:t>O</w:t>
      </w:r>
      <w:r w:rsidR="00A5700E">
        <w:rPr>
          <w:color w:val="000000" w:themeColor="text1"/>
          <w:lang w:val="en-GB"/>
        </w:rPr>
        <w:t xml:space="preserve"> values</w:t>
      </w:r>
      <w:r w:rsidR="002C6B7F" w:rsidRPr="00827BA0">
        <w:rPr>
          <w:color w:val="000000" w:themeColor="text1"/>
          <w:lang w:val="en-GB"/>
        </w:rPr>
        <w:t xml:space="preserve">. </w:t>
      </w:r>
      <w:r w:rsidR="00CA02CA" w:rsidRPr="00827BA0">
        <w:rPr>
          <w:color w:val="000000" w:themeColor="text1"/>
          <w:lang w:val="en-GB"/>
        </w:rPr>
        <w:t>Further, p</w:t>
      </w:r>
      <w:r w:rsidR="002C6B7F" w:rsidRPr="00827BA0">
        <w:rPr>
          <w:color w:val="000000" w:themeColor="text1"/>
          <w:lang w:val="en-GB"/>
        </w:rPr>
        <w:t xml:space="preserve">hotomicrographs </w:t>
      </w:r>
      <w:r w:rsidR="00CA02CA" w:rsidRPr="00827BA0">
        <w:rPr>
          <w:color w:val="000000" w:themeColor="text1"/>
          <w:lang w:val="en-GB"/>
        </w:rPr>
        <w:t xml:space="preserve">of individual foraminifera </w:t>
      </w:r>
      <w:r w:rsidR="002C6B7F" w:rsidRPr="00827BA0">
        <w:rPr>
          <w:color w:val="000000" w:themeColor="text1"/>
          <w:lang w:val="en-GB"/>
        </w:rPr>
        <w:t>do not show signs of secondary or authigenic carbonate formation (Becker et al., 2</w:t>
      </w:r>
      <w:r w:rsidR="008A3335" w:rsidRPr="00827BA0">
        <w:rPr>
          <w:color w:val="000000" w:themeColor="text1"/>
          <w:lang w:val="en-GB"/>
        </w:rPr>
        <w:t>020</w:t>
      </w:r>
      <w:r w:rsidR="002C6B7F" w:rsidRPr="00827BA0">
        <w:rPr>
          <w:color w:val="000000" w:themeColor="text1"/>
          <w:lang w:val="en-GB"/>
        </w:rPr>
        <w:t xml:space="preserve">). </w:t>
      </w:r>
      <w:r w:rsidR="00CA02CA" w:rsidRPr="00827BA0">
        <w:rPr>
          <w:color w:val="000000" w:themeColor="text1"/>
          <w:lang w:val="en-GB"/>
        </w:rPr>
        <w:t>And while a</w:t>
      </w:r>
      <w:r w:rsidR="002C6B7F" w:rsidRPr="00827BA0">
        <w:rPr>
          <w:color w:val="000000" w:themeColor="text1"/>
          <w:lang w:val="en-GB"/>
        </w:rPr>
        <w:t xml:space="preserve">uthigenic carbonate formation may occur without leaving substantial visual evidence </w:t>
      </w:r>
      <w:r w:rsidR="002C6B7F" w:rsidRPr="006A389A">
        <w:rPr>
          <w:color w:val="000000" w:themeColor="text1"/>
          <w:lang w:val="en-GB"/>
        </w:rPr>
        <w:t xml:space="preserve">(see for example </w:t>
      </w:r>
      <w:r w:rsidR="008A3335" w:rsidRPr="006A389A">
        <w:rPr>
          <w:color w:val="000000" w:themeColor="text1"/>
          <w:lang w:val="en-GB"/>
        </w:rPr>
        <w:fldChar w:fldCharType="begin"/>
      </w:r>
      <w:r w:rsidR="008A3335" w:rsidRPr="006A389A">
        <w:rPr>
          <w:color w:val="000000" w:themeColor="text1"/>
          <w:lang w:val="en-GB"/>
        </w:rPr>
        <w:instrText xml:space="preserve"> ADDIN EN.CITE &lt;EndNote&gt;&lt;Cite AuthorYear="1"&gt;&lt;Author&gt;Pearson&lt;/Author&gt;&lt;Year&gt;2001&lt;/Year&gt;&lt;RecNum&gt;13834&lt;/RecNum&gt;&lt;DisplayText&gt;Pearson et al. (2001)&lt;/DisplayText&gt;&lt;record&gt;&lt;rec-number&gt;13834&lt;/rec-number&gt;&lt;foreign-keys&gt;&lt;key app="EN" db-id="pd0005pvvtftdgepfetxtzzwf009pxpfrfsf" timestamp="1710922965"&gt;13834&lt;/key&gt;&lt;/foreign-keys&gt;&lt;ref-type name="Journal Article"&gt;17&lt;/ref-type&gt;&lt;contributors&gt;&lt;authors&gt;&lt;author&gt;Pearson, P. N.&lt;/author&gt;&lt;author&gt;Ditchfield, P. W.&lt;/author&gt;&lt;author&gt;Singano, J.&lt;/author&gt;&lt;author&gt;Harcourt-Brown, K. G.&lt;/author&gt;&lt;author&gt;Nicholas, C. J.&lt;/author&gt;&lt;author&gt;Olsson, R. K.&lt;/author&gt;&lt;author&gt;Shackleton, N. J.&lt;/author&gt;&lt;author&gt;Hall, M. A.&lt;/author&gt;&lt;/authors&gt;&lt;/contributors&gt;&lt;titles&gt;&lt;title&gt;Warm tropical sea surface temperatures in the Late Cretaceous and Eocene epochs (vol 413, pg 481, 2001)&lt;/title&gt;&lt;secondary-title&gt;Nature&lt;/secondary-title&gt;&lt;alt-title&gt;Nature&lt;/alt-title&gt;&lt;/titles&gt;&lt;periodical&gt;&lt;full-title&gt;Nature&lt;/full-title&gt;&lt;/periodical&gt;&lt;alt-periodical&gt;&lt;full-title&gt;Nature&lt;/full-title&gt;&lt;/alt-periodical&gt;&lt;pages&gt;470-470&lt;/pages&gt;&lt;volume&gt;414&lt;/volume&gt;&lt;number&gt;6862&lt;/number&gt;&lt;dates&gt;&lt;year&gt;2001&lt;/year&gt;&lt;pub-dates&gt;&lt;date&gt;Nov 22&lt;/date&gt;&lt;/pub-dates&gt;&lt;/dates&gt;&lt;isbn&gt;0028-0836&lt;/isbn&gt;&lt;accession-num&gt;WOS:000172304500050&lt;/accession-num&gt;&lt;urls&gt;&lt;related-urls&gt;&lt;url&gt;&amp;lt;Go to ISI&amp;gt;://WOS:000172304500050&lt;/url&gt;&lt;/related-urls&gt;&lt;/urls&gt;&lt;electronic-resource-num&gt;Doi 10.1038/35106617&lt;/electronic-resource-num&gt;&lt;language&gt;English&lt;/language&gt;&lt;/record&gt;&lt;/Cite&gt;&lt;/EndNote&gt;</w:instrText>
      </w:r>
      <w:r w:rsidR="008A3335" w:rsidRPr="006A389A">
        <w:rPr>
          <w:color w:val="000000" w:themeColor="text1"/>
          <w:lang w:val="en-GB"/>
        </w:rPr>
        <w:fldChar w:fldCharType="separate"/>
      </w:r>
      <w:r w:rsidR="008A3335" w:rsidRPr="006A389A">
        <w:rPr>
          <w:noProof/>
          <w:color w:val="000000" w:themeColor="text1"/>
          <w:lang w:val="en-GB"/>
        </w:rPr>
        <w:t>Pearson et al.</w:t>
      </w:r>
      <w:r w:rsidR="003B3CD0">
        <w:rPr>
          <w:noProof/>
          <w:color w:val="000000" w:themeColor="text1"/>
          <w:lang w:val="en-GB"/>
        </w:rPr>
        <w:t>,</w:t>
      </w:r>
      <w:r w:rsidR="008A3335" w:rsidRPr="006A389A">
        <w:rPr>
          <w:noProof/>
          <w:color w:val="000000" w:themeColor="text1"/>
          <w:lang w:val="en-GB"/>
        </w:rPr>
        <w:t xml:space="preserve"> 2001)</w:t>
      </w:r>
      <w:r w:rsidR="008A3335" w:rsidRPr="006A389A">
        <w:rPr>
          <w:color w:val="000000" w:themeColor="text1"/>
          <w:lang w:val="en-GB"/>
        </w:rPr>
        <w:fldChar w:fldCharType="end"/>
      </w:r>
      <w:r w:rsidR="008A3335" w:rsidRPr="006A389A">
        <w:rPr>
          <w:color w:val="000000" w:themeColor="text1"/>
          <w:lang w:val="en-GB"/>
        </w:rPr>
        <w:t>,</w:t>
      </w:r>
      <w:r w:rsidR="002C6B7F" w:rsidRPr="00827BA0">
        <w:rPr>
          <w:color w:val="000000" w:themeColor="text1"/>
          <w:lang w:val="en-GB"/>
        </w:rPr>
        <w:t xml:space="preserve"> we note that authigenic formation would be extremely unlikely within the </w:t>
      </w:r>
      <w:r w:rsidR="00A04485" w:rsidRPr="00BE0723">
        <w:rPr>
          <w:color w:val="000000" w:themeColor="text1"/>
          <w:lang w:val="en-GB"/>
        </w:rPr>
        <w:t>Storegga</w:t>
      </w:r>
      <w:r w:rsidR="00A04485">
        <w:rPr>
          <w:color w:val="000000" w:themeColor="text1"/>
          <w:lang w:val="en-GB"/>
        </w:rPr>
        <w:t xml:space="preserve"> </w:t>
      </w:r>
      <w:r w:rsidR="002C6B7F" w:rsidRPr="00827BA0">
        <w:rPr>
          <w:color w:val="000000" w:themeColor="text1"/>
          <w:lang w:val="en-GB"/>
        </w:rPr>
        <w:t xml:space="preserve">Slide Scar, where deposition rates of silt and clay are extremely high, carbonate concentrations are never greater than 25% dry </w:t>
      </w:r>
      <w:r w:rsidR="002C6B7F" w:rsidRPr="00BE0723">
        <w:rPr>
          <w:color w:val="000000" w:themeColor="text1"/>
          <w:lang w:val="en-GB"/>
        </w:rPr>
        <w:t>w</w:t>
      </w:r>
      <w:r w:rsidR="00A04485" w:rsidRPr="00BE0723">
        <w:rPr>
          <w:color w:val="000000" w:themeColor="text1"/>
          <w:lang w:val="en-GB"/>
        </w:rPr>
        <w:t>e</w:t>
      </w:r>
      <w:r w:rsidR="002A725D" w:rsidRPr="00BE0723">
        <w:rPr>
          <w:color w:val="000000" w:themeColor="text1"/>
          <w:lang w:val="en-GB"/>
        </w:rPr>
        <w:t>igh</w:t>
      </w:r>
      <w:r w:rsidR="002C6B7F" w:rsidRPr="00BE0723">
        <w:rPr>
          <w:color w:val="000000" w:themeColor="text1"/>
          <w:lang w:val="en-GB"/>
        </w:rPr>
        <w:t>t,</w:t>
      </w:r>
      <w:r w:rsidR="002C6B7F" w:rsidRPr="00827BA0">
        <w:rPr>
          <w:color w:val="000000" w:themeColor="text1"/>
          <w:lang w:val="en-GB"/>
        </w:rPr>
        <w:t xml:space="preserve"> and foraminiferal concentrations average just 64 specimens per gram (Becker et al., 2</w:t>
      </w:r>
      <w:r w:rsidR="008A3335" w:rsidRPr="00827BA0">
        <w:rPr>
          <w:color w:val="000000" w:themeColor="text1"/>
          <w:lang w:val="en-GB"/>
        </w:rPr>
        <w:t>020</w:t>
      </w:r>
      <w:r w:rsidR="002C6B7F" w:rsidRPr="00827BA0">
        <w:rPr>
          <w:color w:val="000000" w:themeColor="text1"/>
          <w:lang w:val="en-GB"/>
        </w:rPr>
        <w:t xml:space="preserve">). Indeed, such high levels of sedimentary non-carbonate silt and clay are generally considered to be protective, greatly mitigating against chemical recrystallization.  </w:t>
      </w:r>
    </w:p>
    <w:p w14:paraId="18048D5B" w14:textId="77777777" w:rsidR="000D4E98" w:rsidRPr="00827BA0" w:rsidRDefault="000D4E98" w:rsidP="00B63C3F">
      <w:pPr>
        <w:rPr>
          <w:b/>
          <w:bCs/>
          <w:color w:val="000000" w:themeColor="text1"/>
          <w:lang w:val="en-GB"/>
        </w:rPr>
      </w:pPr>
    </w:p>
    <w:p w14:paraId="4CEB8D92" w14:textId="77777777" w:rsidR="00076B57" w:rsidRDefault="00076B57" w:rsidP="005566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cstheme="minorHAnsi"/>
          <w:b/>
          <w:color w:val="000000" w:themeColor="text1"/>
          <w:kern w:val="1"/>
          <w:lang w:val="en-US"/>
        </w:rPr>
      </w:pPr>
    </w:p>
    <w:p w14:paraId="1B9BA910" w14:textId="77777777" w:rsidR="0093584E" w:rsidRDefault="0093584E" w:rsidP="005566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cstheme="minorHAnsi"/>
          <w:b/>
          <w:color w:val="000000" w:themeColor="text1"/>
          <w:kern w:val="1"/>
          <w:lang w:val="en-US"/>
        </w:rPr>
      </w:pPr>
    </w:p>
    <w:p w14:paraId="5E1E44DB" w14:textId="77777777" w:rsidR="0093584E" w:rsidRDefault="0093584E" w:rsidP="005566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cstheme="minorHAnsi"/>
          <w:b/>
          <w:color w:val="000000" w:themeColor="text1"/>
          <w:kern w:val="1"/>
          <w:lang w:val="en-US"/>
        </w:rPr>
      </w:pPr>
    </w:p>
    <w:p w14:paraId="29ADD17F" w14:textId="77777777" w:rsidR="0093584E" w:rsidRPr="00827BA0" w:rsidRDefault="0093584E" w:rsidP="005566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cstheme="minorHAnsi"/>
          <w:b/>
          <w:color w:val="000000" w:themeColor="text1"/>
          <w:kern w:val="1"/>
          <w:lang w:val="en-US"/>
        </w:rPr>
      </w:pPr>
    </w:p>
    <w:p w14:paraId="16B9F4A5" w14:textId="0EE819A8" w:rsidR="0055664E" w:rsidRPr="00827BA0" w:rsidRDefault="0055664E" w:rsidP="005566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480" w:lineRule="auto"/>
        <w:jc w:val="both"/>
        <w:rPr>
          <w:rFonts w:cstheme="minorHAnsi"/>
          <w:b/>
          <w:color w:val="000000" w:themeColor="text1"/>
          <w:kern w:val="1"/>
          <w:lang w:val="en-US"/>
        </w:rPr>
      </w:pPr>
      <w:r w:rsidRPr="00827BA0">
        <w:rPr>
          <w:rFonts w:cstheme="minorHAnsi"/>
          <w:b/>
          <w:color w:val="000000" w:themeColor="text1"/>
          <w:kern w:val="1"/>
          <w:lang w:val="en-US"/>
        </w:rPr>
        <w:lastRenderedPageBreak/>
        <w:t xml:space="preserve">Table S1. Age model </w:t>
      </w:r>
      <w:r w:rsidR="00940165">
        <w:rPr>
          <w:rFonts w:cstheme="minorHAnsi"/>
          <w:b/>
          <w:color w:val="000000" w:themeColor="text1"/>
          <w:kern w:val="1"/>
          <w:lang w:val="en-US"/>
        </w:rPr>
        <w:t>control ages for</w:t>
      </w:r>
      <w:r w:rsidRPr="00827BA0">
        <w:rPr>
          <w:rFonts w:cstheme="minorHAnsi"/>
          <w:b/>
          <w:color w:val="000000" w:themeColor="text1"/>
          <w:kern w:val="1"/>
          <w:lang w:val="en-US"/>
        </w:rPr>
        <w:t xml:space="preserve"> core GS13 </w:t>
      </w:r>
      <w:r w:rsidR="00940165" w:rsidRPr="00940165">
        <w:rPr>
          <w:rFonts w:cstheme="minorHAnsi"/>
          <w:bCs/>
          <w:color w:val="000000" w:themeColor="text1"/>
          <w:kern w:val="1"/>
          <w:lang w:val="en-US"/>
        </w:rPr>
        <w:t>(after</w:t>
      </w:r>
      <w:r w:rsidRPr="00940165">
        <w:rPr>
          <w:rFonts w:cstheme="minorHAnsi"/>
          <w:bCs/>
          <w:color w:val="000000" w:themeColor="text1"/>
          <w:kern w:val="1"/>
          <w:lang w:val="en-US"/>
        </w:rPr>
        <w:t xml:space="preserve"> </w:t>
      </w:r>
      <w:r w:rsidRPr="00940165">
        <w:rPr>
          <w:rFonts w:cstheme="minorHAnsi"/>
          <w:bCs/>
          <w:color w:val="000000" w:themeColor="text1"/>
          <w:kern w:val="1"/>
          <w:lang w:val="en-US"/>
        </w:rPr>
        <w:fldChar w:fldCharType="begin"/>
      </w:r>
      <w:r w:rsidR="00933966" w:rsidRPr="00940165">
        <w:rPr>
          <w:rFonts w:cstheme="minorHAnsi"/>
          <w:bCs/>
          <w:color w:val="000000" w:themeColor="text1"/>
          <w:kern w:val="1"/>
          <w:lang w:val="en-US"/>
        </w:rPr>
        <w:instrText xml:space="preserve"> ADDIN EN.CITE &lt;EndNote&gt;&lt;Cite AuthorYear="1"&gt;&lt;Author&gt;Becker&lt;/Author&gt;&lt;Year&gt;2020&lt;/Year&gt;&lt;RecNum&gt;13661&lt;/RecNum&gt;&lt;DisplayText&gt;Becker et al. (2020)&lt;/DisplayText&gt;&lt;record&gt;&lt;rec-number&gt;13661&lt;/rec-number&gt;&lt;foreign-keys&gt;&lt;key app="EN" db-id="pd0005pvvtftdgepfetxtzzwf009pxpfrfsf" timestamp="1611133949"&gt;13661&lt;/key&gt;&lt;/foreign-keys&gt;&lt;ref-type name="Journal Article"&gt;17&lt;/ref-type&gt;&lt;contributors&gt;&lt;authors&gt;&lt;author&gt;Becker, L. W. M.&lt;/author&gt;&lt;author&gt;Sejrup, H. P.&lt;/author&gt;&lt;author&gt;Hjelstuen, B. O.&lt;/author&gt;&lt;author&gt;Haflidason, H.&lt;/author&gt;&lt;author&gt;Kjennbakken, H.&lt;/author&gt;&lt;author&gt;Werner, J. P.&lt;/author&gt;&lt;/authors&gt;&lt;/contributors&gt;&lt;auth-address&gt;Univ Bergen, Dept Earth Sci, Bergen, Norway&amp;#xD;Norconsult, Sandvika, Norway&amp;#xD;Bjerknes Ctr Climate Res, Bergen, Norway&amp;#xD;Ramboll AS, Bergen, Norway&lt;/auth-address&gt;&lt;titles&gt;&lt;title&gt;Palaeo-productivity record from Norwegian Sea enables North Atlantic Oscillation (NAO) reconstruction for the last 8000 years&lt;/title&gt;&lt;secondary-title&gt;Npj Climate and Atmospheric Science&lt;/secondary-title&gt;&lt;alt-title&gt;Npj Clim Atmos Sci&lt;/alt-title&gt;&lt;/titles&gt;&lt;periodical&gt;&lt;full-title&gt;Npj Climate and Atmospheric Science&lt;/full-title&gt;&lt;abbr-1&gt;Npj Clim Atmos Sci&lt;/abbr-1&gt;&lt;/periodical&gt;&lt;alt-periodical&gt;&lt;full-title&gt;Npj Climate and Atmospheric Science&lt;/full-title&gt;&lt;abbr-1&gt;Npj Clim Atmos Sci&lt;/abbr-1&gt;&lt;/alt-periodical&gt;&lt;volume&gt;3&lt;/volume&gt;&lt;number&gt;1&lt;/number&gt;&lt;keywords&gt;&lt;keyword&gt;nordic seas&lt;/keyword&gt;&lt;keyword&gt;coccolithus-pelagicus&lt;/keyword&gt;&lt;keyword&gt;circulation changes&lt;/keyword&gt;&lt;keyword&gt;greenland sea&lt;/keyword&gt;&lt;keyword&gt;phytoplankton&lt;/keyword&gt;&lt;keyword&gt;variability&lt;/keyword&gt;&lt;keyword&gt;sediments&lt;/keyword&gt;&lt;keyword&gt;time&lt;/keyword&gt;&lt;keyword&gt;calibration&lt;/keyword&gt;&lt;keyword&gt;surface&lt;/keyword&gt;&lt;/keywords&gt;&lt;dates&gt;&lt;year&gt;2020&lt;/year&gt;&lt;pub-dates&gt;&lt;date&gt;Nov 13&lt;/date&gt;&lt;/pub-dates&gt;&lt;/dates&gt;&lt;isbn&gt;2397-3722&lt;/isbn&gt;&lt;accession-num&gt;WOS:000594377200001&lt;/accession-num&gt;&lt;urls&gt;&lt;related-urls&gt;&lt;url&gt;&amp;lt;Go to ISI&amp;gt;://WOS:000594377200001&lt;/url&gt;&lt;/related-urls&gt;&lt;/urls&gt;&lt;electronic-resource-num&gt;ARTN 42&amp;#xD;10.1038/s41612-020-00147-6&lt;/electronic-resource-num&gt;&lt;language&gt;English&lt;/language&gt;&lt;/record&gt;&lt;/Cite&gt;&lt;/EndNote&gt;</w:instrText>
      </w:r>
      <w:r w:rsidRPr="00940165">
        <w:rPr>
          <w:rFonts w:cstheme="minorHAnsi"/>
          <w:bCs/>
          <w:color w:val="000000" w:themeColor="text1"/>
          <w:kern w:val="1"/>
          <w:lang w:val="en-US"/>
        </w:rPr>
        <w:fldChar w:fldCharType="separate"/>
      </w:r>
      <w:r w:rsidR="00933966" w:rsidRPr="00940165">
        <w:rPr>
          <w:rFonts w:cstheme="minorHAnsi"/>
          <w:bCs/>
          <w:noProof/>
          <w:color w:val="000000" w:themeColor="text1"/>
          <w:kern w:val="1"/>
          <w:lang w:val="en-US"/>
        </w:rPr>
        <w:t>Becker et al. (2020)</w:t>
      </w:r>
      <w:r w:rsidRPr="00940165">
        <w:rPr>
          <w:rFonts w:cstheme="minorHAnsi"/>
          <w:bCs/>
          <w:color w:val="000000" w:themeColor="text1"/>
          <w:kern w:val="1"/>
          <w:lang w:val="en-US"/>
        </w:rPr>
        <w:fldChar w:fldCharType="end"/>
      </w:r>
      <w:r w:rsidR="00940165" w:rsidRPr="00940165">
        <w:rPr>
          <w:rFonts w:cstheme="minorHAnsi"/>
          <w:bCs/>
          <w:color w:val="000000" w:themeColor="text1"/>
          <w:kern w:val="1"/>
          <w:lang w:val="en-US"/>
        </w:rPr>
        <w:t>)</w:t>
      </w:r>
    </w:p>
    <w:p w14:paraId="76EB0E91" w14:textId="77777777" w:rsidR="0055664E" w:rsidRPr="00827BA0" w:rsidRDefault="0055664E" w:rsidP="0055664E">
      <w:pPr>
        <w:spacing w:before="4" w:after="1"/>
        <w:rPr>
          <w:rFonts w:ascii="Times New Roman"/>
          <w:color w:val="000000" w:themeColor="text1"/>
          <w:sz w:val="26"/>
          <w:lang w:val="en-US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497"/>
        <w:gridCol w:w="525"/>
        <w:gridCol w:w="553"/>
        <w:gridCol w:w="478"/>
        <w:gridCol w:w="412"/>
        <w:gridCol w:w="393"/>
        <w:gridCol w:w="553"/>
        <w:gridCol w:w="553"/>
        <w:gridCol w:w="628"/>
        <w:gridCol w:w="525"/>
        <w:gridCol w:w="656"/>
        <w:gridCol w:w="609"/>
        <w:gridCol w:w="1383"/>
      </w:tblGrid>
      <w:tr w:rsidR="00827BA0" w:rsidRPr="00827BA0" w14:paraId="126590B5" w14:textId="77777777" w:rsidTr="00162971">
        <w:trPr>
          <w:trHeight w:val="590"/>
        </w:trPr>
        <w:tc>
          <w:tcPr>
            <w:tcW w:w="1093" w:type="dxa"/>
            <w:tcBorders>
              <w:top w:val="nil"/>
              <w:left w:val="nil"/>
            </w:tcBorders>
          </w:tcPr>
          <w:p w14:paraId="329ACC75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ID</w:t>
            </w:r>
          </w:p>
        </w:tc>
        <w:tc>
          <w:tcPr>
            <w:tcW w:w="497" w:type="dxa"/>
            <w:tcBorders>
              <w:top w:val="nil"/>
            </w:tcBorders>
          </w:tcPr>
          <w:p w14:paraId="77A2810A" w14:textId="77777777" w:rsidR="0055664E" w:rsidRPr="00827BA0" w:rsidRDefault="0055664E" w:rsidP="00162971">
            <w:pPr>
              <w:pStyle w:val="TableParagraph"/>
              <w:spacing w:before="9" w:line="266" w:lineRule="auto"/>
              <w:ind w:left="18" w:right="173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depth from (cm)</w:t>
            </w:r>
          </w:p>
        </w:tc>
        <w:tc>
          <w:tcPr>
            <w:tcW w:w="525" w:type="dxa"/>
            <w:tcBorders>
              <w:top w:val="nil"/>
            </w:tcBorders>
          </w:tcPr>
          <w:p w14:paraId="303D42FC" w14:textId="77777777" w:rsidR="0055664E" w:rsidRPr="00827BA0" w:rsidRDefault="0055664E" w:rsidP="00162971">
            <w:pPr>
              <w:pStyle w:val="TableParagraph"/>
              <w:spacing w:before="9" w:line="266" w:lineRule="auto"/>
              <w:ind w:left="19" w:right="7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depth to (cm)</w:t>
            </w:r>
          </w:p>
        </w:tc>
        <w:tc>
          <w:tcPr>
            <w:tcW w:w="553" w:type="dxa"/>
            <w:tcBorders>
              <w:top w:val="nil"/>
            </w:tcBorders>
          </w:tcPr>
          <w:p w14:paraId="393F9C2F" w14:textId="77777777" w:rsidR="0055664E" w:rsidRPr="00827BA0" w:rsidRDefault="0055664E" w:rsidP="00162971">
            <w:pPr>
              <w:pStyle w:val="TableParagraph"/>
              <w:spacing w:before="9" w:line="266" w:lineRule="auto"/>
              <w:ind w:left="19" w:right="2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depth (cm)</w:t>
            </w:r>
          </w:p>
        </w:tc>
        <w:tc>
          <w:tcPr>
            <w:tcW w:w="478" w:type="dxa"/>
            <w:tcBorders>
              <w:top w:val="nil"/>
            </w:tcBorders>
          </w:tcPr>
          <w:p w14:paraId="58577A5C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0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pacing w:val="3"/>
                <w:sz w:val="11"/>
              </w:rPr>
              <w:t>14C</w:t>
            </w:r>
          </w:p>
          <w:p w14:paraId="2EFDF99C" w14:textId="77777777" w:rsidR="0055664E" w:rsidRPr="00827BA0" w:rsidRDefault="0055664E" w:rsidP="00162971">
            <w:pPr>
              <w:pStyle w:val="TableParagraph"/>
              <w:spacing w:before="14" w:line="266" w:lineRule="auto"/>
              <w:ind w:left="20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 xml:space="preserve">age </w:t>
            </w:r>
            <w:r w:rsidRPr="00827BA0">
              <w:rPr>
                <w:color w:val="000000" w:themeColor="text1"/>
                <w:spacing w:val="-8"/>
                <w:sz w:val="11"/>
              </w:rPr>
              <w:t xml:space="preserve">(a </w:t>
            </w:r>
            <w:r w:rsidRPr="00827BA0">
              <w:rPr>
                <w:color w:val="000000" w:themeColor="text1"/>
                <w:sz w:val="11"/>
              </w:rPr>
              <w:t>BP)</w:t>
            </w:r>
          </w:p>
        </w:tc>
        <w:tc>
          <w:tcPr>
            <w:tcW w:w="412" w:type="dxa"/>
            <w:tcBorders>
              <w:top w:val="nil"/>
            </w:tcBorders>
          </w:tcPr>
          <w:p w14:paraId="605D9582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1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± STD</w:t>
            </w:r>
          </w:p>
          <w:p w14:paraId="013D9324" w14:textId="77777777" w:rsidR="0055664E" w:rsidRPr="00827BA0" w:rsidRDefault="0055664E" w:rsidP="00162971">
            <w:pPr>
              <w:pStyle w:val="TableParagraph"/>
              <w:spacing w:before="14" w:line="240" w:lineRule="auto"/>
              <w:ind w:left="21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(a)</w:t>
            </w:r>
          </w:p>
        </w:tc>
        <w:tc>
          <w:tcPr>
            <w:tcW w:w="393" w:type="dxa"/>
            <w:tcBorders>
              <w:top w:val="nil"/>
            </w:tcBorders>
          </w:tcPr>
          <w:p w14:paraId="324289AC" w14:textId="77777777" w:rsidR="0055664E" w:rsidRPr="00827BA0" w:rsidRDefault="0055664E" w:rsidP="00162971">
            <w:pPr>
              <w:pStyle w:val="TableParagraph"/>
              <w:spacing w:before="8" w:line="240" w:lineRule="auto"/>
              <w:ind w:right="3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rFonts w:ascii="Cambria Math"/>
                <w:color w:val="000000" w:themeColor="text1"/>
                <w:w w:val="208"/>
                <w:sz w:val="11"/>
              </w:rPr>
              <w:t>!</w:t>
            </w:r>
            <w:r w:rsidRPr="00827BA0">
              <w:rPr>
                <w:color w:val="000000" w:themeColor="text1"/>
                <w:w w:val="102"/>
                <w:sz w:val="11"/>
              </w:rPr>
              <w:t>R</w:t>
            </w:r>
            <w:r w:rsidRPr="00827BA0">
              <w:rPr>
                <w:color w:val="000000" w:themeColor="text1"/>
                <w:sz w:val="11"/>
              </w:rPr>
              <w:t xml:space="preserve"> </w:t>
            </w:r>
            <w:r w:rsidRPr="00827BA0">
              <w:rPr>
                <w:color w:val="000000" w:themeColor="text1"/>
                <w:w w:val="102"/>
                <w:sz w:val="11"/>
              </w:rPr>
              <w:t>(</w:t>
            </w:r>
            <w:r w:rsidRPr="00827BA0">
              <w:rPr>
                <w:color w:val="000000" w:themeColor="text1"/>
                <w:spacing w:val="3"/>
                <w:w w:val="102"/>
                <w:sz w:val="11"/>
              </w:rPr>
              <w:t>a</w:t>
            </w:r>
            <w:r w:rsidRPr="00827BA0">
              <w:rPr>
                <w:color w:val="000000" w:themeColor="text1"/>
                <w:w w:val="102"/>
                <w:sz w:val="11"/>
              </w:rPr>
              <w:t>)</w:t>
            </w:r>
          </w:p>
        </w:tc>
        <w:tc>
          <w:tcPr>
            <w:tcW w:w="553" w:type="dxa"/>
            <w:tcBorders>
              <w:top w:val="nil"/>
            </w:tcBorders>
          </w:tcPr>
          <w:p w14:paraId="3DA84ACD" w14:textId="77777777" w:rsidR="0055664E" w:rsidRPr="00827BA0" w:rsidRDefault="0055664E" w:rsidP="00162971">
            <w:pPr>
              <w:pStyle w:val="TableParagraph"/>
              <w:spacing w:before="8" w:line="240" w:lineRule="auto"/>
              <w:ind w:left="23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±</w:t>
            </w:r>
            <w:r w:rsidRPr="00827BA0">
              <w:rPr>
                <w:color w:val="000000" w:themeColor="text1"/>
                <w:spacing w:val="1"/>
                <w:sz w:val="11"/>
              </w:rPr>
              <w:t xml:space="preserve"> </w:t>
            </w:r>
            <w:r w:rsidRPr="00827BA0">
              <w:rPr>
                <w:rFonts w:ascii="Cambria Math" w:hAnsi="Cambria Math"/>
                <w:color w:val="000000" w:themeColor="text1"/>
                <w:w w:val="208"/>
                <w:sz w:val="11"/>
              </w:rPr>
              <w:t>!</w:t>
            </w:r>
            <w:r w:rsidRPr="00827BA0">
              <w:rPr>
                <w:color w:val="000000" w:themeColor="text1"/>
                <w:spacing w:val="-1"/>
                <w:w w:val="102"/>
                <w:sz w:val="11"/>
              </w:rPr>
              <w:t>S</w:t>
            </w:r>
            <w:r w:rsidRPr="00827BA0">
              <w:rPr>
                <w:color w:val="000000" w:themeColor="text1"/>
                <w:spacing w:val="-4"/>
                <w:w w:val="102"/>
                <w:sz w:val="11"/>
              </w:rPr>
              <w:t>T</w:t>
            </w:r>
            <w:r w:rsidRPr="00827BA0">
              <w:rPr>
                <w:color w:val="000000" w:themeColor="text1"/>
                <w:w w:val="102"/>
                <w:sz w:val="11"/>
              </w:rPr>
              <w:t>D</w:t>
            </w:r>
          </w:p>
          <w:p w14:paraId="7C4A6C1B" w14:textId="77777777" w:rsidR="0055664E" w:rsidRPr="00827BA0" w:rsidRDefault="0055664E" w:rsidP="00162971">
            <w:pPr>
              <w:pStyle w:val="TableParagraph"/>
              <w:spacing w:before="13" w:line="240" w:lineRule="auto"/>
              <w:ind w:left="23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(a)</w:t>
            </w:r>
          </w:p>
        </w:tc>
        <w:tc>
          <w:tcPr>
            <w:tcW w:w="553" w:type="dxa"/>
            <w:tcBorders>
              <w:top w:val="nil"/>
            </w:tcBorders>
          </w:tcPr>
          <w:p w14:paraId="4E2230DC" w14:textId="77777777" w:rsidR="0055664E" w:rsidRPr="00827BA0" w:rsidRDefault="0055664E" w:rsidP="00162971">
            <w:pPr>
              <w:pStyle w:val="TableParagraph"/>
              <w:spacing w:before="8" w:line="240" w:lineRule="auto"/>
              <w:ind w:right="1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rFonts w:ascii="Cambria Math" w:hAnsi="Cambria Math"/>
                <w:color w:val="000000" w:themeColor="text1"/>
                <w:w w:val="208"/>
                <w:sz w:val="11"/>
              </w:rPr>
              <w:t>!</w:t>
            </w:r>
            <w:r w:rsidRPr="00827BA0">
              <w:rPr>
                <w:color w:val="000000" w:themeColor="text1"/>
                <w:spacing w:val="3"/>
                <w:w w:val="102"/>
                <w:sz w:val="11"/>
              </w:rPr>
              <w:t>13</w:t>
            </w:r>
            <w:r w:rsidRPr="00827BA0">
              <w:rPr>
                <w:color w:val="000000" w:themeColor="text1"/>
                <w:w w:val="102"/>
                <w:sz w:val="11"/>
              </w:rPr>
              <w:t>C</w:t>
            </w:r>
            <w:r w:rsidRPr="00827BA0">
              <w:rPr>
                <w:color w:val="000000" w:themeColor="text1"/>
                <w:sz w:val="11"/>
              </w:rPr>
              <w:t xml:space="preserve"> </w:t>
            </w:r>
            <w:r w:rsidRPr="00827BA0">
              <w:rPr>
                <w:color w:val="000000" w:themeColor="text1"/>
                <w:w w:val="102"/>
                <w:sz w:val="11"/>
              </w:rPr>
              <w:t>(‰)</w:t>
            </w:r>
          </w:p>
        </w:tc>
        <w:tc>
          <w:tcPr>
            <w:tcW w:w="628" w:type="dxa"/>
            <w:tcBorders>
              <w:top w:val="nil"/>
            </w:tcBorders>
          </w:tcPr>
          <w:p w14:paraId="10B934E0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age</w:t>
            </w:r>
          </w:p>
          <w:p w14:paraId="2C2E3DC2" w14:textId="77777777" w:rsidR="0055664E" w:rsidRPr="00827BA0" w:rsidRDefault="0055664E" w:rsidP="00162971">
            <w:pPr>
              <w:pStyle w:val="TableParagraph"/>
              <w:spacing w:before="14" w:line="240" w:lineRule="auto"/>
              <w:ind w:left="2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(cal. a BP)</w:t>
            </w:r>
          </w:p>
        </w:tc>
        <w:tc>
          <w:tcPr>
            <w:tcW w:w="525" w:type="dxa"/>
            <w:tcBorders>
              <w:top w:val="nil"/>
            </w:tcBorders>
          </w:tcPr>
          <w:p w14:paraId="050400CA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± STD</w:t>
            </w:r>
          </w:p>
          <w:p w14:paraId="059EF989" w14:textId="77777777" w:rsidR="0055664E" w:rsidRPr="00827BA0" w:rsidRDefault="0055664E" w:rsidP="00162971">
            <w:pPr>
              <w:pStyle w:val="TableParagraph"/>
              <w:spacing w:before="14" w:line="240" w:lineRule="auto"/>
              <w:ind w:left="2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(a)</w:t>
            </w:r>
          </w:p>
        </w:tc>
        <w:tc>
          <w:tcPr>
            <w:tcW w:w="656" w:type="dxa"/>
            <w:tcBorders>
              <w:top w:val="nil"/>
            </w:tcBorders>
          </w:tcPr>
          <w:p w14:paraId="3ED7C06E" w14:textId="77777777" w:rsidR="0055664E" w:rsidRPr="00827BA0" w:rsidRDefault="0055664E" w:rsidP="00162971">
            <w:pPr>
              <w:pStyle w:val="TableParagraph"/>
              <w:spacing w:line="140" w:lineRule="exact"/>
              <w:ind w:left="26" w:right="10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median modelled age (cal. a BP)</w:t>
            </w:r>
          </w:p>
        </w:tc>
        <w:tc>
          <w:tcPr>
            <w:tcW w:w="609" w:type="dxa"/>
            <w:tcBorders>
              <w:top w:val="nil"/>
            </w:tcBorders>
          </w:tcPr>
          <w:p w14:paraId="75FE169F" w14:textId="77777777" w:rsidR="0055664E" w:rsidRPr="00827BA0" w:rsidRDefault="0055664E" w:rsidP="00162971">
            <w:pPr>
              <w:pStyle w:val="TableParagraph"/>
              <w:spacing w:before="9" w:line="266" w:lineRule="auto"/>
              <w:ind w:left="27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± 2 sigma STD (a)</w:t>
            </w:r>
          </w:p>
        </w:tc>
        <w:tc>
          <w:tcPr>
            <w:tcW w:w="1383" w:type="dxa"/>
            <w:tcBorders>
              <w:top w:val="nil"/>
              <w:right w:val="nil"/>
            </w:tcBorders>
          </w:tcPr>
          <w:p w14:paraId="2FB6C9B9" w14:textId="77777777" w:rsidR="0055664E" w:rsidRPr="00827BA0" w:rsidRDefault="0055664E" w:rsidP="00162971">
            <w:pPr>
              <w:pStyle w:val="TableParagraph"/>
              <w:spacing w:before="9" w:line="240" w:lineRule="auto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material / type</w:t>
            </w:r>
          </w:p>
        </w:tc>
      </w:tr>
      <w:tr w:rsidR="00827BA0" w:rsidRPr="00827BA0" w14:paraId="3F7FECE9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5D6D22B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210Pb top of core</w:t>
            </w:r>
          </w:p>
        </w:tc>
        <w:tc>
          <w:tcPr>
            <w:tcW w:w="497" w:type="dxa"/>
          </w:tcPr>
          <w:p w14:paraId="3ED9410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2F9FDFF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35FD256" w14:textId="77777777" w:rsidR="0055664E" w:rsidRPr="00827BA0" w:rsidRDefault="0055664E" w:rsidP="00162971">
            <w:pPr>
              <w:pStyle w:val="TableParagraph"/>
              <w:ind w:left="285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0.00</w:t>
            </w:r>
          </w:p>
        </w:tc>
        <w:tc>
          <w:tcPr>
            <w:tcW w:w="478" w:type="dxa"/>
          </w:tcPr>
          <w:p w14:paraId="2E14EB4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393124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C3127E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4D58BE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F662BC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0DA9ACD0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-42</w:t>
            </w:r>
          </w:p>
        </w:tc>
        <w:tc>
          <w:tcPr>
            <w:tcW w:w="525" w:type="dxa"/>
          </w:tcPr>
          <w:p w14:paraId="41575A70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3</w:t>
            </w:r>
          </w:p>
        </w:tc>
        <w:tc>
          <w:tcPr>
            <w:tcW w:w="656" w:type="dxa"/>
          </w:tcPr>
          <w:p w14:paraId="4F356157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-43.6</w:t>
            </w:r>
          </w:p>
        </w:tc>
        <w:tc>
          <w:tcPr>
            <w:tcW w:w="609" w:type="dxa"/>
          </w:tcPr>
          <w:p w14:paraId="4DE41A99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15.7</w:t>
            </w:r>
          </w:p>
        </w:tc>
        <w:tc>
          <w:tcPr>
            <w:tcW w:w="1383" w:type="dxa"/>
            <w:tcBorders>
              <w:right w:val="nil"/>
            </w:tcBorders>
          </w:tcPr>
          <w:p w14:paraId="42DD512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137Cs event</w:t>
            </w:r>
          </w:p>
        </w:tc>
      </w:tr>
      <w:tr w:rsidR="00827BA0" w:rsidRPr="00827BA0" w14:paraId="20B48A74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9B07E0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210Pb sellafield</w:t>
            </w:r>
          </w:p>
        </w:tc>
        <w:tc>
          <w:tcPr>
            <w:tcW w:w="497" w:type="dxa"/>
          </w:tcPr>
          <w:p w14:paraId="72DF0AF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1B553D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45E4754" w14:textId="77777777" w:rsidR="0055664E" w:rsidRPr="00827BA0" w:rsidRDefault="0055664E" w:rsidP="00162971">
            <w:pPr>
              <w:pStyle w:val="TableParagraph"/>
              <w:ind w:left="219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13.00</w:t>
            </w:r>
          </w:p>
        </w:tc>
        <w:tc>
          <w:tcPr>
            <w:tcW w:w="478" w:type="dxa"/>
          </w:tcPr>
          <w:p w14:paraId="3FE354D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F3A37C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4779F92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D58015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4376A7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CFB9870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-30</w:t>
            </w:r>
          </w:p>
        </w:tc>
        <w:tc>
          <w:tcPr>
            <w:tcW w:w="525" w:type="dxa"/>
          </w:tcPr>
          <w:p w14:paraId="5B13F8A5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2836CAC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-30.1</w:t>
            </w:r>
          </w:p>
        </w:tc>
        <w:tc>
          <w:tcPr>
            <w:tcW w:w="609" w:type="dxa"/>
          </w:tcPr>
          <w:p w14:paraId="590EF3C9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2.7</w:t>
            </w:r>
          </w:p>
        </w:tc>
        <w:tc>
          <w:tcPr>
            <w:tcW w:w="1383" w:type="dxa"/>
            <w:tcBorders>
              <w:right w:val="nil"/>
            </w:tcBorders>
          </w:tcPr>
          <w:p w14:paraId="2DAB53A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137Cs event</w:t>
            </w:r>
          </w:p>
        </w:tc>
      </w:tr>
      <w:tr w:rsidR="00827BA0" w:rsidRPr="00827BA0" w14:paraId="7C46257A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9304FB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210Pb first Cs</w:t>
            </w:r>
          </w:p>
        </w:tc>
        <w:tc>
          <w:tcPr>
            <w:tcW w:w="497" w:type="dxa"/>
          </w:tcPr>
          <w:p w14:paraId="5D70106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2F330EB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4C8A2FA" w14:textId="77777777" w:rsidR="0055664E" w:rsidRPr="00827BA0" w:rsidRDefault="0055664E" w:rsidP="00162971">
            <w:pPr>
              <w:pStyle w:val="TableParagraph"/>
              <w:ind w:left="219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43.00</w:t>
            </w:r>
          </w:p>
        </w:tc>
        <w:tc>
          <w:tcPr>
            <w:tcW w:w="478" w:type="dxa"/>
          </w:tcPr>
          <w:p w14:paraId="30212D8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3DBA22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1BE8886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2C6009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11219B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6E707DE7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-4</w:t>
            </w:r>
          </w:p>
        </w:tc>
        <w:tc>
          <w:tcPr>
            <w:tcW w:w="525" w:type="dxa"/>
          </w:tcPr>
          <w:p w14:paraId="6C9B089E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12A67F6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-4.1</w:t>
            </w:r>
          </w:p>
        </w:tc>
        <w:tc>
          <w:tcPr>
            <w:tcW w:w="609" w:type="dxa"/>
          </w:tcPr>
          <w:p w14:paraId="18732CFA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2.5</w:t>
            </w:r>
          </w:p>
        </w:tc>
        <w:tc>
          <w:tcPr>
            <w:tcW w:w="1383" w:type="dxa"/>
            <w:tcBorders>
              <w:right w:val="nil"/>
            </w:tcBorders>
          </w:tcPr>
          <w:p w14:paraId="1591250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137Cs event</w:t>
            </w:r>
          </w:p>
        </w:tc>
      </w:tr>
      <w:tr w:rsidR="00827BA0" w:rsidRPr="00827BA0" w14:paraId="5CDC4F32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A18B268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Hekla1947</w:t>
            </w:r>
          </w:p>
        </w:tc>
        <w:tc>
          <w:tcPr>
            <w:tcW w:w="497" w:type="dxa"/>
          </w:tcPr>
          <w:p w14:paraId="108107A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10ED97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1B9C7F4" w14:textId="77777777" w:rsidR="0055664E" w:rsidRPr="00827BA0" w:rsidRDefault="0055664E" w:rsidP="00162971">
            <w:pPr>
              <w:pStyle w:val="TableParagraph"/>
              <w:ind w:left="219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51.25</w:t>
            </w:r>
          </w:p>
        </w:tc>
        <w:tc>
          <w:tcPr>
            <w:tcW w:w="478" w:type="dxa"/>
          </w:tcPr>
          <w:p w14:paraId="7F38C30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3F9F49F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5CE4B7B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D69739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183A4C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1255EA26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3</w:t>
            </w:r>
          </w:p>
        </w:tc>
        <w:tc>
          <w:tcPr>
            <w:tcW w:w="525" w:type="dxa"/>
          </w:tcPr>
          <w:p w14:paraId="05046496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14938B7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3.3</w:t>
            </w:r>
          </w:p>
        </w:tc>
        <w:tc>
          <w:tcPr>
            <w:tcW w:w="609" w:type="dxa"/>
          </w:tcPr>
          <w:p w14:paraId="7B5AE85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2.5</w:t>
            </w:r>
          </w:p>
        </w:tc>
        <w:tc>
          <w:tcPr>
            <w:tcW w:w="1383" w:type="dxa"/>
            <w:tcBorders>
              <w:right w:val="nil"/>
            </w:tcBorders>
          </w:tcPr>
          <w:p w14:paraId="699038B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tephra</w:t>
            </w:r>
          </w:p>
        </w:tc>
      </w:tr>
      <w:tr w:rsidR="00827BA0" w:rsidRPr="00827BA0" w14:paraId="54A7F337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0AD70A08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Katla1918</w:t>
            </w:r>
          </w:p>
        </w:tc>
        <w:tc>
          <w:tcPr>
            <w:tcW w:w="497" w:type="dxa"/>
          </w:tcPr>
          <w:p w14:paraId="76A898B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3CF78D1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FEC27FB" w14:textId="77777777" w:rsidR="0055664E" w:rsidRPr="00827BA0" w:rsidRDefault="0055664E" w:rsidP="00162971">
            <w:pPr>
              <w:pStyle w:val="TableParagraph"/>
              <w:ind w:left="257"/>
              <w:jc w:val="center"/>
              <w:rPr>
                <w:rFonts w:ascii="Calibri"/>
                <w:color w:val="000000" w:themeColor="text1"/>
                <w:sz w:val="11"/>
              </w:rPr>
            </w:pPr>
            <w:r w:rsidRPr="00827BA0">
              <w:rPr>
                <w:rFonts w:ascii="Calibri"/>
                <w:color w:val="000000" w:themeColor="text1"/>
                <w:sz w:val="11"/>
              </w:rPr>
              <w:t>75.25</w:t>
            </w:r>
          </w:p>
        </w:tc>
        <w:tc>
          <w:tcPr>
            <w:tcW w:w="478" w:type="dxa"/>
          </w:tcPr>
          <w:p w14:paraId="21C6C1B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61027B4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740E91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03A6F4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CCB7D1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558A98B9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32</w:t>
            </w:r>
          </w:p>
        </w:tc>
        <w:tc>
          <w:tcPr>
            <w:tcW w:w="525" w:type="dxa"/>
          </w:tcPr>
          <w:p w14:paraId="4111C20E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614E6C8C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31.9</w:t>
            </w:r>
          </w:p>
        </w:tc>
        <w:tc>
          <w:tcPr>
            <w:tcW w:w="609" w:type="dxa"/>
          </w:tcPr>
          <w:p w14:paraId="18A7326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3.0</w:t>
            </w:r>
          </w:p>
        </w:tc>
        <w:tc>
          <w:tcPr>
            <w:tcW w:w="1383" w:type="dxa"/>
            <w:tcBorders>
              <w:right w:val="nil"/>
            </w:tcBorders>
          </w:tcPr>
          <w:p w14:paraId="6145FA8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tephra</w:t>
            </w:r>
          </w:p>
        </w:tc>
      </w:tr>
      <w:tr w:rsidR="00827BA0" w:rsidRPr="00827BA0" w14:paraId="46723F2F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A2A6257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</w:t>
            </w:r>
          </w:p>
        </w:tc>
        <w:tc>
          <w:tcPr>
            <w:tcW w:w="497" w:type="dxa"/>
          </w:tcPr>
          <w:p w14:paraId="570B89E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0B57A9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D2DDF3A" w14:textId="77777777" w:rsidR="0055664E" w:rsidRPr="00827BA0" w:rsidRDefault="0055664E" w:rsidP="00162971">
            <w:pPr>
              <w:pStyle w:val="TableParagraph"/>
              <w:ind w:left="219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93.00</w:t>
            </w:r>
          </w:p>
        </w:tc>
        <w:tc>
          <w:tcPr>
            <w:tcW w:w="478" w:type="dxa"/>
          </w:tcPr>
          <w:p w14:paraId="63D9C08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33BD1DF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79337BC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7203C1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AAEEEA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6405D5B4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</w:t>
            </w:r>
          </w:p>
        </w:tc>
        <w:tc>
          <w:tcPr>
            <w:tcW w:w="525" w:type="dxa"/>
          </w:tcPr>
          <w:p w14:paraId="4EE44935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26D968E5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51.0</w:t>
            </w:r>
          </w:p>
        </w:tc>
        <w:tc>
          <w:tcPr>
            <w:tcW w:w="609" w:type="dxa"/>
          </w:tcPr>
          <w:p w14:paraId="7D99EF95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2.9</w:t>
            </w:r>
          </w:p>
        </w:tc>
        <w:tc>
          <w:tcPr>
            <w:tcW w:w="1383" w:type="dxa"/>
            <w:tcBorders>
              <w:right w:val="nil"/>
            </w:tcBorders>
          </w:tcPr>
          <w:p w14:paraId="15891188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44846EC1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7EED16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Askja1875</w:t>
            </w:r>
          </w:p>
        </w:tc>
        <w:tc>
          <w:tcPr>
            <w:tcW w:w="497" w:type="dxa"/>
          </w:tcPr>
          <w:p w14:paraId="0FE53D4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86BCDB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ABFBCED" w14:textId="77777777" w:rsidR="0055664E" w:rsidRPr="00827BA0" w:rsidRDefault="0055664E" w:rsidP="00162971">
            <w:pPr>
              <w:pStyle w:val="TableParagraph"/>
              <w:ind w:left="216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113.8</w:t>
            </w:r>
          </w:p>
        </w:tc>
        <w:tc>
          <w:tcPr>
            <w:tcW w:w="478" w:type="dxa"/>
          </w:tcPr>
          <w:p w14:paraId="78BF829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660211C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787001C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C0172B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E9A58C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624DA296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74.76</w:t>
            </w:r>
          </w:p>
        </w:tc>
        <w:tc>
          <w:tcPr>
            <w:tcW w:w="525" w:type="dxa"/>
          </w:tcPr>
          <w:p w14:paraId="576346D5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56" w:type="dxa"/>
          </w:tcPr>
          <w:p w14:paraId="16A13A44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74.8</w:t>
            </w:r>
          </w:p>
        </w:tc>
        <w:tc>
          <w:tcPr>
            <w:tcW w:w="609" w:type="dxa"/>
          </w:tcPr>
          <w:p w14:paraId="4244F0D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2.8</w:t>
            </w:r>
          </w:p>
        </w:tc>
        <w:tc>
          <w:tcPr>
            <w:tcW w:w="1383" w:type="dxa"/>
            <w:tcBorders>
              <w:right w:val="nil"/>
            </w:tcBorders>
          </w:tcPr>
          <w:p w14:paraId="69D8FD9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0238F6B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799BC1B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</w:t>
            </w:r>
          </w:p>
        </w:tc>
        <w:tc>
          <w:tcPr>
            <w:tcW w:w="497" w:type="dxa"/>
          </w:tcPr>
          <w:p w14:paraId="4FD2110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8E5173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7B927C6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141.20</w:t>
            </w:r>
          </w:p>
        </w:tc>
        <w:tc>
          <w:tcPr>
            <w:tcW w:w="478" w:type="dxa"/>
          </w:tcPr>
          <w:p w14:paraId="35379BA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315AABB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7E7A236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EAC3E4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0DDA4A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2015382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122</w:t>
            </w:r>
          </w:p>
        </w:tc>
        <w:tc>
          <w:tcPr>
            <w:tcW w:w="525" w:type="dxa"/>
          </w:tcPr>
          <w:p w14:paraId="37ED83B6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6</w:t>
            </w:r>
          </w:p>
        </w:tc>
        <w:tc>
          <w:tcPr>
            <w:tcW w:w="656" w:type="dxa"/>
          </w:tcPr>
          <w:p w14:paraId="2DE29CBC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119.8</w:t>
            </w:r>
          </w:p>
        </w:tc>
        <w:tc>
          <w:tcPr>
            <w:tcW w:w="609" w:type="dxa"/>
          </w:tcPr>
          <w:p w14:paraId="69A393F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11.7</w:t>
            </w:r>
          </w:p>
        </w:tc>
        <w:tc>
          <w:tcPr>
            <w:tcW w:w="1383" w:type="dxa"/>
            <w:tcBorders>
              <w:right w:val="nil"/>
            </w:tcBorders>
          </w:tcPr>
          <w:p w14:paraId="436F4E81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B86B1BC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0F41CC92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#3</w:t>
            </w:r>
          </w:p>
        </w:tc>
        <w:tc>
          <w:tcPr>
            <w:tcW w:w="497" w:type="dxa"/>
          </w:tcPr>
          <w:p w14:paraId="6A51C89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5E88401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C105F6B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152.00</w:t>
            </w:r>
          </w:p>
        </w:tc>
        <w:tc>
          <w:tcPr>
            <w:tcW w:w="478" w:type="dxa"/>
          </w:tcPr>
          <w:p w14:paraId="0B295F4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D3893E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E8F342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6D176B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CC4388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1EBA4C8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139</w:t>
            </w:r>
          </w:p>
        </w:tc>
        <w:tc>
          <w:tcPr>
            <w:tcW w:w="525" w:type="dxa"/>
          </w:tcPr>
          <w:p w14:paraId="6C1749BC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8</w:t>
            </w:r>
          </w:p>
        </w:tc>
        <w:tc>
          <w:tcPr>
            <w:tcW w:w="656" w:type="dxa"/>
          </w:tcPr>
          <w:p w14:paraId="547497F3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137.2</w:t>
            </w:r>
          </w:p>
        </w:tc>
        <w:tc>
          <w:tcPr>
            <w:tcW w:w="609" w:type="dxa"/>
          </w:tcPr>
          <w:p w14:paraId="17F6196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14.2</w:t>
            </w:r>
          </w:p>
        </w:tc>
        <w:tc>
          <w:tcPr>
            <w:tcW w:w="1383" w:type="dxa"/>
            <w:tcBorders>
              <w:right w:val="nil"/>
            </w:tcBorders>
          </w:tcPr>
          <w:p w14:paraId="573A1D6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5ABC084A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95D77C7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CURL-19081</w:t>
            </w:r>
          </w:p>
        </w:tc>
        <w:tc>
          <w:tcPr>
            <w:tcW w:w="497" w:type="dxa"/>
          </w:tcPr>
          <w:p w14:paraId="01C8D827" w14:textId="77777777" w:rsidR="0055664E" w:rsidRPr="00827BA0" w:rsidRDefault="0055664E" w:rsidP="00162971">
            <w:pPr>
              <w:pStyle w:val="TableParagraph"/>
              <w:ind w:right="15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180.80</w:t>
            </w:r>
          </w:p>
        </w:tc>
        <w:tc>
          <w:tcPr>
            <w:tcW w:w="525" w:type="dxa"/>
          </w:tcPr>
          <w:p w14:paraId="1118EEE4" w14:textId="77777777" w:rsidR="0055664E" w:rsidRPr="00827BA0" w:rsidRDefault="0055664E" w:rsidP="00162971">
            <w:pPr>
              <w:pStyle w:val="TableParagraph"/>
              <w:ind w:left="131" w:right="7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182.30</w:t>
            </w:r>
          </w:p>
        </w:tc>
        <w:tc>
          <w:tcPr>
            <w:tcW w:w="553" w:type="dxa"/>
          </w:tcPr>
          <w:p w14:paraId="04916671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181.30</w:t>
            </w:r>
          </w:p>
        </w:tc>
        <w:tc>
          <w:tcPr>
            <w:tcW w:w="478" w:type="dxa"/>
          </w:tcPr>
          <w:p w14:paraId="5913BDB6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775</w:t>
            </w:r>
          </w:p>
        </w:tc>
        <w:tc>
          <w:tcPr>
            <w:tcW w:w="412" w:type="dxa"/>
          </w:tcPr>
          <w:p w14:paraId="6561E5F4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</w:t>
            </w:r>
          </w:p>
        </w:tc>
        <w:tc>
          <w:tcPr>
            <w:tcW w:w="393" w:type="dxa"/>
          </w:tcPr>
          <w:p w14:paraId="77BF9EA0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190</w:t>
            </w:r>
          </w:p>
        </w:tc>
        <w:tc>
          <w:tcPr>
            <w:tcW w:w="553" w:type="dxa"/>
          </w:tcPr>
          <w:p w14:paraId="0D3549ED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5</w:t>
            </w:r>
          </w:p>
        </w:tc>
        <w:tc>
          <w:tcPr>
            <w:tcW w:w="553" w:type="dxa"/>
          </w:tcPr>
          <w:p w14:paraId="5061CEDB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2.7</w:t>
            </w:r>
          </w:p>
        </w:tc>
        <w:tc>
          <w:tcPr>
            <w:tcW w:w="628" w:type="dxa"/>
          </w:tcPr>
          <w:p w14:paraId="5349858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694109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56" w:type="dxa"/>
          </w:tcPr>
          <w:p w14:paraId="394E33F2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178.1</w:t>
            </w:r>
          </w:p>
        </w:tc>
        <w:tc>
          <w:tcPr>
            <w:tcW w:w="609" w:type="dxa"/>
          </w:tcPr>
          <w:p w14:paraId="082BADC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29.9</w:t>
            </w:r>
          </w:p>
        </w:tc>
        <w:tc>
          <w:tcPr>
            <w:tcW w:w="1383" w:type="dxa"/>
            <w:tcBorders>
              <w:right w:val="nil"/>
            </w:tcBorders>
          </w:tcPr>
          <w:p w14:paraId="0EB54245" w14:textId="77777777" w:rsidR="0055664E" w:rsidRPr="00827BA0" w:rsidRDefault="0055664E" w:rsidP="00162971">
            <w:pPr>
              <w:pStyle w:val="TableParagraph"/>
              <w:ind w:left="28" w:right="-1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N. incompta &amp; G.</w:t>
            </w:r>
            <w:r w:rsidRPr="00827BA0">
              <w:rPr>
                <w:color w:val="000000" w:themeColor="text1"/>
                <w:spacing w:val="-11"/>
                <w:sz w:val="11"/>
              </w:rPr>
              <w:t xml:space="preserve"> </w:t>
            </w:r>
            <w:r w:rsidRPr="00827BA0">
              <w:rPr>
                <w:color w:val="000000" w:themeColor="text1"/>
                <w:spacing w:val="2"/>
                <w:sz w:val="11"/>
              </w:rPr>
              <w:t>bulloides</w:t>
            </w:r>
          </w:p>
        </w:tc>
      </w:tr>
      <w:tr w:rsidR="00827BA0" w:rsidRPr="00827BA0" w14:paraId="4C24C66C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A96D3B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#4</w:t>
            </w:r>
          </w:p>
        </w:tc>
        <w:tc>
          <w:tcPr>
            <w:tcW w:w="497" w:type="dxa"/>
          </w:tcPr>
          <w:p w14:paraId="07446B8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6DE948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3F4E181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208.30</w:t>
            </w:r>
          </w:p>
        </w:tc>
        <w:tc>
          <w:tcPr>
            <w:tcW w:w="478" w:type="dxa"/>
          </w:tcPr>
          <w:p w14:paraId="647BB8E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97141B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8F40F5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5FD0CB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7DDA45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CF691F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201</w:t>
            </w:r>
          </w:p>
        </w:tc>
        <w:tc>
          <w:tcPr>
            <w:tcW w:w="525" w:type="dxa"/>
          </w:tcPr>
          <w:p w14:paraId="1A4AB44F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</w:t>
            </w:r>
          </w:p>
        </w:tc>
        <w:tc>
          <w:tcPr>
            <w:tcW w:w="656" w:type="dxa"/>
          </w:tcPr>
          <w:p w14:paraId="3EF3ECA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216.6</w:t>
            </w:r>
          </w:p>
        </w:tc>
        <w:tc>
          <w:tcPr>
            <w:tcW w:w="609" w:type="dxa"/>
          </w:tcPr>
          <w:p w14:paraId="2ECB889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34.1</w:t>
            </w:r>
          </w:p>
        </w:tc>
        <w:tc>
          <w:tcPr>
            <w:tcW w:w="1383" w:type="dxa"/>
            <w:tcBorders>
              <w:right w:val="nil"/>
            </w:tcBorders>
          </w:tcPr>
          <w:p w14:paraId="5144816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36DB09A7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39DD090F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#5</w:t>
            </w:r>
          </w:p>
        </w:tc>
        <w:tc>
          <w:tcPr>
            <w:tcW w:w="497" w:type="dxa"/>
          </w:tcPr>
          <w:p w14:paraId="6FB1468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EEBD78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8B917B6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321.60</w:t>
            </w:r>
          </w:p>
        </w:tc>
        <w:tc>
          <w:tcPr>
            <w:tcW w:w="478" w:type="dxa"/>
          </w:tcPr>
          <w:p w14:paraId="2FCF72B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470A8E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10C784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66E941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B33B92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A51F61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409</w:t>
            </w:r>
          </w:p>
        </w:tc>
        <w:tc>
          <w:tcPr>
            <w:tcW w:w="525" w:type="dxa"/>
          </w:tcPr>
          <w:p w14:paraId="255B892F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</w:t>
            </w:r>
          </w:p>
        </w:tc>
        <w:tc>
          <w:tcPr>
            <w:tcW w:w="656" w:type="dxa"/>
          </w:tcPr>
          <w:p w14:paraId="43AA90F6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421.2</w:t>
            </w:r>
          </w:p>
        </w:tc>
        <w:tc>
          <w:tcPr>
            <w:tcW w:w="609" w:type="dxa"/>
          </w:tcPr>
          <w:p w14:paraId="018812C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43.8</w:t>
            </w:r>
          </w:p>
        </w:tc>
        <w:tc>
          <w:tcPr>
            <w:tcW w:w="1383" w:type="dxa"/>
            <w:tcBorders>
              <w:right w:val="nil"/>
            </w:tcBorders>
          </w:tcPr>
          <w:p w14:paraId="5C43FA02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1FDCF5D7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0C0E125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#6</w:t>
            </w:r>
          </w:p>
        </w:tc>
        <w:tc>
          <w:tcPr>
            <w:tcW w:w="497" w:type="dxa"/>
          </w:tcPr>
          <w:p w14:paraId="12E1DF0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E3515E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597533B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430.35</w:t>
            </w:r>
          </w:p>
        </w:tc>
        <w:tc>
          <w:tcPr>
            <w:tcW w:w="478" w:type="dxa"/>
          </w:tcPr>
          <w:p w14:paraId="2960DD5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4193E5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57782A6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7FF72C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DE23EF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4B955B72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661</w:t>
            </w:r>
          </w:p>
        </w:tc>
        <w:tc>
          <w:tcPr>
            <w:tcW w:w="525" w:type="dxa"/>
          </w:tcPr>
          <w:p w14:paraId="3BE21196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</w:t>
            </w:r>
          </w:p>
        </w:tc>
        <w:tc>
          <w:tcPr>
            <w:tcW w:w="656" w:type="dxa"/>
          </w:tcPr>
          <w:p w14:paraId="6AC973EB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656.3</w:t>
            </w:r>
          </w:p>
        </w:tc>
        <w:tc>
          <w:tcPr>
            <w:tcW w:w="609" w:type="dxa"/>
          </w:tcPr>
          <w:p w14:paraId="4D70E2B3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37.5</w:t>
            </w:r>
          </w:p>
        </w:tc>
        <w:tc>
          <w:tcPr>
            <w:tcW w:w="1383" w:type="dxa"/>
            <w:tcBorders>
              <w:right w:val="nil"/>
            </w:tcBorders>
          </w:tcPr>
          <w:p w14:paraId="7EB5CF41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1D1724D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ACFEB1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#7</w:t>
            </w:r>
          </w:p>
        </w:tc>
        <w:tc>
          <w:tcPr>
            <w:tcW w:w="497" w:type="dxa"/>
          </w:tcPr>
          <w:p w14:paraId="157A646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136A093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5EFBE32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517.65</w:t>
            </w:r>
          </w:p>
        </w:tc>
        <w:tc>
          <w:tcPr>
            <w:tcW w:w="478" w:type="dxa"/>
          </w:tcPr>
          <w:p w14:paraId="396067B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278CD3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2F65DE7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21393F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420D27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A37B1D8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829</w:t>
            </w:r>
          </w:p>
        </w:tc>
        <w:tc>
          <w:tcPr>
            <w:tcW w:w="525" w:type="dxa"/>
          </w:tcPr>
          <w:p w14:paraId="35AE7A5F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6</w:t>
            </w:r>
          </w:p>
        </w:tc>
        <w:tc>
          <w:tcPr>
            <w:tcW w:w="656" w:type="dxa"/>
          </w:tcPr>
          <w:p w14:paraId="01994C42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829.8</w:t>
            </w:r>
          </w:p>
        </w:tc>
        <w:tc>
          <w:tcPr>
            <w:tcW w:w="609" w:type="dxa"/>
          </w:tcPr>
          <w:p w14:paraId="710F26D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18.5</w:t>
            </w:r>
          </w:p>
        </w:tc>
        <w:tc>
          <w:tcPr>
            <w:tcW w:w="1383" w:type="dxa"/>
            <w:tcBorders>
              <w:right w:val="nil"/>
            </w:tcBorders>
          </w:tcPr>
          <w:p w14:paraId="6D52D08A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7B46BC25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1BEDE6F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#8</w:t>
            </w:r>
          </w:p>
        </w:tc>
        <w:tc>
          <w:tcPr>
            <w:tcW w:w="497" w:type="dxa"/>
          </w:tcPr>
          <w:p w14:paraId="10C2397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622883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5D113A6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566.55</w:t>
            </w:r>
          </w:p>
        </w:tc>
        <w:tc>
          <w:tcPr>
            <w:tcW w:w="478" w:type="dxa"/>
          </w:tcPr>
          <w:p w14:paraId="70EBCDC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21430D1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245ACAB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A1F4BE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DB0E2E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5FE3C1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968</w:t>
            </w:r>
          </w:p>
        </w:tc>
        <w:tc>
          <w:tcPr>
            <w:tcW w:w="525" w:type="dxa"/>
          </w:tcPr>
          <w:p w14:paraId="35534B31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21</w:t>
            </w:r>
          </w:p>
        </w:tc>
        <w:tc>
          <w:tcPr>
            <w:tcW w:w="656" w:type="dxa"/>
          </w:tcPr>
          <w:p w14:paraId="577869BF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964.7</w:t>
            </w:r>
          </w:p>
        </w:tc>
        <w:tc>
          <w:tcPr>
            <w:tcW w:w="609" w:type="dxa"/>
          </w:tcPr>
          <w:p w14:paraId="417DA126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41.1</w:t>
            </w:r>
          </w:p>
        </w:tc>
        <w:tc>
          <w:tcPr>
            <w:tcW w:w="1383" w:type="dxa"/>
            <w:tcBorders>
              <w:right w:val="nil"/>
            </w:tcBorders>
          </w:tcPr>
          <w:p w14:paraId="0B9C03B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45D2D2C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63ACDAA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#9</w:t>
            </w:r>
          </w:p>
        </w:tc>
        <w:tc>
          <w:tcPr>
            <w:tcW w:w="497" w:type="dxa"/>
          </w:tcPr>
          <w:p w14:paraId="794CA18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BDD19E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C384BF9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636.15</w:t>
            </w:r>
          </w:p>
        </w:tc>
        <w:tc>
          <w:tcPr>
            <w:tcW w:w="478" w:type="dxa"/>
          </w:tcPr>
          <w:p w14:paraId="56C7761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3D0AE42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5E010D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FF33CC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16EB5D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5F42F15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1171</w:t>
            </w:r>
          </w:p>
        </w:tc>
        <w:tc>
          <w:tcPr>
            <w:tcW w:w="525" w:type="dxa"/>
          </w:tcPr>
          <w:p w14:paraId="26326B15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31</w:t>
            </w:r>
          </w:p>
        </w:tc>
        <w:tc>
          <w:tcPr>
            <w:tcW w:w="656" w:type="dxa"/>
          </w:tcPr>
          <w:p w14:paraId="7742C67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1175.6</w:t>
            </w:r>
          </w:p>
        </w:tc>
        <w:tc>
          <w:tcPr>
            <w:tcW w:w="609" w:type="dxa"/>
          </w:tcPr>
          <w:p w14:paraId="57C59CA6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51.4</w:t>
            </w:r>
          </w:p>
        </w:tc>
        <w:tc>
          <w:tcPr>
            <w:tcW w:w="1383" w:type="dxa"/>
            <w:tcBorders>
              <w:right w:val="nil"/>
            </w:tcBorders>
          </w:tcPr>
          <w:p w14:paraId="5317743B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82738C6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3EDD45F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#10</w:t>
            </w:r>
          </w:p>
        </w:tc>
        <w:tc>
          <w:tcPr>
            <w:tcW w:w="497" w:type="dxa"/>
          </w:tcPr>
          <w:p w14:paraId="15F9087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DC5BF4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647D3AB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663.50</w:t>
            </w:r>
          </w:p>
        </w:tc>
        <w:tc>
          <w:tcPr>
            <w:tcW w:w="478" w:type="dxa"/>
          </w:tcPr>
          <w:p w14:paraId="3C902EE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263F71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5009DB8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538C00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D2B136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48930D03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1270</w:t>
            </w:r>
          </w:p>
        </w:tc>
        <w:tc>
          <w:tcPr>
            <w:tcW w:w="525" w:type="dxa"/>
          </w:tcPr>
          <w:p w14:paraId="4C66FC56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23</w:t>
            </w:r>
          </w:p>
        </w:tc>
        <w:tc>
          <w:tcPr>
            <w:tcW w:w="656" w:type="dxa"/>
          </w:tcPr>
          <w:p w14:paraId="25EB5DB0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1264.1</w:t>
            </w:r>
          </w:p>
        </w:tc>
        <w:tc>
          <w:tcPr>
            <w:tcW w:w="609" w:type="dxa"/>
          </w:tcPr>
          <w:p w14:paraId="5175F8B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45.9</w:t>
            </w:r>
          </w:p>
        </w:tc>
        <w:tc>
          <w:tcPr>
            <w:tcW w:w="1383" w:type="dxa"/>
            <w:tcBorders>
              <w:right w:val="nil"/>
            </w:tcBorders>
          </w:tcPr>
          <w:p w14:paraId="35D42F4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57E8D2D4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03B9C652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CURL-19083</w:t>
            </w:r>
          </w:p>
        </w:tc>
        <w:tc>
          <w:tcPr>
            <w:tcW w:w="497" w:type="dxa"/>
          </w:tcPr>
          <w:p w14:paraId="08F9E8B9" w14:textId="77777777" w:rsidR="0055664E" w:rsidRPr="00827BA0" w:rsidRDefault="0055664E" w:rsidP="00162971">
            <w:pPr>
              <w:pStyle w:val="TableParagraph"/>
              <w:ind w:right="15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703.10</w:t>
            </w:r>
          </w:p>
        </w:tc>
        <w:tc>
          <w:tcPr>
            <w:tcW w:w="525" w:type="dxa"/>
          </w:tcPr>
          <w:p w14:paraId="7661A5C5" w14:textId="77777777" w:rsidR="0055664E" w:rsidRPr="00827BA0" w:rsidRDefault="0055664E" w:rsidP="00162971">
            <w:pPr>
              <w:pStyle w:val="TableParagraph"/>
              <w:ind w:left="131" w:right="7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705.10</w:t>
            </w:r>
          </w:p>
        </w:tc>
        <w:tc>
          <w:tcPr>
            <w:tcW w:w="553" w:type="dxa"/>
          </w:tcPr>
          <w:p w14:paraId="1B2168FC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703.60</w:t>
            </w:r>
          </w:p>
        </w:tc>
        <w:tc>
          <w:tcPr>
            <w:tcW w:w="478" w:type="dxa"/>
          </w:tcPr>
          <w:p w14:paraId="6BC54D1B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2080</w:t>
            </w:r>
          </w:p>
        </w:tc>
        <w:tc>
          <w:tcPr>
            <w:tcW w:w="412" w:type="dxa"/>
          </w:tcPr>
          <w:p w14:paraId="0B2C028B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</w:t>
            </w:r>
          </w:p>
        </w:tc>
        <w:tc>
          <w:tcPr>
            <w:tcW w:w="393" w:type="dxa"/>
          </w:tcPr>
          <w:p w14:paraId="326A3A2E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175</w:t>
            </w:r>
          </w:p>
        </w:tc>
        <w:tc>
          <w:tcPr>
            <w:tcW w:w="553" w:type="dxa"/>
          </w:tcPr>
          <w:p w14:paraId="3046CC94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5</w:t>
            </w:r>
          </w:p>
        </w:tc>
        <w:tc>
          <w:tcPr>
            <w:tcW w:w="553" w:type="dxa"/>
          </w:tcPr>
          <w:p w14:paraId="272329C0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5.4</w:t>
            </w:r>
          </w:p>
        </w:tc>
        <w:tc>
          <w:tcPr>
            <w:tcW w:w="628" w:type="dxa"/>
          </w:tcPr>
          <w:p w14:paraId="0B05786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BE7DB9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56" w:type="dxa"/>
          </w:tcPr>
          <w:p w14:paraId="38E0B641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1394.4</w:t>
            </w:r>
          </w:p>
        </w:tc>
        <w:tc>
          <w:tcPr>
            <w:tcW w:w="609" w:type="dxa"/>
          </w:tcPr>
          <w:p w14:paraId="1FBCB9A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54.2</w:t>
            </w:r>
          </w:p>
        </w:tc>
        <w:tc>
          <w:tcPr>
            <w:tcW w:w="1383" w:type="dxa"/>
            <w:tcBorders>
              <w:right w:val="nil"/>
            </w:tcBorders>
          </w:tcPr>
          <w:p w14:paraId="262AED92" w14:textId="77777777" w:rsidR="0055664E" w:rsidRPr="00827BA0" w:rsidRDefault="0055664E" w:rsidP="00162971">
            <w:pPr>
              <w:pStyle w:val="TableParagraph"/>
              <w:ind w:left="28" w:right="-1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N. incompta &amp; G.</w:t>
            </w:r>
            <w:r w:rsidRPr="00827BA0">
              <w:rPr>
                <w:color w:val="000000" w:themeColor="text1"/>
                <w:spacing w:val="-11"/>
                <w:sz w:val="11"/>
              </w:rPr>
              <w:t xml:space="preserve"> </w:t>
            </w:r>
            <w:r w:rsidRPr="00827BA0">
              <w:rPr>
                <w:color w:val="000000" w:themeColor="text1"/>
                <w:spacing w:val="2"/>
                <w:sz w:val="11"/>
              </w:rPr>
              <w:t>bulloides</w:t>
            </w:r>
          </w:p>
        </w:tc>
      </w:tr>
      <w:tr w:rsidR="00827BA0" w:rsidRPr="00827BA0" w14:paraId="499A3BC3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19ECF239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#11</w:t>
            </w:r>
          </w:p>
        </w:tc>
        <w:tc>
          <w:tcPr>
            <w:tcW w:w="497" w:type="dxa"/>
          </w:tcPr>
          <w:p w14:paraId="32153B1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387C42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A7D0939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728.40</w:t>
            </w:r>
          </w:p>
        </w:tc>
        <w:tc>
          <w:tcPr>
            <w:tcW w:w="478" w:type="dxa"/>
          </w:tcPr>
          <w:p w14:paraId="69D7AFB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127BE6E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656F2D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0AE9BF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5A20A4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347029F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1425</w:t>
            </w:r>
          </w:p>
        </w:tc>
        <w:tc>
          <w:tcPr>
            <w:tcW w:w="525" w:type="dxa"/>
          </w:tcPr>
          <w:p w14:paraId="4E05E395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28</w:t>
            </w:r>
          </w:p>
        </w:tc>
        <w:tc>
          <w:tcPr>
            <w:tcW w:w="656" w:type="dxa"/>
          </w:tcPr>
          <w:p w14:paraId="52F8AD95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1454.8</w:t>
            </w:r>
          </w:p>
        </w:tc>
        <w:tc>
          <w:tcPr>
            <w:tcW w:w="609" w:type="dxa"/>
          </w:tcPr>
          <w:p w14:paraId="292820E5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51.2</w:t>
            </w:r>
          </w:p>
        </w:tc>
        <w:tc>
          <w:tcPr>
            <w:tcW w:w="1383" w:type="dxa"/>
            <w:tcBorders>
              <w:right w:val="nil"/>
            </w:tcBorders>
          </w:tcPr>
          <w:p w14:paraId="0382BD0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0CA2F2A6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3CF3849A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#12</w:t>
            </w:r>
          </w:p>
        </w:tc>
        <w:tc>
          <w:tcPr>
            <w:tcW w:w="497" w:type="dxa"/>
          </w:tcPr>
          <w:p w14:paraId="6532DCD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B4EF63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F48EBE8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763.30</w:t>
            </w:r>
          </w:p>
        </w:tc>
        <w:tc>
          <w:tcPr>
            <w:tcW w:w="478" w:type="dxa"/>
          </w:tcPr>
          <w:p w14:paraId="3B8EFF3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7E1DC4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2ECDC22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69E2AF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CE2DC3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4626C9FA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1551</w:t>
            </w:r>
          </w:p>
        </w:tc>
        <w:tc>
          <w:tcPr>
            <w:tcW w:w="525" w:type="dxa"/>
          </w:tcPr>
          <w:p w14:paraId="591F44CD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29</w:t>
            </w:r>
          </w:p>
        </w:tc>
        <w:tc>
          <w:tcPr>
            <w:tcW w:w="656" w:type="dxa"/>
          </w:tcPr>
          <w:p w14:paraId="1F9F432B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1563.7</w:t>
            </w:r>
          </w:p>
        </w:tc>
        <w:tc>
          <w:tcPr>
            <w:tcW w:w="609" w:type="dxa"/>
          </w:tcPr>
          <w:p w14:paraId="3BE0822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60.4</w:t>
            </w:r>
          </w:p>
        </w:tc>
        <w:tc>
          <w:tcPr>
            <w:tcW w:w="1383" w:type="dxa"/>
            <w:tcBorders>
              <w:right w:val="nil"/>
            </w:tcBorders>
          </w:tcPr>
          <w:p w14:paraId="2EEE7248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5E4DF84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6243908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#13</w:t>
            </w:r>
          </w:p>
        </w:tc>
        <w:tc>
          <w:tcPr>
            <w:tcW w:w="497" w:type="dxa"/>
          </w:tcPr>
          <w:p w14:paraId="550BD2F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1AA5F9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0214333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864.60</w:t>
            </w:r>
          </w:p>
        </w:tc>
        <w:tc>
          <w:tcPr>
            <w:tcW w:w="478" w:type="dxa"/>
          </w:tcPr>
          <w:p w14:paraId="571BC93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60039DC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5C8776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699159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9DE08A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05FF2E43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2039</w:t>
            </w:r>
          </w:p>
        </w:tc>
        <w:tc>
          <w:tcPr>
            <w:tcW w:w="525" w:type="dxa"/>
          </w:tcPr>
          <w:p w14:paraId="299E8547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31</w:t>
            </w:r>
          </w:p>
        </w:tc>
        <w:tc>
          <w:tcPr>
            <w:tcW w:w="656" w:type="dxa"/>
          </w:tcPr>
          <w:p w14:paraId="416BAC77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2030.8</w:t>
            </w:r>
          </w:p>
        </w:tc>
        <w:tc>
          <w:tcPr>
            <w:tcW w:w="609" w:type="dxa"/>
          </w:tcPr>
          <w:p w14:paraId="5AC4297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71.8</w:t>
            </w:r>
          </w:p>
        </w:tc>
        <w:tc>
          <w:tcPr>
            <w:tcW w:w="1383" w:type="dxa"/>
            <w:tcBorders>
              <w:right w:val="nil"/>
            </w:tcBorders>
          </w:tcPr>
          <w:p w14:paraId="3278C5E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7256B6A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03B8EB1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#14</w:t>
            </w:r>
          </w:p>
        </w:tc>
        <w:tc>
          <w:tcPr>
            <w:tcW w:w="497" w:type="dxa"/>
          </w:tcPr>
          <w:p w14:paraId="37DE0BA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5C718FC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BA5D981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925.10</w:t>
            </w:r>
          </w:p>
        </w:tc>
        <w:tc>
          <w:tcPr>
            <w:tcW w:w="478" w:type="dxa"/>
          </w:tcPr>
          <w:p w14:paraId="7495E84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35FCD16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EF9F53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64143E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0D6D79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D19EAE4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2324</w:t>
            </w:r>
          </w:p>
        </w:tc>
        <w:tc>
          <w:tcPr>
            <w:tcW w:w="525" w:type="dxa"/>
          </w:tcPr>
          <w:p w14:paraId="5654EC4B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32</w:t>
            </w:r>
          </w:p>
        </w:tc>
        <w:tc>
          <w:tcPr>
            <w:tcW w:w="656" w:type="dxa"/>
          </w:tcPr>
          <w:p w14:paraId="12F9CD52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2311.8</w:t>
            </w:r>
          </w:p>
        </w:tc>
        <w:tc>
          <w:tcPr>
            <w:tcW w:w="609" w:type="dxa"/>
          </w:tcPr>
          <w:p w14:paraId="14466EA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69.9</w:t>
            </w:r>
          </w:p>
        </w:tc>
        <w:tc>
          <w:tcPr>
            <w:tcW w:w="1383" w:type="dxa"/>
            <w:tcBorders>
              <w:right w:val="nil"/>
            </w:tcBorders>
          </w:tcPr>
          <w:p w14:paraId="6D0EAD9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049BF238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196B65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#15</w:t>
            </w:r>
          </w:p>
        </w:tc>
        <w:tc>
          <w:tcPr>
            <w:tcW w:w="497" w:type="dxa"/>
          </w:tcPr>
          <w:p w14:paraId="2DDD487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1D31236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1279557" w14:textId="77777777" w:rsidR="0055664E" w:rsidRPr="00827BA0" w:rsidRDefault="0055664E" w:rsidP="00162971">
            <w:pPr>
              <w:pStyle w:val="TableParagraph"/>
              <w:ind w:left="153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999.90</w:t>
            </w:r>
          </w:p>
        </w:tc>
        <w:tc>
          <w:tcPr>
            <w:tcW w:w="478" w:type="dxa"/>
          </w:tcPr>
          <w:p w14:paraId="6698CE3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F2B38B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82BC70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27E5B3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47EFFE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672B814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2658</w:t>
            </w:r>
          </w:p>
        </w:tc>
        <w:tc>
          <w:tcPr>
            <w:tcW w:w="525" w:type="dxa"/>
          </w:tcPr>
          <w:p w14:paraId="0B0C5F03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34</w:t>
            </w:r>
          </w:p>
        </w:tc>
        <w:tc>
          <w:tcPr>
            <w:tcW w:w="656" w:type="dxa"/>
          </w:tcPr>
          <w:p w14:paraId="74A5A91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2656.1</w:t>
            </w:r>
          </w:p>
        </w:tc>
        <w:tc>
          <w:tcPr>
            <w:tcW w:w="609" w:type="dxa"/>
          </w:tcPr>
          <w:p w14:paraId="1255B22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68.0</w:t>
            </w:r>
          </w:p>
        </w:tc>
        <w:tc>
          <w:tcPr>
            <w:tcW w:w="1383" w:type="dxa"/>
            <w:tcBorders>
              <w:right w:val="nil"/>
            </w:tcBorders>
          </w:tcPr>
          <w:p w14:paraId="7C9F416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B963031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6DA8090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#16</w:t>
            </w:r>
          </w:p>
        </w:tc>
        <w:tc>
          <w:tcPr>
            <w:tcW w:w="497" w:type="dxa"/>
          </w:tcPr>
          <w:p w14:paraId="626E9A8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82BBA6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09B27E8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1023.95</w:t>
            </w:r>
          </w:p>
        </w:tc>
        <w:tc>
          <w:tcPr>
            <w:tcW w:w="478" w:type="dxa"/>
          </w:tcPr>
          <w:p w14:paraId="6B56E05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EE993D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1D9935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2F5802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F41A64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49459BE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2779</w:t>
            </w:r>
          </w:p>
        </w:tc>
        <w:tc>
          <w:tcPr>
            <w:tcW w:w="525" w:type="dxa"/>
          </w:tcPr>
          <w:p w14:paraId="6A439C19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33</w:t>
            </w:r>
          </w:p>
        </w:tc>
        <w:tc>
          <w:tcPr>
            <w:tcW w:w="656" w:type="dxa"/>
          </w:tcPr>
          <w:p w14:paraId="3EC84F43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2772.4</w:t>
            </w:r>
          </w:p>
        </w:tc>
        <w:tc>
          <w:tcPr>
            <w:tcW w:w="609" w:type="dxa"/>
          </w:tcPr>
          <w:p w14:paraId="2595919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62.6</w:t>
            </w:r>
          </w:p>
        </w:tc>
        <w:tc>
          <w:tcPr>
            <w:tcW w:w="1383" w:type="dxa"/>
            <w:tcBorders>
              <w:right w:val="nil"/>
            </w:tcBorders>
          </w:tcPr>
          <w:p w14:paraId="75FDFB1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83A5F35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3BC3A071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#17</w:t>
            </w:r>
          </w:p>
        </w:tc>
        <w:tc>
          <w:tcPr>
            <w:tcW w:w="497" w:type="dxa"/>
          </w:tcPr>
          <w:p w14:paraId="5AEEE45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19B9EC6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CAE8090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1045.95</w:t>
            </w:r>
          </w:p>
        </w:tc>
        <w:tc>
          <w:tcPr>
            <w:tcW w:w="478" w:type="dxa"/>
          </w:tcPr>
          <w:p w14:paraId="1D86CBB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5740DB5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E2B0EC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4E33D1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CAB6FC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7ECDA25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2912</w:t>
            </w:r>
          </w:p>
        </w:tc>
        <w:tc>
          <w:tcPr>
            <w:tcW w:w="525" w:type="dxa"/>
          </w:tcPr>
          <w:p w14:paraId="5479B301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35</w:t>
            </w:r>
          </w:p>
        </w:tc>
        <w:tc>
          <w:tcPr>
            <w:tcW w:w="656" w:type="dxa"/>
          </w:tcPr>
          <w:p w14:paraId="5BD5070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2891.8</w:t>
            </w:r>
          </w:p>
        </w:tc>
        <w:tc>
          <w:tcPr>
            <w:tcW w:w="609" w:type="dxa"/>
          </w:tcPr>
          <w:p w14:paraId="167C67D3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62.0</w:t>
            </w:r>
          </w:p>
        </w:tc>
        <w:tc>
          <w:tcPr>
            <w:tcW w:w="1383" w:type="dxa"/>
            <w:tcBorders>
              <w:right w:val="nil"/>
            </w:tcBorders>
          </w:tcPr>
          <w:p w14:paraId="3DA7C4E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A4EB004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2636D6A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#18</w:t>
            </w:r>
          </w:p>
        </w:tc>
        <w:tc>
          <w:tcPr>
            <w:tcW w:w="497" w:type="dxa"/>
          </w:tcPr>
          <w:p w14:paraId="5B694A5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1557C0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78376D2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1129.35</w:t>
            </w:r>
          </w:p>
        </w:tc>
        <w:tc>
          <w:tcPr>
            <w:tcW w:w="478" w:type="dxa"/>
          </w:tcPr>
          <w:p w14:paraId="097260A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3F3DFF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DE29CC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9A6618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EF857F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5852F24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3347</w:t>
            </w:r>
          </w:p>
        </w:tc>
        <w:tc>
          <w:tcPr>
            <w:tcW w:w="525" w:type="dxa"/>
          </w:tcPr>
          <w:p w14:paraId="01263278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38</w:t>
            </w:r>
          </w:p>
        </w:tc>
        <w:tc>
          <w:tcPr>
            <w:tcW w:w="656" w:type="dxa"/>
          </w:tcPr>
          <w:p w14:paraId="316AC571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3352.6</w:t>
            </w:r>
          </w:p>
        </w:tc>
        <w:tc>
          <w:tcPr>
            <w:tcW w:w="609" w:type="dxa"/>
          </w:tcPr>
          <w:p w14:paraId="68253B18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93.2</w:t>
            </w:r>
          </w:p>
        </w:tc>
        <w:tc>
          <w:tcPr>
            <w:tcW w:w="1383" w:type="dxa"/>
            <w:tcBorders>
              <w:right w:val="nil"/>
            </w:tcBorders>
          </w:tcPr>
          <w:p w14:paraId="7758F227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A6C8F2F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7C34805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#19</w:t>
            </w:r>
          </w:p>
        </w:tc>
        <w:tc>
          <w:tcPr>
            <w:tcW w:w="497" w:type="dxa"/>
          </w:tcPr>
          <w:p w14:paraId="09AEB4F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E62519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CDFBA41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1181.90</w:t>
            </w:r>
          </w:p>
        </w:tc>
        <w:tc>
          <w:tcPr>
            <w:tcW w:w="478" w:type="dxa"/>
          </w:tcPr>
          <w:p w14:paraId="5DF9519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0BCD39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270D523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518017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4FC106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150D729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3741</w:t>
            </w:r>
          </w:p>
        </w:tc>
        <w:tc>
          <w:tcPr>
            <w:tcW w:w="525" w:type="dxa"/>
          </w:tcPr>
          <w:p w14:paraId="3FF2EA45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36</w:t>
            </w:r>
          </w:p>
        </w:tc>
        <w:tc>
          <w:tcPr>
            <w:tcW w:w="656" w:type="dxa"/>
          </w:tcPr>
          <w:p w14:paraId="65122EDB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3720.2</w:t>
            </w:r>
          </w:p>
        </w:tc>
        <w:tc>
          <w:tcPr>
            <w:tcW w:w="609" w:type="dxa"/>
          </w:tcPr>
          <w:p w14:paraId="059C86F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86.5</w:t>
            </w:r>
          </w:p>
        </w:tc>
        <w:tc>
          <w:tcPr>
            <w:tcW w:w="1383" w:type="dxa"/>
            <w:tcBorders>
              <w:right w:val="nil"/>
            </w:tcBorders>
          </w:tcPr>
          <w:p w14:paraId="60F176EF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4BBE46CC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1BDC82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#20</w:t>
            </w:r>
          </w:p>
        </w:tc>
        <w:tc>
          <w:tcPr>
            <w:tcW w:w="497" w:type="dxa"/>
          </w:tcPr>
          <w:p w14:paraId="08B558D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301DF89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8D57898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1212.25</w:t>
            </w:r>
          </w:p>
        </w:tc>
        <w:tc>
          <w:tcPr>
            <w:tcW w:w="478" w:type="dxa"/>
          </w:tcPr>
          <w:p w14:paraId="00800F4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BD5CE4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4579DA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0484B3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07A494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E593F5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3988</w:t>
            </w:r>
          </w:p>
        </w:tc>
        <w:tc>
          <w:tcPr>
            <w:tcW w:w="525" w:type="dxa"/>
          </w:tcPr>
          <w:p w14:paraId="30E0E38C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40</w:t>
            </w:r>
          </w:p>
        </w:tc>
        <w:tc>
          <w:tcPr>
            <w:tcW w:w="656" w:type="dxa"/>
          </w:tcPr>
          <w:p w14:paraId="3E864900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3950.4</w:t>
            </w:r>
          </w:p>
        </w:tc>
        <w:tc>
          <w:tcPr>
            <w:tcW w:w="609" w:type="dxa"/>
          </w:tcPr>
          <w:p w14:paraId="40AB685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79.2</w:t>
            </w:r>
          </w:p>
        </w:tc>
        <w:tc>
          <w:tcPr>
            <w:tcW w:w="1383" w:type="dxa"/>
            <w:tcBorders>
              <w:right w:val="nil"/>
            </w:tcBorders>
          </w:tcPr>
          <w:p w14:paraId="0ACF3F5B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43478D8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5DAED78D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CURL-19126</w:t>
            </w:r>
          </w:p>
        </w:tc>
        <w:tc>
          <w:tcPr>
            <w:tcW w:w="497" w:type="dxa"/>
          </w:tcPr>
          <w:p w14:paraId="17901517" w14:textId="77777777" w:rsidR="0055664E" w:rsidRPr="00827BA0" w:rsidRDefault="0055664E" w:rsidP="00162971">
            <w:pPr>
              <w:pStyle w:val="TableParagraph"/>
              <w:ind w:right="15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1233.25</w:t>
            </w:r>
          </w:p>
        </w:tc>
        <w:tc>
          <w:tcPr>
            <w:tcW w:w="525" w:type="dxa"/>
          </w:tcPr>
          <w:p w14:paraId="0D85D72B" w14:textId="77777777" w:rsidR="0055664E" w:rsidRPr="00827BA0" w:rsidRDefault="0055664E" w:rsidP="00162971">
            <w:pPr>
              <w:pStyle w:val="TableParagraph"/>
              <w:ind w:left="65" w:right="7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1234.25</w:t>
            </w:r>
          </w:p>
        </w:tc>
        <w:tc>
          <w:tcPr>
            <w:tcW w:w="553" w:type="dxa"/>
          </w:tcPr>
          <w:p w14:paraId="629C4EDB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1233.75</w:t>
            </w:r>
          </w:p>
        </w:tc>
        <w:tc>
          <w:tcPr>
            <w:tcW w:w="478" w:type="dxa"/>
          </w:tcPr>
          <w:p w14:paraId="218A1747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4255</w:t>
            </w:r>
          </w:p>
        </w:tc>
        <w:tc>
          <w:tcPr>
            <w:tcW w:w="412" w:type="dxa"/>
          </w:tcPr>
          <w:p w14:paraId="49ABD1F7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20</w:t>
            </w:r>
          </w:p>
        </w:tc>
        <w:tc>
          <w:tcPr>
            <w:tcW w:w="393" w:type="dxa"/>
          </w:tcPr>
          <w:p w14:paraId="5FA2BC08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175</w:t>
            </w:r>
          </w:p>
        </w:tc>
        <w:tc>
          <w:tcPr>
            <w:tcW w:w="553" w:type="dxa"/>
          </w:tcPr>
          <w:p w14:paraId="01146DCE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5</w:t>
            </w:r>
          </w:p>
        </w:tc>
        <w:tc>
          <w:tcPr>
            <w:tcW w:w="553" w:type="dxa"/>
          </w:tcPr>
          <w:p w14:paraId="07C524B9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0.8</w:t>
            </w:r>
          </w:p>
        </w:tc>
        <w:tc>
          <w:tcPr>
            <w:tcW w:w="628" w:type="dxa"/>
          </w:tcPr>
          <w:p w14:paraId="311E791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791943C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56" w:type="dxa"/>
          </w:tcPr>
          <w:p w14:paraId="594B3E77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4088.1</w:t>
            </w:r>
          </w:p>
        </w:tc>
        <w:tc>
          <w:tcPr>
            <w:tcW w:w="609" w:type="dxa"/>
          </w:tcPr>
          <w:p w14:paraId="36A850C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70.4</w:t>
            </w:r>
          </w:p>
        </w:tc>
        <w:tc>
          <w:tcPr>
            <w:tcW w:w="1383" w:type="dxa"/>
            <w:tcBorders>
              <w:right w:val="nil"/>
            </w:tcBorders>
          </w:tcPr>
          <w:p w14:paraId="7230555C" w14:textId="77777777" w:rsidR="0055664E" w:rsidRPr="00827BA0" w:rsidRDefault="0055664E" w:rsidP="00162971">
            <w:pPr>
              <w:pStyle w:val="TableParagraph"/>
              <w:ind w:left="28" w:right="-1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N. incompta &amp; G.</w:t>
            </w:r>
            <w:r w:rsidRPr="00827BA0">
              <w:rPr>
                <w:color w:val="000000" w:themeColor="text1"/>
                <w:spacing w:val="-11"/>
                <w:sz w:val="11"/>
              </w:rPr>
              <w:t xml:space="preserve"> </w:t>
            </w:r>
            <w:r w:rsidRPr="00827BA0">
              <w:rPr>
                <w:color w:val="000000" w:themeColor="text1"/>
                <w:spacing w:val="2"/>
                <w:sz w:val="11"/>
              </w:rPr>
              <w:t>bulloides</w:t>
            </w:r>
          </w:p>
        </w:tc>
      </w:tr>
      <w:tr w:rsidR="00827BA0" w:rsidRPr="00827BA0" w14:paraId="3685A7A0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B0E400D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#21</w:t>
            </w:r>
          </w:p>
        </w:tc>
        <w:tc>
          <w:tcPr>
            <w:tcW w:w="497" w:type="dxa"/>
          </w:tcPr>
          <w:p w14:paraId="5CBC06C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345D6BF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F02E05A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1247.40</w:t>
            </w:r>
          </w:p>
        </w:tc>
        <w:tc>
          <w:tcPr>
            <w:tcW w:w="478" w:type="dxa"/>
          </w:tcPr>
          <w:p w14:paraId="2C65DAC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5A87B8E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23CE166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43DE04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4D2F25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6BA7E3E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4166</w:t>
            </w:r>
          </w:p>
        </w:tc>
        <w:tc>
          <w:tcPr>
            <w:tcW w:w="525" w:type="dxa"/>
          </w:tcPr>
          <w:p w14:paraId="22DFB94A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35</w:t>
            </w:r>
          </w:p>
        </w:tc>
        <w:tc>
          <w:tcPr>
            <w:tcW w:w="656" w:type="dxa"/>
          </w:tcPr>
          <w:p w14:paraId="7BD41CBA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4166.3</w:t>
            </w:r>
          </w:p>
        </w:tc>
        <w:tc>
          <w:tcPr>
            <w:tcW w:w="609" w:type="dxa"/>
          </w:tcPr>
          <w:p w14:paraId="135F0B6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66.3</w:t>
            </w:r>
          </w:p>
        </w:tc>
        <w:tc>
          <w:tcPr>
            <w:tcW w:w="1383" w:type="dxa"/>
            <w:tcBorders>
              <w:right w:val="nil"/>
            </w:tcBorders>
          </w:tcPr>
          <w:p w14:paraId="40451D6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DED7A46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07C693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#22</w:t>
            </w:r>
          </w:p>
        </w:tc>
        <w:tc>
          <w:tcPr>
            <w:tcW w:w="497" w:type="dxa"/>
          </w:tcPr>
          <w:p w14:paraId="7FDE00E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2D5A38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8EED3B2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1296.15</w:t>
            </w:r>
          </w:p>
        </w:tc>
        <w:tc>
          <w:tcPr>
            <w:tcW w:w="478" w:type="dxa"/>
          </w:tcPr>
          <w:p w14:paraId="5D3C3E3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6B2B99B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2B43A1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724C0D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807056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0067E0B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4507</w:t>
            </w:r>
          </w:p>
        </w:tc>
        <w:tc>
          <w:tcPr>
            <w:tcW w:w="525" w:type="dxa"/>
          </w:tcPr>
          <w:p w14:paraId="2C25B111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37</w:t>
            </w:r>
          </w:p>
        </w:tc>
        <w:tc>
          <w:tcPr>
            <w:tcW w:w="656" w:type="dxa"/>
          </w:tcPr>
          <w:p w14:paraId="3D069D10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4496.1</w:t>
            </w:r>
          </w:p>
        </w:tc>
        <w:tc>
          <w:tcPr>
            <w:tcW w:w="609" w:type="dxa"/>
          </w:tcPr>
          <w:p w14:paraId="41C4466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87.9</w:t>
            </w:r>
          </w:p>
        </w:tc>
        <w:tc>
          <w:tcPr>
            <w:tcW w:w="1383" w:type="dxa"/>
            <w:tcBorders>
              <w:right w:val="nil"/>
            </w:tcBorders>
          </w:tcPr>
          <w:p w14:paraId="21CDC439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28C03E5F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A78B8C7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#23</w:t>
            </w:r>
          </w:p>
        </w:tc>
        <w:tc>
          <w:tcPr>
            <w:tcW w:w="497" w:type="dxa"/>
          </w:tcPr>
          <w:p w14:paraId="1455931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31F9C42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5E71FB3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1322.60</w:t>
            </w:r>
          </w:p>
        </w:tc>
        <w:tc>
          <w:tcPr>
            <w:tcW w:w="478" w:type="dxa"/>
          </w:tcPr>
          <w:p w14:paraId="1EB808D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15371E4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7E9085C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968AE7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FF99AE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5B7F53E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4764</w:t>
            </w:r>
          </w:p>
        </w:tc>
        <w:tc>
          <w:tcPr>
            <w:tcW w:w="525" w:type="dxa"/>
          </w:tcPr>
          <w:p w14:paraId="2D483240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46</w:t>
            </w:r>
          </w:p>
        </w:tc>
        <w:tc>
          <w:tcPr>
            <w:tcW w:w="656" w:type="dxa"/>
          </w:tcPr>
          <w:p w14:paraId="45BC9C4A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4717.2</w:t>
            </w:r>
          </w:p>
        </w:tc>
        <w:tc>
          <w:tcPr>
            <w:tcW w:w="609" w:type="dxa"/>
          </w:tcPr>
          <w:p w14:paraId="6FC490F5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94.5</w:t>
            </w:r>
          </w:p>
        </w:tc>
        <w:tc>
          <w:tcPr>
            <w:tcW w:w="1383" w:type="dxa"/>
            <w:tcBorders>
              <w:right w:val="nil"/>
            </w:tcBorders>
          </w:tcPr>
          <w:p w14:paraId="62F9EB2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5B585E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225833F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#24</w:t>
            </w:r>
          </w:p>
        </w:tc>
        <w:tc>
          <w:tcPr>
            <w:tcW w:w="497" w:type="dxa"/>
          </w:tcPr>
          <w:p w14:paraId="242905B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54CC303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863854D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1337.55</w:t>
            </w:r>
          </w:p>
        </w:tc>
        <w:tc>
          <w:tcPr>
            <w:tcW w:w="478" w:type="dxa"/>
          </w:tcPr>
          <w:p w14:paraId="5CFDBF7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DA68EE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49C3D0A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828C07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E6C12E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31E365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4870</w:t>
            </w:r>
          </w:p>
        </w:tc>
        <w:tc>
          <w:tcPr>
            <w:tcW w:w="525" w:type="dxa"/>
          </w:tcPr>
          <w:p w14:paraId="5918265C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44</w:t>
            </w:r>
          </w:p>
        </w:tc>
        <w:tc>
          <w:tcPr>
            <w:tcW w:w="656" w:type="dxa"/>
          </w:tcPr>
          <w:p w14:paraId="0E848771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4845.5</w:t>
            </w:r>
          </w:p>
        </w:tc>
        <w:tc>
          <w:tcPr>
            <w:tcW w:w="609" w:type="dxa"/>
          </w:tcPr>
          <w:p w14:paraId="0D4CC2BC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83.2</w:t>
            </w:r>
          </w:p>
        </w:tc>
        <w:tc>
          <w:tcPr>
            <w:tcW w:w="1383" w:type="dxa"/>
            <w:tcBorders>
              <w:right w:val="nil"/>
            </w:tcBorders>
          </w:tcPr>
          <w:p w14:paraId="54D7611D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3B9479E9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FDFC09E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#25</w:t>
            </w:r>
          </w:p>
        </w:tc>
        <w:tc>
          <w:tcPr>
            <w:tcW w:w="497" w:type="dxa"/>
          </w:tcPr>
          <w:p w14:paraId="45ED605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3E95B5A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066D5E3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1383.25</w:t>
            </w:r>
          </w:p>
        </w:tc>
        <w:tc>
          <w:tcPr>
            <w:tcW w:w="478" w:type="dxa"/>
          </w:tcPr>
          <w:p w14:paraId="54280F8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1FE7778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DE0F0E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98586C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28FA1F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3B4519E8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5343</w:t>
            </w:r>
          </w:p>
        </w:tc>
        <w:tc>
          <w:tcPr>
            <w:tcW w:w="525" w:type="dxa"/>
          </w:tcPr>
          <w:p w14:paraId="64FFB451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64</w:t>
            </w:r>
          </w:p>
        </w:tc>
        <w:tc>
          <w:tcPr>
            <w:tcW w:w="656" w:type="dxa"/>
          </w:tcPr>
          <w:p w14:paraId="40B57BDD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5243.1</w:t>
            </w:r>
          </w:p>
        </w:tc>
        <w:tc>
          <w:tcPr>
            <w:tcW w:w="609" w:type="dxa"/>
          </w:tcPr>
          <w:p w14:paraId="0D5DB178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134.4</w:t>
            </w:r>
          </w:p>
        </w:tc>
        <w:tc>
          <w:tcPr>
            <w:tcW w:w="1383" w:type="dxa"/>
            <w:tcBorders>
              <w:right w:val="nil"/>
            </w:tcBorders>
          </w:tcPr>
          <w:p w14:paraId="5E6DF67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1F8A88EA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4A15BB35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#26</w:t>
            </w:r>
          </w:p>
        </w:tc>
        <w:tc>
          <w:tcPr>
            <w:tcW w:w="497" w:type="dxa"/>
          </w:tcPr>
          <w:p w14:paraId="3EBBB8B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2AB3EB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3E91EFB0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1465.75</w:t>
            </w:r>
          </w:p>
        </w:tc>
        <w:tc>
          <w:tcPr>
            <w:tcW w:w="478" w:type="dxa"/>
          </w:tcPr>
          <w:p w14:paraId="7FA4FA6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727BFA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4AF028F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A6111C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8F2FA8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1C819F4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5789</w:t>
            </w:r>
          </w:p>
        </w:tc>
        <w:tc>
          <w:tcPr>
            <w:tcW w:w="525" w:type="dxa"/>
          </w:tcPr>
          <w:p w14:paraId="33C7397C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46</w:t>
            </w:r>
          </w:p>
        </w:tc>
        <w:tc>
          <w:tcPr>
            <w:tcW w:w="656" w:type="dxa"/>
          </w:tcPr>
          <w:p w14:paraId="7CF51EB6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5774.3</w:t>
            </w:r>
          </w:p>
        </w:tc>
        <w:tc>
          <w:tcPr>
            <w:tcW w:w="609" w:type="dxa"/>
          </w:tcPr>
          <w:p w14:paraId="62A8360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104.0</w:t>
            </w:r>
          </w:p>
        </w:tc>
        <w:tc>
          <w:tcPr>
            <w:tcW w:w="1383" w:type="dxa"/>
            <w:tcBorders>
              <w:right w:val="nil"/>
            </w:tcBorders>
          </w:tcPr>
          <w:p w14:paraId="6A2EC6B9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41F65781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0B34D74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#27</w:t>
            </w:r>
          </w:p>
        </w:tc>
        <w:tc>
          <w:tcPr>
            <w:tcW w:w="497" w:type="dxa"/>
          </w:tcPr>
          <w:p w14:paraId="19AF29D1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FE4061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9CBD33E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1515.65</w:t>
            </w:r>
          </w:p>
        </w:tc>
        <w:tc>
          <w:tcPr>
            <w:tcW w:w="478" w:type="dxa"/>
          </w:tcPr>
          <w:p w14:paraId="3B73AE4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5FF232A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98D645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04E4DB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709557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0C201E7B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6088</w:t>
            </w:r>
          </w:p>
        </w:tc>
        <w:tc>
          <w:tcPr>
            <w:tcW w:w="525" w:type="dxa"/>
          </w:tcPr>
          <w:p w14:paraId="473E1845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57</w:t>
            </w:r>
          </w:p>
        </w:tc>
        <w:tc>
          <w:tcPr>
            <w:tcW w:w="656" w:type="dxa"/>
          </w:tcPr>
          <w:p w14:paraId="3435E2C3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6086.0</w:t>
            </w:r>
          </w:p>
        </w:tc>
        <w:tc>
          <w:tcPr>
            <w:tcW w:w="609" w:type="dxa"/>
          </w:tcPr>
          <w:p w14:paraId="1249289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118.1</w:t>
            </w:r>
          </w:p>
        </w:tc>
        <w:tc>
          <w:tcPr>
            <w:tcW w:w="1383" w:type="dxa"/>
            <w:tcBorders>
              <w:right w:val="nil"/>
            </w:tcBorders>
          </w:tcPr>
          <w:p w14:paraId="1BA5C80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7E9EC0CF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287CFD9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#28</w:t>
            </w:r>
          </w:p>
        </w:tc>
        <w:tc>
          <w:tcPr>
            <w:tcW w:w="497" w:type="dxa"/>
          </w:tcPr>
          <w:p w14:paraId="4F3D857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0635BA3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6367CBE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1574.95</w:t>
            </w:r>
          </w:p>
        </w:tc>
        <w:tc>
          <w:tcPr>
            <w:tcW w:w="478" w:type="dxa"/>
          </w:tcPr>
          <w:p w14:paraId="035C62E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0A4B4EF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0621877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4F57A8D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0F61A0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C52308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6527</w:t>
            </w:r>
          </w:p>
        </w:tc>
        <w:tc>
          <w:tcPr>
            <w:tcW w:w="525" w:type="dxa"/>
          </w:tcPr>
          <w:p w14:paraId="681D642B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49</w:t>
            </w:r>
          </w:p>
        </w:tc>
        <w:tc>
          <w:tcPr>
            <w:tcW w:w="656" w:type="dxa"/>
          </w:tcPr>
          <w:p w14:paraId="4A98A262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6505.1</w:t>
            </w:r>
          </w:p>
        </w:tc>
        <w:tc>
          <w:tcPr>
            <w:tcW w:w="609" w:type="dxa"/>
          </w:tcPr>
          <w:p w14:paraId="5C9A5E7E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117.0</w:t>
            </w:r>
          </w:p>
        </w:tc>
        <w:tc>
          <w:tcPr>
            <w:tcW w:w="1383" w:type="dxa"/>
            <w:tcBorders>
              <w:right w:val="nil"/>
            </w:tcBorders>
          </w:tcPr>
          <w:p w14:paraId="2928004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0931C0AD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B57C76D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#29</w:t>
            </w:r>
          </w:p>
        </w:tc>
        <w:tc>
          <w:tcPr>
            <w:tcW w:w="497" w:type="dxa"/>
          </w:tcPr>
          <w:p w14:paraId="618A6EBF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16C7808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E9AD7DD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1595.65</w:t>
            </w:r>
          </w:p>
        </w:tc>
        <w:tc>
          <w:tcPr>
            <w:tcW w:w="478" w:type="dxa"/>
          </w:tcPr>
          <w:p w14:paraId="1558402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75A2169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648C94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115EE53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08D285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4251102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6685</w:t>
            </w:r>
          </w:p>
        </w:tc>
        <w:tc>
          <w:tcPr>
            <w:tcW w:w="525" w:type="dxa"/>
          </w:tcPr>
          <w:p w14:paraId="3AE6A39B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53</w:t>
            </w:r>
          </w:p>
        </w:tc>
        <w:tc>
          <w:tcPr>
            <w:tcW w:w="656" w:type="dxa"/>
          </w:tcPr>
          <w:p w14:paraId="3D1F5005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6656.8</w:t>
            </w:r>
          </w:p>
        </w:tc>
        <w:tc>
          <w:tcPr>
            <w:tcW w:w="609" w:type="dxa"/>
          </w:tcPr>
          <w:p w14:paraId="754D9A1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81.2</w:t>
            </w:r>
          </w:p>
        </w:tc>
        <w:tc>
          <w:tcPr>
            <w:tcW w:w="1383" w:type="dxa"/>
            <w:tcBorders>
              <w:right w:val="nil"/>
            </w:tcBorders>
          </w:tcPr>
          <w:p w14:paraId="3D1C7E9A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0BC01FAB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54B96172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CURL-19082</w:t>
            </w:r>
          </w:p>
        </w:tc>
        <w:tc>
          <w:tcPr>
            <w:tcW w:w="497" w:type="dxa"/>
          </w:tcPr>
          <w:p w14:paraId="66DC3FE2" w14:textId="77777777" w:rsidR="0055664E" w:rsidRPr="00827BA0" w:rsidRDefault="0055664E" w:rsidP="00162971">
            <w:pPr>
              <w:pStyle w:val="TableParagraph"/>
              <w:ind w:right="15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1615.65</w:t>
            </w:r>
          </w:p>
        </w:tc>
        <w:tc>
          <w:tcPr>
            <w:tcW w:w="525" w:type="dxa"/>
          </w:tcPr>
          <w:p w14:paraId="2A8BA967" w14:textId="77777777" w:rsidR="0055664E" w:rsidRPr="00827BA0" w:rsidRDefault="0055664E" w:rsidP="00162971">
            <w:pPr>
              <w:pStyle w:val="TableParagraph"/>
              <w:ind w:left="65" w:right="7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1616.60</w:t>
            </w:r>
          </w:p>
        </w:tc>
        <w:tc>
          <w:tcPr>
            <w:tcW w:w="553" w:type="dxa"/>
          </w:tcPr>
          <w:p w14:paraId="4AEEA843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1616.15</w:t>
            </w:r>
          </w:p>
        </w:tc>
        <w:tc>
          <w:tcPr>
            <w:tcW w:w="478" w:type="dxa"/>
          </w:tcPr>
          <w:p w14:paraId="40B9F5FF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6545</w:t>
            </w:r>
          </w:p>
        </w:tc>
        <w:tc>
          <w:tcPr>
            <w:tcW w:w="412" w:type="dxa"/>
          </w:tcPr>
          <w:p w14:paraId="391F0171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25</w:t>
            </w:r>
          </w:p>
        </w:tc>
        <w:tc>
          <w:tcPr>
            <w:tcW w:w="393" w:type="dxa"/>
          </w:tcPr>
          <w:p w14:paraId="758722AA" w14:textId="77777777" w:rsidR="0055664E" w:rsidRPr="00827BA0" w:rsidRDefault="0055664E" w:rsidP="00162971">
            <w:pPr>
              <w:pStyle w:val="TableParagraph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175</w:t>
            </w:r>
          </w:p>
        </w:tc>
        <w:tc>
          <w:tcPr>
            <w:tcW w:w="553" w:type="dxa"/>
          </w:tcPr>
          <w:p w14:paraId="5C49D30F" w14:textId="77777777" w:rsidR="0055664E" w:rsidRPr="00827BA0" w:rsidRDefault="0055664E" w:rsidP="00162971">
            <w:pPr>
              <w:pStyle w:val="TableParagraph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5</w:t>
            </w:r>
          </w:p>
        </w:tc>
        <w:tc>
          <w:tcPr>
            <w:tcW w:w="553" w:type="dxa"/>
          </w:tcPr>
          <w:p w14:paraId="1732D7AB" w14:textId="77777777" w:rsidR="0055664E" w:rsidRPr="00827BA0" w:rsidRDefault="0055664E" w:rsidP="00162971">
            <w:pPr>
              <w:pStyle w:val="TableParagraph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1</w:t>
            </w:r>
          </w:p>
        </w:tc>
        <w:tc>
          <w:tcPr>
            <w:tcW w:w="628" w:type="dxa"/>
          </w:tcPr>
          <w:p w14:paraId="1488803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53AB36D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56" w:type="dxa"/>
          </w:tcPr>
          <w:p w14:paraId="6A648C4E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6797.0</w:t>
            </w:r>
          </w:p>
        </w:tc>
        <w:tc>
          <w:tcPr>
            <w:tcW w:w="609" w:type="dxa"/>
          </w:tcPr>
          <w:p w14:paraId="2E678C3D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73.3</w:t>
            </w:r>
          </w:p>
        </w:tc>
        <w:tc>
          <w:tcPr>
            <w:tcW w:w="1383" w:type="dxa"/>
            <w:tcBorders>
              <w:right w:val="nil"/>
            </w:tcBorders>
          </w:tcPr>
          <w:p w14:paraId="557BDC52" w14:textId="77777777" w:rsidR="0055664E" w:rsidRPr="00827BA0" w:rsidRDefault="0055664E" w:rsidP="00162971">
            <w:pPr>
              <w:pStyle w:val="TableParagraph"/>
              <w:ind w:left="28" w:right="-15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N. incompta &amp; G.</w:t>
            </w:r>
            <w:r w:rsidRPr="00827BA0">
              <w:rPr>
                <w:color w:val="000000" w:themeColor="text1"/>
                <w:spacing w:val="-11"/>
                <w:sz w:val="11"/>
              </w:rPr>
              <w:t xml:space="preserve"> </w:t>
            </w:r>
            <w:r w:rsidRPr="00827BA0">
              <w:rPr>
                <w:color w:val="000000" w:themeColor="text1"/>
                <w:spacing w:val="2"/>
                <w:sz w:val="11"/>
              </w:rPr>
              <w:t>bulloides</w:t>
            </w:r>
          </w:p>
        </w:tc>
      </w:tr>
      <w:tr w:rsidR="00827BA0" w:rsidRPr="00827BA0" w14:paraId="5E156F20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648B897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#30</w:t>
            </w:r>
          </w:p>
        </w:tc>
        <w:tc>
          <w:tcPr>
            <w:tcW w:w="497" w:type="dxa"/>
          </w:tcPr>
          <w:p w14:paraId="582633E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CA15D23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57EE11A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1630.25</w:t>
            </w:r>
          </w:p>
        </w:tc>
        <w:tc>
          <w:tcPr>
            <w:tcW w:w="478" w:type="dxa"/>
          </w:tcPr>
          <w:p w14:paraId="4F8E970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2C45000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E1EB22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AA5896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2B957C1A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20C6CE0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6880</w:t>
            </w:r>
          </w:p>
        </w:tc>
        <w:tc>
          <w:tcPr>
            <w:tcW w:w="525" w:type="dxa"/>
          </w:tcPr>
          <w:p w14:paraId="05DBDC69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50</w:t>
            </w:r>
          </w:p>
        </w:tc>
        <w:tc>
          <w:tcPr>
            <w:tcW w:w="656" w:type="dxa"/>
          </w:tcPr>
          <w:p w14:paraId="5EA35C25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6881.1</w:t>
            </w:r>
          </w:p>
        </w:tc>
        <w:tc>
          <w:tcPr>
            <w:tcW w:w="609" w:type="dxa"/>
          </w:tcPr>
          <w:p w14:paraId="3C12D387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72.0</w:t>
            </w:r>
          </w:p>
        </w:tc>
        <w:tc>
          <w:tcPr>
            <w:tcW w:w="1383" w:type="dxa"/>
            <w:tcBorders>
              <w:right w:val="nil"/>
            </w:tcBorders>
          </w:tcPr>
          <w:p w14:paraId="3949C4F3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9C6BA81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7754F81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#31</w:t>
            </w:r>
          </w:p>
        </w:tc>
        <w:tc>
          <w:tcPr>
            <w:tcW w:w="497" w:type="dxa"/>
          </w:tcPr>
          <w:p w14:paraId="11BE5F8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F646BEE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A8D5CC8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1676.10</w:t>
            </w:r>
          </w:p>
        </w:tc>
        <w:tc>
          <w:tcPr>
            <w:tcW w:w="478" w:type="dxa"/>
          </w:tcPr>
          <w:p w14:paraId="7C2D3DE4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6EAC60D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660C129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832EA4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452661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782307C5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7160</w:t>
            </w:r>
          </w:p>
        </w:tc>
        <w:tc>
          <w:tcPr>
            <w:tcW w:w="525" w:type="dxa"/>
          </w:tcPr>
          <w:p w14:paraId="72EE1017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49</w:t>
            </w:r>
          </w:p>
        </w:tc>
        <w:tc>
          <w:tcPr>
            <w:tcW w:w="656" w:type="dxa"/>
          </w:tcPr>
          <w:p w14:paraId="31EC488E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7161.0</w:t>
            </w:r>
          </w:p>
        </w:tc>
        <w:tc>
          <w:tcPr>
            <w:tcW w:w="609" w:type="dxa"/>
          </w:tcPr>
          <w:p w14:paraId="50A82F59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97.8</w:t>
            </w:r>
          </w:p>
        </w:tc>
        <w:tc>
          <w:tcPr>
            <w:tcW w:w="1383" w:type="dxa"/>
            <w:tcBorders>
              <w:right w:val="nil"/>
            </w:tcBorders>
          </w:tcPr>
          <w:p w14:paraId="5F2D5946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1B3A53EE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07EDCC2C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#32</w:t>
            </w:r>
          </w:p>
        </w:tc>
        <w:tc>
          <w:tcPr>
            <w:tcW w:w="497" w:type="dxa"/>
          </w:tcPr>
          <w:p w14:paraId="48BE574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4927077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79568E23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1714.65</w:t>
            </w:r>
          </w:p>
        </w:tc>
        <w:tc>
          <w:tcPr>
            <w:tcW w:w="478" w:type="dxa"/>
          </w:tcPr>
          <w:p w14:paraId="0897C51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171885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3B87F175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946E16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5F422CB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08B9814F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7489</w:t>
            </w:r>
          </w:p>
        </w:tc>
        <w:tc>
          <w:tcPr>
            <w:tcW w:w="525" w:type="dxa"/>
          </w:tcPr>
          <w:p w14:paraId="4FA2629B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38</w:t>
            </w:r>
          </w:p>
        </w:tc>
        <w:tc>
          <w:tcPr>
            <w:tcW w:w="656" w:type="dxa"/>
          </w:tcPr>
          <w:p w14:paraId="23ADA2E9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7448.6</w:t>
            </w:r>
          </w:p>
        </w:tc>
        <w:tc>
          <w:tcPr>
            <w:tcW w:w="609" w:type="dxa"/>
          </w:tcPr>
          <w:p w14:paraId="574F8CE0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92.2</w:t>
            </w:r>
          </w:p>
        </w:tc>
        <w:tc>
          <w:tcPr>
            <w:tcW w:w="1383" w:type="dxa"/>
            <w:tcBorders>
              <w:right w:val="nil"/>
            </w:tcBorders>
          </w:tcPr>
          <w:p w14:paraId="21DC4B1D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827BA0" w:rsidRPr="00827BA0" w14:paraId="62E640F8" w14:textId="77777777" w:rsidTr="00162971">
        <w:trPr>
          <w:trHeight w:val="130"/>
        </w:trPr>
        <w:tc>
          <w:tcPr>
            <w:tcW w:w="1093" w:type="dxa"/>
            <w:tcBorders>
              <w:left w:val="nil"/>
            </w:tcBorders>
          </w:tcPr>
          <w:p w14:paraId="27B29460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tie-point #33</w:t>
            </w:r>
          </w:p>
        </w:tc>
        <w:tc>
          <w:tcPr>
            <w:tcW w:w="497" w:type="dxa"/>
          </w:tcPr>
          <w:p w14:paraId="08F2E23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25" w:type="dxa"/>
          </w:tcPr>
          <w:p w14:paraId="68DD52C9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DBDDE10" w14:textId="77777777" w:rsidR="0055664E" w:rsidRPr="00827BA0" w:rsidRDefault="0055664E" w:rsidP="00162971">
            <w:pPr>
              <w:pStyle w:val="TableParagraph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1735.25</w:t>
            </w:r>
          </w:p>
        </w:tc>
        <w:tc>
          <w:tcPr>
            <w:tcW w:w="478" w:type="dxa"/>
          </w:tcPr>
          <w:p w14:paraId="47FCB4A6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412" w:type="dxa"/>
          </w:tcPr>
          <w:p w14:paraId="44AB1DEB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393" w:type="dxa"/>
          </w:tcPr>
          <w:p w14:paraId="73A7A380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01384B4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553" w:type="dxa"/>
          </w:tcPr>
          <w:p w14:paraId="67ABC9DD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6"/>
              </w:rPr>
            </w:pPr>
          </w:p>
        </w:tc>
        <w:tc>
          <w:tcPr>
            <w:tcW w:w="628" w:type="dxa"/>
          </w:tcPr>
          <w:p w14:paraId="446C078A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7635</w:t>
            </w:r>
          </w:p>
        </w:tc>
        <w:tc>
          <w:tcPr>
            <w:tcW w:w="525" w:type="dxa"/>
          </w:tcPr>
          <w:p w14:paraId="7F6A1FC8" w14:textId="77777777" w:rsidR="0055664E" w:rsidRPr="00827BA0" w:rsidRDefault="0055664E" w:rsidP="00162971">
            <w:pPr>
              <w:pStyle w:val="TableParagraph"/>
              <w:ind w:right="8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45</w:t>
            </w:r>
          </w:p>
        </w:tc>
        <w:tc>
          <w:tcPr>
            <w:tcW w:w="656" w:type="dxa"/>
          </w:tcPr>
          <w:p w14:paraId="25523604" w14:textId="77777777" w:rsidR="0055664E" w:rsidRPr="00827BA0" w:rsidRDefault="0055664E" w:rsidP="00162971">
            <w:pPr>
              <w:pStyle w:val="TableParagraph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7591.2</w:t>
            </w:r>
          </w:p>
        </w:tc>
        <w:tc>
          <w:tcPr>
            <w:tcW w:w="609" w:type="dxa"/>
          </w:tcPr>
          <w:p w14:paraId="5DEF02C1" w14:textId="77777777" w:rsidR="0055664E" w:rsidRPr="00827BA0" w:rsidRDefault="0055664E" w:rsidP="00162971">
            <w:pPr>
              <w:pStyle w:val="TableParagraph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79.0</w:t>
            </w:r>
          </w:p>
        </w:tc>
        <w:tc>
          <w:tcPr>
            <w:tcW w:w="1383" w:type="dxa"/>
            <w:tcBorders>
              <w:right w:val="nil"/>
            </w:tcBorders>
          </w:tcPr>
          <w:p w14:paraId="35499502" w14:textId="77777777" w:rsidR="0055664E" w:rsidRPr="00827BA0" w:rsidRDefault="0055664E" w:rsidP="00162971">
            <w:pPr>
              <w:pStyle w:val="TableParagraph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Ca/Fe tie-point</w:t>
            </w:r>
          </w:p>
        </w:tc>
      </w:tr>
      <w:tr w:rsidR="0055664E" w:rsidRPr="00827BA0" w14:paraId="25458F03" w14:textId="77777777" w:rsidTr="00162971">
        <w:trPr>
          <w:trHeight w:val="149"/>
        </w:trPr>
        <w:tc>
          <w:tcPr>
            <w:tcW w:w="1093" w:type="dxa"/>
            <w:tcBorders>
              <w:left w:val="nil"/>
              <w:bottom w:val="nil"/>
            </w:tcBorders>
          </w:tcPr>
          <w:p w14:paraId="365762BB" w14:textId="77777777" w:rsidR="0055664E" w:rsidRPr="00827BA0" w:rsidRDefault="0055664E" w:rsidP="00162971">
            <w:pPr>
              <w:pStyle w:val="TableParagraph"/>
              <w:spacing w:before="9" w:line="121" w:lineRule="exact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Storegga +400 a (R)</w:t>
            </w:r>
          </w:p>
        </w:tc>
        <w:tc>
          <w:tcPr>
            <w:tcW w:w="497" w:type="dxa"/>
            <w:tcBorders>
              <w:bottom w:val="nil"/>
            </w:tcBorders>
          </w:tcPr>
          <w:p w14:paraId="51736458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8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14:paraId="52DD5797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8"/>
              </w:rPr>
            </w:pPr>
          </w:p>
        </w:tc>
        <w:tc>
          <w:tcPr>
            <w:tcW w:w="553" w:type="dxa"/>
            <w:tcBorders>
              <w:bottom w:val="nil"/>
            </w:tcBorders>
          </w:tcPr>
          <w:p w14:paraId="10760A9C" w14:textId="77777777" w:rsidR="0055664E" w:rsidRPr="00827BA0" w:rsidRDefault="0055664E" w:rsidP="00162971">
            <w:pPr>
              <w:pStyle w:val="TableParagraph"/>
              <w:spacing w:before="9" w:line="121" w:lineRule="exact"/>
              <w:ind w:left="88"/>
              <w:jc w:val="center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1777.90</w:t>
            </w:r>
          </w:p>
        </w:tc>
        <w:tc>
          <w:tcPr>
            <w:tcW w:w="478" w:type="dxa"/>
            <w:tcBorders>
              <w:bottom w:val="nil"/>
            </w:tcBorders>
          </w:tcPr>
          <w:p w14:paraId="1B81B27B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7650</w:t>
            </w:r>
          </w:p>
        </w:tc>
        <w:tc>
          <w:tcPr>
            <w:tcW w:w="412" w:type="dxa"/>
            <w:tcBorders>
              <w:bottom w:val="nil"/>
            </w:tcBorders>
          </w:tcPr>
          <w:p w14:paraId="59A8C7D0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12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250</w:t>
            </w:r>
          </w:p>
        </w:tc>
        <w:tc>
          <w:tcPr>
            <w:tcW w:w="393" w:type="dxa"/>
            <w:tcBorders>
              <w:bottom w:val="nil"/>
            </w:tcBorders>
          </w:tcPr>
          <w:p w14:paraId="3B065A11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11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175</w:t>
            </w:r>
          </w:p>
        </w:tc>
        <w:tc>
          <w:tcPr>
            <w:tcW w:w="553" w:type="dxa"/>
            <w:tcBorders>
              <w:bottom w:val="nil"/>
            </w:tcBorders>
          </w:tcPr>
          <w:p w14:paraId="7DBA2067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13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w w:val="102"/>
                <w:sz w:val="11"/>
              </w:rPr>
              <w:t>5</w:t>
            </w:r>
          </w:p>
        </w:tc>
        <w:tc>
          <w:tcPr>
            <w:tcW w:w="553" w:type="dxa"/>
            <w:tcBorders>
              <w:bottom w:val="nil"/>
            </w:tcBorders>
          </w:tcPr>
          <w:p w14:paraId="687A14A3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6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NA</w:t>
            </w:r>
          </w:p>
        </w:tc>
        <w:tc>
          <w:tcPr>
            <w:tcW w:w="628" w:type="dxa"/>
            <w:tcBorders>
              <w:bottom w:val="nil"/>
            </w:tcBorders>
          </w:tcPr>
          <w:p w14:paraId="2E76AFEC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8"/>
              </w:rPr>
            </w:pPr>
          </w:p>
        </w:tc>
        <w:tc>
          <w:tcPr>
            <w:tcW w:w="525" w:type="dxa"/>
            <w:tcBorders>
              <w:bottom w:val="nil"/>
            </w:tcBorders>
          </w:tcPr>
          <w:p w14:paraId="1A47AA22" w14:textId="77777777" w:rsidR="0055664E" w:rsidRPr="00827BA0" w:rsidRDefault="0055664E" w:rsidP="00162971">
            <w:pPr>
              <w:pStyle w:val="TableParagraph"/>
              <w:spacing w:line="240" w:lineRule="auto"/>
              <w:rPr>
                <w:rFonts w:ascii="Times New Roman"/>
                <w:color w:val="000000" w:themeColor="text1"/>
                <w:sz w:val="8"/>
              </w:rPr>
            </w:pPr>
          </w:p>
        </w:tc>
        <w:tc>
          <w:tcPr>
            <w:tcW w:w="656" w:type="dxa"/>
            <w:tcBorders>
              <w:bottom w:val="nil"/>
            </w:tcBorders>
          </w:tcPr>
          <w:p w14:paraId="4A569312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10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7817.4</w:t>
            </w:r>
          </w:p>
        </w:tc>
        <w:tc>
          <w:tcPr>
            <w:tcW w:w="609" w:type="dxa"/>
            <w:tcBorders>
              <w:bottom w:val="nil"/>
            </w:tcBorders>
          </w:tcPr>
          <w:p w14:paraId="765506A2" w14:textId="77777777" w:rsidR="0055664E" w:rsidRPr="00827BA0" w:rsidRDefault="0055664E" w:rsidP="00162971">
            <w:pPr>
              <w:pStyle w:val="TableParagraph"/>
              <w:spacing w:before="9" w:line="121" w:lineRule="exact"/>
              <w:ind w:right="9"/>
              <w:jc w:val="right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150.2</w:t>
            </w:r>
          </w:p>
        </w:tc>
        <w:tc>
          <w:tcPr>
            <w:tcW w:w="1383" w:type="dxa"/>
            <w:tcBorders>
              <w:bottom w:val="nil"/>
              <w:right w:val="nil"/>
            </w:tcBorders>
          </w:tcPr>
          <w:p w14:paraId="36EC60AD" w14:textId="77777777" w:rsidR="0055664E" w:rsidRPr="00827BA0" w:rsidRDefault="0055664E" w:rsidP="00162971">
            <w:pPr>
              <w:pStyle w:val="TableParagraph"/>
              <w:spacing w:before="9" w:line="121" w:lineRule="exact"/>
              <w:ind w:left="28"/>
              <w:rPr>
                <w:color w:val="000000" w:themeColor="text1"/>
                <w:sz w:val="11"/>
              </w:rPr>
            </w:pPr>
            <w:r w:rsidRPr="00827BA0">
              <w:rPr>
                <w:color w:val="000000" w:themeColor="text1"/>
                <w:sz w:val="11"/>
              </w:rPr>
              <w:t>Ref. 17</w:t>
            </w:r>
          </w:p>
        </w:tc>
      </w:tr>
    </w:tbl>
    <w:p w14:paraId="33F9A79D" w14:textId="77777777" w:rsidR="0055664E" w:rsidRPr="00827BA0" w:rsidRDefault="0055664E">
      <w:pPr>
        <w:rPr>
          <w:b/>
          <w:bCs/>
          <w:color w:val="000000" w:themeColor="text1"/>
          <w:lang w:val="en-GB"/>
        </w:rPr>
      </w:pPr>
    </w:p>
    <w:p w14:paraId="13BB3BA8" w14:textId="77777777" w:rsidR="0055664E" w:rsidRPr="00827BA0" w:rsidRDefault="0055664E">
      <w:pPr>
        <w:rPr>
          <w:b/>
          <w:bCs/>
          <w:color w:val="000000" w:themeColor="text1"/>
          <w:lang w:val="en-GB"/>
        </w:rPr>
      </w:pPr>
    </w:p>
    <w:p w14:paraId="1E0569D1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6D8AC155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369E4CAF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39BFC498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67457C77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6CA20CAB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15D64F74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3D6AA8AE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0CAE3657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2277224B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65E7214B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4F96CD8C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3FEEF19E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4A3B58DF" w14:textId="77777777" w:rsidR="00076B57" w:rsidRDefault="00076B57">
      <w:pPr>
        <w:rPr>
          <w:b/>
          <w:bCs/>
          <w:color w:val="000000" w:themeColor="text1"/>
          <w:lang w:val="en-GB"/>
        </w:rPr>
      </w:pPr>
    </w:p>
    <w:p w14:paraId="3CBBF2E2" w14:textId="77777777" w:rsidR="00862234" w:rsidRDefault="00862234">
      <w:pPr>
        <w:rPr>
          <w:b/>
          <w:bCs/>
          <w:color w:val="000000" w:themeColor="text1"/>
          <w:lang w:val="en-GB"/>
        </w:rPr>
      </w:pPr>
    </w:p>
    <w:p w14:paraId="2A9FC418" w14:textId="77777777" w:rsidR="00862234" w:rsidRPr="00827BA0" w:rsidRDefault="00862234">
      <w:pPr>
        <w:rPr>
          <w:b/>
          <w:bCs/>
          <w:color w:val="000000" w:themeColor="text1"/>
          <w:lang w:val="en-GB"/>
        </w:rPr>
      </w:pPr>
    </w:p>
    <w:p w14:paraId="18511821" w14:textId="77777777" w:rsidR="00076B57" w:rsidRPr="00827BA0" w:rsidRDefault="00076B57">
      <w:pPr>
        <w:rPr>
          <w:b/>
          <w:bCs/>
          <w:color w:val="000000" w:themeColor="text1"/>
          <w:lang w:val="en-GB"/>
        </w:rPr>
      </w:pPr>
    </w:p>
    <w:p w14:paraId="32275F03" w14:textId="77777777" w:rsidR="00076B57" w:rsidRDefault="00076B57">
      <w:pPr>
        <w:rPr>
          <w:b/>
          <w:bCs/>
          <w:color w:val="000000" w:themeColor="text1"/>
          <w:lang w:val="en-GB"/>
        </w:rPr>
      </w:pPr>
    </w:p>
    <w:p w14:paraId="37050131" w14:textId="77777777" w:rsidR="00B011CD" w:rsidRPr="00827BA0" w:rsidRDefault="00B011CD">
      <w:pPr>
        <w:rPr>
          <w:b/>
          <w:bCs/>
          <w:color w:val="000000" w:themeColor="text1"/>
          <w:lang w:val="en-GB"/>
        </w:rPr>
      </w:pPr>
    </w:p>
    <w:p w14:paraId="0E110667" w14:textId="43949733" w:rsidR="00AF246B" w:rsidRPr="00F11327" w:rsidRDefault="00AF246B">
      <w:pPr>
        <w:rPr>
          <w:color w:val="000000" w:themeColor="text1"/>
          <w:lang w:val="en-US"/>
        </w:rPr>
      </w:pPr>
      <w:r w:rsidRPr="00BE0723">
        <w:rPr>
          <w:b/>
          <w:bCs/>
          <w:color w:val="000000" w:themeColor="text1"/>
          <w:lang w:val="en-GB"/>
        </w:rPr>
        <w:lastRenderedPageBreak/>
        <w:t>Table S2</w:t>
      </w:r>
      <w:r w:rsidR="004E4D70" w:rsidRPr="00BE0723">
        <w:rPr>
          <w:b/>
          <w:bCs/>
          <w:color w:val="000000" w:themeColor="text1"/>
          <w:lang w:val="en-GB"/>
        </w:rPr>
        <w:t>.</w:t>
      </w:r>
      <w:r w:rsidRPr="00BE0723">
        <w:rPr>
          <w:b/>
          <w:bCs/>
          <w:color w:val="000000" w:themeColor="text1"/>
          <w:lang w:val="en-GB"/>
        </w:rPr>
        <w:t xml:space="preserve"> </w:t>
      </w:r>
      <w:r w:rsidR="007217F1" w:rsidRPr="00BE0723">
        <w:rPr>
          <w:color w:val="000000" w:themeColor="text1"/>
          <w:lang w:val="en-GB"/>
        </w:rPr>
        <w:t>Stable isotope timeseries for core GS13 (see also</w:t>
      </w:r>
      <w:r w:rsidR="000F2BEA" w:rsidRPr="00BE0723">
        <w:rPr>
          <w:color w:val="000000" w:themeColor="text1"/>
          <w:lang w:val="en-GB"/>
        </w:rPr>
        <w:t>:</w:t>
      </w:r>
      <w:r w:rsidR="007217F1" w:rsidRPr="00BE0723">
        <w:rPr>
          <w:color w:val="000000" w:themeColor="text1"/>
          <w:lang w:val="en-GB"/>
        </w:rPr>
        <w:t xml:space="preserve"> </w:t>
      </w:r>
      <w:r w:rsidR="00F11327" w:rsidRPr="00BE0723">
        <w:rPr>
          <w:lang w:val="en-US"/>
        </w:rPr>
        <w:t>10.5281/zenodo.10617999</w:t>
      </w:r>
      <w:r w:rsidR="00D76284">
        <w:rPr>
          <w:lang w:val="en-US"/>
        </w:rPr>
        <w:t xml:space="preserve"> (will be published)</w:t>
      </w:r>
      <w:r w:rsidR="000F2BEA" w:rsidRPr="00BE0723">
        <w:rPr>
          <w:lang w:val="en-US"/>
        </w:rPr>
        <w:t>)</w:t>
      </w:r>
    </w:p>
    <w:p w14:paraId="250BF359" w14:textId="1D325F3B" w:rsidR="00103786" w:rsidRDefault="004023AE" w:rsidP="00BE06E8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     </w:t>
      </w:r>
      <w:r w:rsidR="00A27A82" w:rsidRPr="001718DD">
        <w:rPr>
          <w:lang w:val="en-US"/>
        </w:rPr>
        <w:t xml:space="preserve">   </w:t>
      </w:r>
      <w:r w:rsidR="002947F8" w:rsidRPr="002947F8">
        <w:rPr>
          <w:noProof/>
        </w:rPr>
        <w:drawing>
          <wp:inline distT="0" distB="0" distL="0" distR="0" wp14:anchorId="2246A568" wp14:editId="30F6622B">
            <wp:extent cx="1394495" cy="8393430"/>
            <wp:effectExtent l="0" t="0" r="0" b="7620"/>
            <wp:docPr id="7447724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91" cy="841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A82" w:rsidRPr="00022C7E">
        <w:rPr>
          <w:lang w:val="en-US"/>
        </w:rPr>
        <w:t xml:space="preserve">   </w:t>
      </w:r>
      <w:r w:rsidR="00B8700A" w:rsidRPr="00022C7E">
        <w:rPr>
          <w:lang w:val="en-US"/>
        </w:rPr>
        <w:t xml:space="preserve">        </w:t>
      </w:r>
      <w:r w:rsidR="00B8700A" w:rsidRPr="00B8700A">
        <w:rPr>
          <w:noProof/>
        </w:rPr>
        <w:drawing>
          <wp:inline distT="0" distB="0" distL="0" distR="0" wp14:anchorId="3C4CA697" wp14:editId="1BD20543">
            <wp:extent cx="1371135" cy="8401360"/>
            <wp:effectExtent l="0" t="0" r="635" b="0"/>
            <wp:docPr id="716191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80" cy="843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A82" w:rsidRPr="00022C7E">
        <w:rPr>
          <w:lang w:val="en-US"/>
        </w:rPr>
        <w:t xml:space="preserve">  </w:t>
      </w:r>
    </w:p>
    <w:p w14:paraId="0FCC9D0E" w14:textId="5650BABC" w:rsidR="00BE06E8" w:rsidRDefault="00BE06E8" w:rsidP="00BE06E8">
      <w:pPr>
        <w:rPr>
          <w:color w:val="000000" w:themeColor="text1"/>
          <w:lang w:val="en-GB"/>
        </w:rPr>
      </w:pPr>
      <w:r w:rsidRPr="00BE0723">
        <w:rPr>
          <w:b/>
          <w:bCs/>
          <w:color w:val="000000" w:themeColor="text1"/>
          <w:lang w:val="en-GB"/>
        </w:rPr>
        <w:lastRenderedPageBreak/>
        <w:t>Table S2</w:t>
      </w:r>
      <w:r w:rsidR="004E48EC" w:rsidRPr="00BE0723">
        <w:rPr>
          <w:color w:val="000000" w:themeColor="text1"/>
          <w:lang w:val="en-GB"/>
        </w:rPr>
        <w:t>.</w:t>
      </w:r>
      <w:r w:rsidRPr="00BE0723">
        <w:rPr>
          <w:color w:val="000000" w:themeColor="text1"/>
          <w:lang w:val="en-GB"/>
        </w:rPr>
        <w:t xml:space="preserve"> </w:t>
      </w:r>
      <w:r w:rsidR="00450F1C" w:rsidRPr="00BE0723">
        <w:rPr>
          <w:color w:val="000000" w:themeColor="text1"/>
          <w:lang w:val="en-GB"/>
        </w:rPr>
        <w:t>C</w:t>
      </w:r>
      <w:r w:rsidRPr="00BE0723">
        <w:rPr>
          <w:color w:val="000000" w:themeColor="text1"/>
          <w:lang w:val="en-GB"/>
        </w:rPr>
        <w:t>ont</w:t>
      </w:r>
      <w:r w:rsidR="00450F1C">
        <w:rPr>
          <w:color w:val="000000" w:themeColor="text1"/>
          <w:lang w:val="en-GB"/>
        </w:rPr>
        <w:t>.</w:t>
      </w:r>
    </w:p>
    <w:p w14:paraId="25BDAC52" w14:textId="77777777" w:rsidR="000569C6" w:rsidRDefault="000569C6" w:rsidP="00BE06E8">
      <w:pPr>
        <w:rPr>
          <w:color w:val="000000" w:themeColor="text1"/>
          <w:lang w:val="en-GB"/>
        </w:rPr>
      </w:pPr>
    </w:p>
    <w:p w14:paraId="57EFAC57" w14:textId="798EEFB6" w:rsidR="006A5EA1" w:rsidRPr="004E7869" w:rsidRDefault="000569C6">
      <w:pPr>
        <w:rPr>
          <w:color w:val="000000" w:themeColor="text1"/>
          <w:lang w:val="en-GB"/>
        </w:rPr>
      </w:pPr>
      <w:r w:rsidRPr="000569C6">
        <w:rPr>
          <w:noProof/>
        </w:rPr>
        <w:drawing>
          <wp:inline distT="0" distB="0" distL="0" distR="0" wp14:anchorId="10C4027A" wp14:editId="44C2E5BC">
            <wp:extent cx="1604248" cy="8465820"/>
            <wp:effectExtent l="0" t="0" r="0" b="0"/>
            <wp:docPr id="150964645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984" cy="846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6F43" w:rsidRPr="00022C7E">
        <w:rPr>
          <w:lang w:val="en-US"/>
        </w:rPr>
        <w:t xml:space="preserve">      </w:t>
      </w:r>
      <w:r w:rsidR="00A370A9" w:rsidRPr="000A397F">
        <w:rPr>
          <w:noProof/>
          <w:lang w:val="en-US"/>
        </w:rPr>
        <w:t xml:space="preserve">     </w:t>
      </w:r>
      <w:r w:rsidR="004D6F43" w:rsidRPr="004D6F43">
        <w:rPr>
          <w:noProof/>
        </w:rPr>
        <w:drawing>
          <wp:inline distT="0" distB="0" distL="0" distR="0" wp14:anchorId="0C4D3559" wp14:editId="080DBEDE">
            <wp:extent cx="1575611" cy="8465124"/>
            <wp:effectExtent l="0" t="0" r="5715" b="0"/>
            <wp:docPr id="65499207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10" cy="850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61A9" w14:textId="33779510" w:rsidR="006A5EA1" w:rsidRDefault="006A5EA1">
      <w:pPr>
        <w:rPr>
          <w:lang w:val="en-US"/>
        </w:rPr>
      </w:pPr>
      <w:r w:rsidRPr="00B031CD">
        <w:rPr>
          <w:b/>
          <w:bCs/>
          <w:lang w:val="en-US"/>
        </w:rPr>
        <w:lastRenderedPageBreak/>
        <w:t>Table S2</w:t>
      </w:r>
      <w:r w:rsidRPr="00B031CD">
        <w:rPr>
          <w:lang w:val="en-US"/>
        </w:rPr>
        <w:t xml:space="preserve">. </w:t>
      </w:r>
      <w:r w:rsidR="00450F1C" w:rsidRPr="00BB55E8">
        <w:rPr>
          <w:lang w:val="en-US"/>
        </w:rPr>
        <w:t>C</w:t>
      </w:r>
      <w:r w:rsidRPr="00BB55E8">
        <w:rPr>
          <w:lang w:val="en-US"/>
        </w:rPr>
        <w:t>ont.</w:t>
      </w:r>
    </w:p>
    <w:p w14:paraId="4380D130" w14:textId="77777777" w:rsidR="00ED41F2" w:rsidRPr="00BB55E8" w:rsidRDefault="00ED41F2">
      <w:pPr>
        <w:rPr>
          <w:lang w:val="en-US"/>
        </w:rPr>
      </w:pPr>
    </w:p>
    <w:p w14:paraId="014648B0" w14:textId="0F4C04CB" w:rsidR="006A5EA1" w:rsidRPr="00BB55E8" w:rsidRDefault="00ED41F2">
      <w:pPr>
        <w:rPr>
          <w:lang w:val="en-US"/>
        </w:rPr>
      </w:pPr>
      <w:r w:rsidRPr="00ED41F2">
        <w:rPr>
          <w:noProof/>
        </w:rPr>
        <w:drawing>
          <wp:inline distT="0" distB="0" distL="0" distR="0" wp14:anchorId="2D53ECF9" wp14:editId="0649267A">
            <wp:extent cx="1403990" cy="8450580"/>
            <wp:effectExtent l="0" t="0" r="5715" b="7620"/>
            <wp:docPr id="189844290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20" cy="8455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F9C1" w14:textId="304EF6C0" w:rsidR="006A5EA1" w:rsidRDefault="006A5EA1"/>
    <w:p w14:paraId="11474C0B" w14:textId="2278479D" w:rsidR="00BD08AE" w:rsidRDefault="00A2028B" w:rsidP="00362D92">
      <w:pPr>
        <w:pStyle w:val="EndNoteBibliography"/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>Table S</w:t>
      </w:r>
      <w:r>
        <w:rPr>
          <w:b/>
          <w:bCs/>
          <w:color w:val="000000" w:themeColor="text1"/>
          <w:lang w:val="en-GB"/>
        </w:rPr>
        <w:t xml:space="preserve">3. </w:t>
      </w:r>
      <w:r w:rsidR="00940165">
        <w:rPr>
          <w:b/>
          <w:bCs/>
          <w:color w:val="000000" w:themeColor="text1"/>
          <w:lang w:val="en-GB"/>
        </w:rPr>
        <w:t>Replicate</w:t>
      </w:r>
      <w:r w:rsidR="00D6608D">
        <w:rPr>
          <w:b/>
          <w:bCs/>
          <w:color w:val="000000" w:themeColor="text1"/>
          <w:lang w:val="en-GB"/>
        </w:rPr>
        <w:t xml:space="preserve"> isotop</w:t>
      </w:r>
      <w:r w:rsidR="00940165">
        <w:rPr>
          <w:b/>
          <w:bCs/>
          <w:color w:val="000000" w:themeColor="text1"/>
          <w:lang w:val="en-GB"/>
        </w:rPr>
        <w:t>ic analyses</w:t>
      </w:r>
      <w:r w:rsidR="00D6608D">
        <w:rPr>
          <w:b/>
          <w:bCs/>
          <w:color w:val="000000" w:themeColor="text1"/>
          <w:lang w:val="en-GB"/>
        </w:rPr>
        <w:t xml:space="preserve"> </w:t>
      </w:r>
    </w:p>
    <w:p w14:paraId="5EB66F03" w14:textId="77777777" w:rsidR="00BD08AE" w:rsidRDefault="00BD08AE" w:rsidP="00362D92">
      <w:pPr>
        <w:pStyle w:val="EndNoteBibliography"/>
        <w:rPr>
          <w:b/>
          <w:bCs/>
          <w:color w:val="000000" w:themeColor="text1"/>
          <w:lang w:val="en-GB"/>
        </w:rPr>
      </w:pPr>
    </w:p>
    <w:tbl>
      <w:tblPr>
        <w:tblW w:w="9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963"/>
        <w:gridCol w:w="993"/>
        <w:gridCol w:w="850"/>
        <w:gridCol w:w="1021"/>
        <w:gridCol w:w="822"/>
        <w:gridCol w:w="992"/>
        <w:gridCol w:w="425"/>
        <w:gridCol w:w="935"/>
        <w:gridCol w:w="846"/>
        <w:gridCol w:w="993"/>
      </w:tblGrid>
      <w:tr w:rsidR="002C4DCC" w:rsidRPr="00F0615E" w14:paraId="747CCA63" w14:textId="77777777" w:rsidTr="002C4DCC">
        <w:trPr>
          <w:trHeight w:val="6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1E4DDF7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Age AD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2C83751C" w14:textId="4B2120ED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13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C/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12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C Run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4A307D93" w14:textId="50F8FF49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18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O/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16</w:t>
            </w:r>
            <w:r w:rsidRPr="00F0615E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O Run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414E586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13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12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  Run 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5A245C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18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16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  Run 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6D5ACAE3" w14:textId="73A19F85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13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12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 Run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4F265548" w14:textId="206F38EC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18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16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 Run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0CA29DE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558F515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 xml:space="preserve">d 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13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12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C  Average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76318FC9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d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18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O/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16</w:t>
            </w:r>
            <w:r w:rsidRPr="00F0615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 Average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hideMark/>
          </w:tcPr>
          <w:p w14:paraId="66660FE6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d</w:t>
            </w:r>
            <w:r w:rsidRPr="00F0615E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18</w:t>
            </w:r>
            <w:r w:rsidRPr="00F0615E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O/</w:t>
            </w:r>
            <w:r w:rsidRPr="00F0615E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vertAlign w:val="superscript"/>
                <w:lang w:eastAsia="nb-NO"/>
                <w14:ligatures w14:val="none"/>
              </w:rPr>
              <w:t>16</w:t>
            </w:r>
            <w:r w:rsidRPr="00F0615E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O STDEV</w:t>
            </w:r>
          </w:p>
        </w:tc>
      </w:tr>
      <w:tr w:rsidR="002C4DCC" w:rsidRPr="00F0615E" w14:paraId="5FA6ACB2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1E04" w14:textId="294BA5AC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1987,7</w:t>
            </w:r>
            <w:r w:rsidR="002C4DCC" w:rsidRPr="002C4DCC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689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99C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95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E55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516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DBB8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4,09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130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1E6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A2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D49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1,11</w:t>
            </w:r>
          </w:p>
        </w:tc>
      </w:tr>
      <w:tr w:rsidR="002C4DCC" w:rsidRPr="00F0615E" w14:paraId="037B4D59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4D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1982,52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07F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FF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FA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479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3F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878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8FA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04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DFF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F5C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0,15</w:t>
            </w:r>
          </w:p>
        </w:tc>
      </w:tr>
      <w:tr w:rsidR="002C4DCC" w:rsidRPr="00F0615E" w14:paraId="28E10615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96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1980,94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57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FAC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37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B2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269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C0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BA9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ED1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5A9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726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0,24</w:t>
            </w:r>
          </w:p>
        </w:tc>
      </w:tr>
      <w:tr w:rsidR="002C4DCC" w:rsidRPr="00F0615E" w14:paraId="5E75A9C2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0F0C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1980,38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AC5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87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ACB1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05C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AE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438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b/>
                <w:bCs/>
                <w:color w:val="DD0806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b/>
                <w:bCs/>
                <w:color w:val="DD0806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2F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57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9B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08C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0,01</w:t>
            </w:r>
          </w:p>
        </w:tc>
      </w:tr>
      <w:tr w:rsidR="002C4DCC" w:rsidRPr="00F0615E" w14:paraId="4C154B86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5B9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1978,72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3061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D7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5F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A61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72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9E52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628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AA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E5C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9E8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0,23</w:t>
            </w:r>
          </w:p>
        </w:tc>
      </w:tr>
      <w:tr w:rsidR="002C4DCC" w:rsidRPr="00F0615E" w14:paraId="79B2CD28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DE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1901,01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785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8CC1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83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302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1,94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3A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B02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54E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A1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4F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F26C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0,83</w:t>
            </w:r>
          </w:p>
        </w:tc>
      </w:tr>
      <w:tr w:rsidR="002C4DCC" w:rsidRPr="00F0615E" w14:paraId="66107267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30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1900,46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211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C5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B58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B2EF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6F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FE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75AD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46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1986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F3A3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0,01</w:t>
            </w:r>
          </w:p>
        </w:tc>
      </w:tr>
      <w:tr w:rsidR="002C4DCC" w:rsidRPr="00F0615E" w14:paraId="6AA13CDB" w14:textId="77777777" w:rsidTr="002C4DCC">
        <w:trPr>
          <w:trHeight w:val="31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D07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1776,11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CA37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-0,02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570E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AF9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AF4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1AD5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F33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EDB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FD8A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A00" w14:textId="77777777" w:rsidR="00F0615E" w:rsidRPr="00F0615E" w:rsidRDefault="00F0615E" w:rsidP="00F0615E">
            <w:pPr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6EE" w14:textId="77777777" w:rsidR="00F0615E" w:rsidRPr="00F0615E" w:rsidRDefault="00F0615E" w:rsidP="00F0615E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0615E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nb-NO"/>
                <w14:ligatures w14:val="none"/>
              </w:rPr>
              <w:t>0,06</w:t>
            </w:r>
          </w:p>
        </w:tc>
      </w:tr>
    </w:tbl>
    <w:p w14:paraId="445DAF65" w14:textId="77777777" w:rsidR="00BD08AE" w:rsidRDefault="00BD08AE" w:rsidP="00362D92">
      <w:pPr>
        <w:pStyle w:val="EndNoteBibliography"/>
        <w:rPr>
          <w:b/>
          <w:bCs/>
          <w:color w:val="000000" w:themeColor="text1"/>
          <w:lang w:val="en-GB"/>
        </w:rPr>
      </w:pPr>
    </w:p>
    <w:p w14:paraId="3F0EB38C" w14:textId="77777777" w:rsidR="00BD08AE" w:rsidRDefault="00BD08AE" w:rsidP="00362D92">
      <w:pPr>
        <w:pStyle w:val="EndNoteBibliography"/>
        <w:rPr>
          <w:b/>
          <w:bCs/>
          <w:color w:val="000000" w:themeColor="text1"/>
          <w:lang w:val="en-GB"/>
        </w:rPr>
      </w:pPr>
    </w:p>
    <w:p w14:paraId="68EE5BD7" w14:textId="77777777" w:rsidR="00BD08AE" w:rsidRDefault="00BD08AE" w:rsidP="00362D92">
      <w:pPr>
        <w:pStyle w:val="EndNoteBibliography"/>
        <w:rPr>
          <w:b/>
          <w:bCs/>
          <w:color w:val="000000" w:themeColor="text1"/>
          <w:lang w:val="en-GB"/>
        </w:rPr>
      </w:pPr>
    </w:p>
    <w:p w14:paraId="0969A6F0" w14:textId="6281B095" w:rsidR="00E228D5" w:rsidRPr="00827BA0" w:rsidRDefault="004051B8" w:rsidP="00362D92">
      <w:pPr>
        <w:pStyle w:val="EndNoteBibliography"/>
        <w:rPr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>Table S</w:t>
      </w:r>
      <w:r w:rsidR="00A2028B">
        <w:rPr>
          <w:b/>
          <w:bCs/>
          <w:color w:val="000000" w:themeColor="text1"/>
          <w:lang w:val="en-GB"/>
        </w:rPr>
        <w:t>4</w:t>
      </w:r>
      <w:r w:rsidR="0087347E" w:rsidRPr="00827BA0">
        <w:rPr>
          <w:b/>
          <w:bCs/>
          <w:color w:val="000000" w:themeColor="text1"/>
          <w:lang w:val="en-GB"/>
        </w:rPr>
        <w:t>.</w:t>
      </w:r>
      <w:r w:rsidRPr="00827BA0">
        <w:rPr>
          <w:b/>
          <w:bCs/>
          <w:color w:val="000000" w:themeColor="text1"/>
          <w:lang w:val="en-GB"/>
        </w:rPr>
        <w:t xml:space="preserve"> </w:t>
      </w:r>
      <w:r w:rsidR="00D213AE" w:rsidRPr="00A52B89">
        <w:rPr>
          <w:b/>
          <w:bCs/>
          <w:color w:val="000000" w:themeColor="text1"/>
          <w:sz w:val="22"/>
          <w:szCs w:val="22"/>
          <w:lang w:val="en-GB"/>
        </w:rPr>
        <w:t xml:space="preserve">Representative estimate of the development of hydrographic observations within the Nordic </w:t>
      </w:r>
      <w:r w:rsidR="00D213AE" w:rsidRPr="000E7E3D">
        <w:rPr>
          <w:b/>
          <w:bCs/>
          <w:color w:val="000000" w:themeColor="text1"/>
          <w:sz w:val="22"/>
          <w:szCs w:val="22"/>
          <w:lang w:val="en-GB"/>
        </w:rPr>
        <w:t>Sea</w:t>
      </w:r>
      <w:r w:rsidR="001E7468" w:rsidRPr="000E7E3D">
        <w:rPr>
          <w:b/>
          <w:bCs/>
          <w:color w:val="000000" w:themeColor="text1"/>
          <w:sz w:val="22"/>
          <w:szCs w:val="22"/>
          <w:lang w:val="en-GB"/>
        </w:rPr>
        <w:t>s</w:t>
      </w:r>
      <w:r w:rsidR="00D213AE" w:rsidRPr="00A52B89">
        <w:rPr>
          <w:b/>
          <w:bCs/>
          <w:color w:val="000000" w:themeColor="text1"/>
          <w:sz w:val="22"/>
          <w:szCs w:val="22"/>
          <w:lang w:val="en-GB"/>
        </w:rPr>
        <w:t xml:space="preserve"> Basin, </w:t>
      </w:r>
      <w:r w:rsidR="00D213AE" w:rsidRPr="00A52B89">
        <w:rPr>
          <w:color w:val="000000" w:themeColor="text1"/>
          <w:sz w:val="22"/>
          <w:szCs w:val="22"/>
          <w:lang w:val="en-GB"/>
        </w:rPr>
        <w:t>expressed as the n</w:t>
      </w:r>
      <w:r w:rsidR="00E228D5" w:rsidRPr="00A52B89">
        <w:rPr>
          <w:color w:val="000000" w:themeColor="text1"/>
          <w:sz w:val="22"/>
          <w:szCs w:val="22"/>
          <w:lang w:val="en-GB"/>
        </w:rPr>
        <w:t xml:space="preserve">umber of hydrocasts (OSD plus </w:t>
      </w:r>
      <w:r w:rsidR="00E228D5" w:rsidRPr="00D46FC1">
        <w:rPr>
          <w:color w:val="000000" w:themeColor="text1"/>
          <w:sz w:val="22"/>
          <w:szCs w:val="22"/>
          <w:lang w:val="en-GB"/>
        </w:rPr>
        <w:t>XBT)</w:t>
      </w:r>
      <w:r w:rsidR="001E7468" w:rsidRPr="00D46FC1">
        <w:rPr>
          <w:color w:val="000000" w:themeColor="text1"/>
          <w:sz w:val="22"/>
          <w:szCs w:val="22"/>
          <w:lang w:val="en-GB"/>
        </w:rPr>
        <w:t xml:space="preserve"> </w:t>
      </w:r>
      <w:r w:rsidR="00933966" w:rsidRPr="00D46FC1">
        <w:rPr>
          <w:color w:val="000000" w:themeColor="text1"/>
          <w:sz w:val="22"/>
          <w:szCs w:val="22"/>
          <w:lang w:val="en-GB"/>
        </w:rPr>
        <w:t>from</w:t>
      </w:r>
      <w:r w:rsidR="00933966" w:rsidRPr="00A52B89">
        <w:rPr>
          <w:color w:val="000000" w:themeColor="text1"/>
          <w:sz w:val="22"/>
          <w:szCs w:val="22"/>
        </w:rPr>
        <w:t xml:space="preserve"> 60</w:t>
      </w:r>
      <w:r w:rsidR="00362D92" w:rsidRPr="00362D92">
        <w:rPr>
          <w:color w:val="000000" w:themeColor="text1"/>
          <w:sz w:val="22"/>
          <w:szCs w:val="22"/>
          <w:vertAlign w:val="superscript"/>
        </w:rPr>
        <w:t>o</w:t>
      </w:r>
      <w:r w:rsidR="00933966" w:rsidRPr="00A52B89">
        <w:rPr>
          <w:color w:val="000000" w:themeColor="text1"/>
          <w:sz w:val="22"/>
          <w:szCs w:val="22"/>
        </w:rPr>
        <w:t>-80</w:t>
      </w:r>
      <w:r w:rsidR="00362D92" w:rsidRPr="00362D92">
        <w:rPr>
          <w:color w:val="000000" w:themeColor="text1"/>
          <w:sz w:val="22"/>
          <w:szCs w:val="22"/>
          <w:vertAlign w:val="superscript"/>
        </w:rPr>
        <w:t>o</w:t>
      </w:r>
      <w:r w:rsidR="00933966" w:rsidRPr="00A52B89">
        <w:rPr>
          <w:color w:val="000000" w:themeColor="text1"/>
          <w:sz w:val="22"/>
          <w:szCs w:val="22"/>
        </w:rPr>
        <w:t>N x 40</w:t>
      </w:r>
      <w:r w:rsidR="00362D92" w:rsidRPr="00362D92">
        <w:rPr>
          <w:color w:val="000000" w:themeColor="text1"/>
          <w:sz w:val="22"/>
          <w:szCs w:val="22"/>
          <w:vertAlign w:val="superscript"/>
        </w:rPr>
        <w:t>o</w:t>
      </w:r>
      <w:r w:rsidR="00933966" w:rsidRPr="00A52B89">
        <w:rPr>
          <w:color w:val="000000" w:themeColor="text1"/>
          <w:sz w:val="22"/>
          <w:szCs w:val="22"/>
        </w:rPr>
        <w:t>W-20</w:t>
      </w:r>
      <w:r w:rsidR="00362D92" w:rsidRPr="00362D92">
        <w:rPr>
          <w:color w:val="000000" w:themeColor="text1"/>
          <w:sz w:val="22"/>
          <w:szCs w:val="22"/>
          <w:vertAlign w:val="superscript"/>
        </w:rPr>
        <w:t>o</w:t>
      </w:r>
      <w:r w:rsidR="00933966" w:rsidRPr="00A52B89">
        <w:rPr>
          <w:color w:val="000000" w:themeColor="text1"/>
          <w:sz w:val="22"/>
          <w:szCs w:val="22"/>
        </w:rPr>
        <w:t>E</w:t>
      </w:r>
      <w:r w:rsidR="00E228D5" w:rsidRPr="00A52B89">
        <w:rPr>
          <w:color w:val="000000" w:themeColor="text1"/>
          <w:sz w:val="22"/>
          <w:szCs w:val="22"/>
          <w:lang w:val="en-GB"/>
        </w:rPr>
        <w:t xml:space="preserve"> in 5 year bins available from the WODB09 a</w:t>
      </w:r>
      <w:r w:rsidR="00362D92">
        <w:rPr>
          <w:color w:val="000000" w:themeColor="text1"/>
          <w:sz w:val="22"/>
          <w:szCs w:val="22"/>
          <w:lang w:val="en-GB"/>
        </w:rPr>
        <w:t xml:space="preserve">t </w:t>
      </w:r>
      <w:hyperlink r:id="rId16" w:history="1">
        <w:r w:rsidR="00362D92" w:rsidRPr="00B05D7A">
          <w:rPr>
            <w:rStyle w:val="Hyperlink"/>
            <w:sz w:val="22"/>
            <w:szCs w:val="22"/>
            <w:lang w:val="en-GB"/>
          </w:rPr>
          <w:t>https://www.nodc.noaa.gov/OC5/WOD09/pr_wod09.html</w:t>
        </w:r>
      </w:hyperlink>
      <w:r w:rsidR="00D2457C" w:rsidRPr="00827BA0">
        <w:rPr>
          <w:rStyle w:val="Hyperlink"/>
          <w:color w:val="000000" w:themeColor="text1"/>
          <w:lang w:val="en-GB"/>
        </w:rPr>
        <w:t xml:space="preserve"> </w:t>
      </w:r>
    </w:p>
    <w:p w14:paraId="5F5CE27C" w14:textId="77777777" w:rsidR="00E228D5" w:rsidRPr="00827BA0" w:rsidRDefault="00E228D5" w:rsidP="00BF1B98">
      <w:pPr>
        <w:pStyle w:val="EndNoteBibliography"/>
        <w:rPr>
          <w:b/>
          <w:bCs/>
          <w:color w:val="000000" w:themeColor="text1"/>
          <w:lang w:val="en-GB"/>
        </w:rPr>
      </w:pPr>
    </w:p>
    <w:p w14:paraId="3CF85320" w14:textId="77777777" w:rsidR="00E345FB" w:rsidRPr="00827BA0" w:rsidRDefault="00E345FB" w:rsidP="00BF1B98">
      <w:pPr>
        <w:pStyle w:val="EndNoteBibliography"/>
        <w:rPr>
          <w:color w:val="000000" w:themeColor="text1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346"/>
      </w:tblGrid>
      <w:tr w:rsidR="00827BA0" w:rsidRPr="00827BA0" w14:paraId="33C8488E" w14:textId="77777777" w:rsidTr="00C454A9">
        <w:trPr>
          <w:trHeight w:val="289"/>
          <w:jc w:val="center"/>
        </w:trPr>
        <w:tc>
          <w:tcPr>
            <w:tcW w:w="2135" w:type="dxa"/>
            <w:shd w:val="clear" w:color="auto" w:fill="F2F2F2" w:themeFill="background1" w:themeFillShade="F2"/>
          </w:tcPr>
          <w:p w14:paraId="2FAA93EE" w14:textId="30F28474" w:rsidR="0005792F" w:rsidRPr="00827BA0" w:rsidRDefault="0005792F" w:rsidP="008A2BA3">
            <w:pPr>
              <w:pStyle w:val="EndNoteBibliography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827BA0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Year</w:t>
            </w:r>
          </w:p>
        </w:tc>
        <w:tc>
          <w:tcPr>
            <w:tcW w:w="2346" w:type="dxa"/>
            <w:shd w:val="clear" w:color="auto" w:fill="F2F2F2" w:themeFill="background1" w:themeFillShade="F2"/>
          </w:tcPr>
          <w:p w14:paraId="3DF9D0B3" w14:textId="2321223A" w:rsidR="0005792F" w:rsidRPr="00827BA0" w:rsidRDefault="009E09F7" w:rsidP="008A2BA3">
            <w:pPr>
              <w:pStyle w:val="EndNoteBibliography"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827BA0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No of</w:t>
            </w:r>
            <w:r w:rsidR="00BD2ADE" w:rsidRPr="00827BA0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casts</w:t>
            </w:r>
          </w:p>
        </w:tc>
      </w:tr>
      <w:tr w:rsidR="00827BA0" w:rsidRPr="00827BA0" w14:paraId="5E1EBB91" w14:textId="77777777" w:rsidTr="00C454A9">
        <w:trPr>
          <w:trHeight w:val="244"/>
          <w:jc w:val="center"/>
        </w:trPr>
        <w:tc>
          <w:tcPr>
            <w:tcW w:w="2135" w:type="dxa"/>
          </w:tcPr>
          <w:p w14:paraId="25944E26" w14:textId="14A068A2" w:rsidR="0005792F" w:rsidRPr="00827BA0" w:rsidRDefault="00BD2ADE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1930</w:t>
            </w:r>
          </w:p>
        </w:tc>
        <w:tc>
          <w:tcPr>
            <w:tcW w:w="2346" w:type="dxa"/>
          </w:tcPr>
          <w:p w14:paraId="4586C41F" w14:textId="48EFF30F" w:rsidR="0005792F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2468</w:t>
            </w:r>
          </w:p>
        </w:tc>
      </w:tr>
      <w:tr w:rsidR="00827BA0" w:rsidRPr="00827BA0" w14:paraId="73D07205" w14:textId="77777777" w:rsidTr="00C454A9">
        <w:trPr>
          <w:trHeight w:val="244"/>
          <w:jc w:val="center"/>
        </w:trPr>
        <w:tc>
          <w:tcPr>
            <w:tcW w:w="2135" w:type="dxa"/>
          </w:tcPr>
          <w:p w14:paraId="5C0E8F80" w14:textId="3934EC20" w:rsidR="0005792F" w:rsidRPr="00827BA0" w:rsidRDefault="00BD2ADE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1935</w:t>
            </w:r>
          </w:p>
        </w:tc>
        <w:tc>
          <w:tcPr>
            <w:tcW w:w="2346" w:type="dxa"/>
          </w:tcPr>
          <w:p w14:paraId="35A41BEF" w14:textId="14FE3C7A" w:rsidR="0005792F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3528</w:t>
            </w:r>
          </w:p>
        </w:tc>
      </w:tr>
      <w:tr w:rsidR="00827BA0" w:rsidRPr="00827BA0" w14:paraId="6702773C" w14:textId="77777777" w:rsidTr="00C454A9">
        <w:trPr>
          <w:trHeight w:val="235"/>
          <w:jc w:val="center"/>
        </w:trPr>
        <w:tc>
          <w:tcPr>
            <w:tcW w:w="2135" w:type="dxa"/>
          </w:tcPr>
          <w:p w14:paraId="1EB30DA0" w14:textId="47289D60" w:rsidR="0005792F" w:rsidRPr="00827BA0" w:rsidRDefault="00BD2ADE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1940</w:t>
            </w:r>
          </w:p>
        </w:tc>
        <w:tc>
          <w:tcPr>
            <w:tcW w:w="2346" w:type="dxa"/>
          </w:tcPr>
          <w:p w14:paraId="561E6480" w14:textId="04563D41" w:rsidR="0005792F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5551</w:t>
            </w:r>
          </w:p>
        </w:tc>
      </w:tr>
      <w:tr w:rsidR="00827BA0" w:rsidRPr="00827BA0" w14:paraId="01167A19" w14:textId="77777777" w:rsidTr="00C454A9">
        <w:trPr>
          <w:trHeight w:val="244"/>
          <w:jc w:val="center"/>
        </w:trPr>
        <w:tc>
          <w:tcPr>
            <w:tcW w:w="2135" w:type="dxa"/>
          </w:tcPr>
          <w:p w14:paraId="64A538D9" w14:textId="2AF03D1E" w:rsidR="0005792F" w:rsidRPr="00827BA0" w:rsidRDefault="00BD2ADE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1945</w:t>
            </w:r>
          </w:p>
        </w:tc>
        <w:tc>
          <w:tcPr>
            <w:tcW w:w="2346" w:type="dxa"/>
          </w:tcPr>
          <w:p w14:paraId="3182C6EF" w14:textId="7AE020D6" w:rsidR="0005792F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4335</w:t>
            </w:r>
          </w:p>
        </w:tc>
      </w:tr>
      <w:tr w:rsidR="00827BA0" w:rsidRPr="00827BA0" w14:paraId="0D613FA9" w14:textId="77777777" w:rsidTr="00C454A9">
        <w:trPr>
          <w:trHeight w:val="235"/>
          <w:jc w:val="center"/>
        </w:trPr>
        <w:tc>
          <w:tcPr>
            <w:tcW w:w="2135" w:type="dxa"/>
          </w:tcPr>
          <w:p w14:paraId="5656B832" w14:textId="7C3410B2" w:rsidR="0005792F" w:rsidRPr="00827BA0" w:rsidRDefault="00BD2ADE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1950</w:t>
            </w:r>
          </w:p>
        </w:tc>
        <w:tc>
          <w:tcPr>
            <w:tcW w:w="2346" w:type="dxa"/>
          </w:tcPr>
          <w:p w14:paraId="57E528F6" w14:textId="3B9B9399" w:rsidR="0005792F" w:rsidRPr="00827BA0" w:rsidRDefault="00E228D5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8440</w:t>
            </w:r>
          </w:p>
        </w:tc>
      </w:tr>
      <w:tr w:rsidR="00827BA0" w:rsidRPr="00827BA0" w14:paraId="3AEDC0DA" w14:textId="77777777" w:rsidTr="00C454A9">
        <w:trPr>
          <w:trHeight w:val="244"/>
          <w:jc w:val="center"/>
        </w:trPr>
        <w:tc>
          <w:tcPr>
            <w:tcW w:w="2135" w:type="dxa"/>
          </w:tcPr>
          <w:p w14:paraId="66D3E526" w14:textId="2A1B3641" w:rsidR="0005792F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1955</w:t>
            </w:r>
          </w:p>
        </w:tc>
        <w:tc>
          <w:tcPr>
            <w:tcW w:w="2346" w:type="dxa"/>
          </w:tcPr>
          <w:p w14:paraId="6A0AC9D4" w14:textId="59C01876" w:rsidR="0005792F" w:rsidRPr="00827BA0" w:rsidRDefault="00E228D5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20036</w:t>
            </w:r>
          </w:p>
        </w:tc>
      </w:tr>
      <w:tr w:rsidR="00827BA0" w:rsidRPr="00827BA0" w14:paraId="26AB7EB7" w14:textId="77777777" w:rsidTr="00C454A9">
        <w:trPr>
          <w:trHeight w:val="244"/>
          <w:jc w:val="center"/>
        </w:trPr>
        <w:tc>
          <w:tcPr>
            <w:tcW w:w="2135" w:type="dxa"/>
          </w:tcPr>
          <w:p w14:paraId="438B6F70" w14:textId="1AF90B09" w:rsidR="00BD2ADE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1960</w:t>
            </w:r>
          </w:p>
        </w:tc>
        <w:tc>
          <w:tcPr>
            <w:tcW w:w="2346" w:type="dxa"/>
          </w:tcPr>
          <w:p w14:paraId="573EFE38" w14:textId="74B3AF91" w:rsidR="00BD2ADE" w:rsidRPr="00827BA0" w:rsidRDefault="00E228D5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24391</w:t>
            </w:r>
          </w:p>
        </w:tc>
      </w:tr>
      <w:tr w:rsidR="00BD2ADE" w:rsidRPr="00827BA0" w14:paraId="503C6737" w14:textId="77777777" w:rsidTr="00C454A9">
        <w:trPr>
          <w:trHeight w:val="235"/>
          <w:jc w:val="center"/>
        </w:trPr>
        <w:tc>
          <w:tcPr>
            <w:tcW w:w="2135" w:type="dxa"/>
          </w:tcPr>
          <w:p w14:paraId="57332C54" w14:textId="71D50781" w:rsidR="00BD2ADE" w:rsidRPr="00827BA0" w:rsidRDefault="00325798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  <w:lang w:val="en-GB"/>
              </w:rPr>
              <w:t>1965</w:t>
            </w:r>
          </w:p>
        </w:tc>
        <w:tc>
          <w:tcPr>
            <w:tcW w:w="2346" w:type="dxa"/>
          </w:tcPr>
          <w:p w14:paraId="61388468" w14:textId="06E22024" w:rsidR="00BD2ADE" w:rsidRPr="00827BA0" w:rsidRDefault="00E228D5" w:rsidP="008A2BA3">
            <w:pPr>
              <w:pStyle w:val="EndNoteBibliography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827BA0">
              <w:rPr>
                <w:color w:val="000000" w:themeColor="text1"/>
                <w:sz w:val="18"/>
                <w:szCs w:val="18"/>
              </w:rPr>
              <w:t>23206</w:t>
            </w:r>
          </w:p>
        </w:tc>
      </w:tr>
    </w:tbl>
    <w:p w14:paraId="5E754DED" w14:textId="77777777" w:rsidR="00E345FB" w:rsidRPr="00827BA0" w:rsidRDefault="00E345FB" w:rsidP="00BF1B98">
      <w:pPr>
        <w:pStyle w:val="EndNoteBibliography"/>
        <w:rPr>
          <w:color w:val="000000" w:themeColor="text1"/>
          <w:lang w:val="en-GB"/>
        </w:rPr>
      </w:pPr>
    </w:p>
    <w:p w14:paraId="1E294A95" w14:textId="77777777" w:rsidR="00E345FB" w:rsidRPr="00827BA0" w:rsidRDefault="00E345FB" w:rsidP="00BF1B98">
      <w:pPr>
        <w:pStyle w:val="EndNoteBibliography"/>
        <w:rPr>
          <w:color w:val="000000" w:themeColor="text1"/>
          <w:lang w:val="en-GB"/>
        </w:rPr>
      </w:pPr>
    </w:p>
    <w:p w14:paraId="7A74D2E2" w14:textId="75321A56" w:rsidR="007741F8" w:rsidRPr="00827BA0" w:rsidRDefault="00FE407B" w:rsidP="008A2BA3">
      <w:pPr>
        <w:pStyle w:val="EndNoteBibliography"/>
        <w:jc w:val="center"/>
        <w:rPr>
          <w:color w:val="000000" w:themeColor="text1"/>
          <w:lang w:val="en-GB"/>
        </w:rPr>
      </w:pPr>
      <w:r w:rsidRPr="00827BA0">
        <w:rPr>
          <w:noProof/>
          <w:color w:val="000000" w:themeColor="text1"/>
          <w:lang w:val="en-GB"/>
        </w:rPr>
        <w:drawing>
          <wp:inline distT="0" distB="0" distL="0" distR="0" wp14:anchorId="50E72B52" wp14:editId="0AB8F0AF">
            <wp:extent cx="2822483" cy="2706220"/>
            <wp:effectExtent l="0" t="0" r="0" b="0"/>
            <wp:docPr id="19712084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71" cy="272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D9BA2" w14:textId="77777777" w:rsidR="00D81C67" w:rsidRPr="00827BA0" w:rsidRDefault="00D81C67" w:rsidP="00BF1B98">
      <w:pPr>
        <w:pStyle w:val="EndNoteBibliography"/>
        <w:rPr>
          <w:b/>
          <w:bCs/>
          <w:color w:val="000000" w:themeColor="text1"/>
          <w:lang w:val="en-GB"/>
        </w:rPr>
      </w:pPr>
    </w:p>
    <w:p w14:paraId="6929F3B2" w14:textId="77777777" w:rsidR="008A2BA3" w:rsidRPr="00827BA0" w:rsidRDefault="008A2BA3" w:rsidP="00974B25">
      <w:pPr>
        <w:pStyle w:val="EndNoteBibliography"/>
        <w:rPr>
          <w:b/>
          <w:bCs/>
          <w:color w:val="000000" w:themeColor="text1"/>
          <w:lang w:val="en-GB"/>
        </w:rPr>
      </w:pPr>
    </w:p>
    <w:p w14:paraId="70377446" w14:textId="6900964F" w:rsidR="001307EB" w:rsidRPr="00827BA0" w:rsidRDefault="001307EB" w:rsidP="00974B25">
      <w:pPr>
        <w:pStyle w:val="EndNoteBibliography"/>
        <w:rPr>
          <w:b/>
          <w:bCs/>
          <w:color w:val="000000" w:themeColor="text1"/>
          <w:lang w:val="en-GB"/>
        </w:rPr>
      </w:pPr>
      <w:r w:rsidRPr="00827BA0">
        <w:rPr>
          <w:b/>
          <w:bCs/>
          <w:color w:val="000000" w:themeColor="text1"/>
          <w:lang w:val="en-GB"/>
        </w:rPr>
        <w:t>References</w:t>
      </w:r>
      <w:r w:rsidR="00A52B89">
        <w:rPr>
          <w:b/>
          <w:bCs/>
          <w:color w:val="000000" w:themeColor="text1"/>
          <w:lang w:val="en-GB"/>
        </w:rPr>
        <w:t xml:space="preserve"> </w:t>
      </w:r>
    </w:p>
    <w:p w14:paraId="168C3BA1" w14:textId="77777777" w:rsidR="001307EB" w:rsidRPr="00827BA0" w:rsidRDefault="001307EB" w:rsidP="00974B25">
      <w:pPr>
        <w:pStyle w:val="EndNoteBibliography"/>
        <w:rPr>
          <w:color w:val="000000" w:themeColor="text1"/>
          <w:lang w:val="en-GB"/>
        </w:rPr>
      </w:pPr>
    </w:p>
    <w:p w14:paraId="34355921" w14:textId="77777777" w:rsidR="008A3335" w:rsidRPr="00827BA0" w:rsidRDefault="008A53C1" w:rsidP="007659B0">
      <w:pPr>
        <w:pStyle w:val="EndNoteBibliography"/>
        <w:ind w:left="720" w:hanging="720"/>
        <w:jc w:val="both"/>
        <w:rPr>
          <w:noProof/>
          <w:color w:val="000000" w:themeColor="text1"/>
        </w:rPr>
      </w:pPr>
      <w:r w:rsidRPr="00827BA0">
        <w:rPr>
          <w:color w:val="000000" w:themeColor="text1"/>
          <w:lang w:val="en-GB"/>
        </w:rPr>
        <w:fldChar w:fldCharType="begin"/>
      </w:r>
      <w:r w:rsidRPr="00D46FC1">
        <w:rPr>
          <w:color w:val="000000" w:themeColor="text1"/>
          <w:lang w:val="en-GB"/>
        </w:rPr>
        <w:instrText xml:space="preserve"> ADDIN EN.REFLIST </w:instrText>
      </w:r>
      <w:r w:rsidRPr="00827BA0">
        <w:rPr>
          <w:color w:val="000000" w:themeColor="text1"/>
          <w:lang w:val="en-GB"/>
        </w:rPr>
        <w:fldChar w:fldCharType="separate"/>
      </w:r>
      <w:r w:rsidR="008A3335" w:rsidRPr="00827BA0">
        <w:rPr>
          <w:noProof/>
          <w:color w:val="000000" w:themeColor="text1"/>
        </w:rPr>
        <w:t>Becker, L.W.M., Sejrup, H.P., Hjelstuen, B.O., Haflidason, H., Kjennbakken, H., Werner, J.P., 2020. Palaeo-productivity record from Norwegian Sea enables North Atlantic Oscillation (NAO) reconstruction for the last 8000 years. Npj Clim Atmos Sci 3.</w:t>
      </w:r>
    </w:p>
    <w:p w14:paraId="3697F239" w14:textId="77777777" w:rsidR="008A3335" w:rsidRPr="00827BA0" w:rsidRDefault="008A3335" w:rsidP="007659B0">
      <w:pPr>
        <w:pStyle w:val="EndNoteBibliography"/>
        <w:ind w:left="720" w:hanging="720"/>
        <w:jc w:val="both"/>
        <w:rPr>
          <w:noProof/>
          <w:color w:val="000000" w:themeColor="text1"/>
        </w:rPr>
      </w:pPr>
      <w:r w:rsidRPr="00827BA0">
        <w:rPr>
          <w:noProof/>
          <w:color w:val="000000" w:themeColor="text1"/>
        </w:rPr>
        <w:t>Gao, Y.Q., Drange, H., Bentsen, M., Johannessen, O.M., 2005. Tracer-derived transit time of the waters in the eastern Nordic Seas. Tellus B 57, 332-340.</w:t>
      </w:r>
    </w:p>
    <w:p w14:paraId="5BC205C9" w14:textId="17BA4F40" w:rsidR="008A3335" w:rsidRPr="00827BA0" w:rsidRDefault="008A3335" w:rsidP="00A52B89">
      <w:pPr>
        <w:pStyle w:val="EndNoteBibliography"/>
        <w:jc w:val="both"/>
        <w:rPr>
          <w:noProof/>
          <w:color w:val="000000" w:themeColor="text1"/>
        </w:rPr>
      </w:pPr>
      <w:r w:rsidRPr="00827BA0">
        <w:rPr>
          <w:noProof/>
          <w:color w:val="000000" w:themeColor="text1"/>
        </w:rPr>
        <w:t xml:space="preserve">Pearson, P.N., Ditchfield, P.W., Singano, J., Harcourt-Brown, K.G., Nicholas, C.J., Olsson, R.K., </w:t>
      </w:r>
    </w:p>
    <w:p w14:paraId="22D09601" w14:textId="77777777" w:rsidR="008A3335" w:rsidRPr="00827BA0" w:rsidRDefault="008A3335" w:rsidP="007659B0">
      <w:pPr>
        <w:pStyle w:val="EndNoteBibliography"/>
        <w:ind w:left="720"/>
        <w:jc w:val="both"/>
        <w:rPr>
          <w:noProof/>
          <w:color w:val="000000" w:themeColor="text1"/>
        </w:rPr>
      </w:pPr>
      <w:r w:rsidRPr="00827BA0">
        <w:rPr>
          <w:noProof/>
          <w:color w:val="000000" w:themeColor="text1"/>
        </w:rPr>
        <w:t>Sejrup, H.P., Haflidason, H., Andrews, J.T., 2011. A Holocene North Atlantic SST record and regional climate variability. Quat. Sci. Rev. 30, 3181-3195.</w:t>
      </w:r>
    </w:p>
    <w:p w14:paraId="19463A1A" w14:textId="77777777" w:rsidR="008A3335" w:rsidRPr="00827BA0" w:rsidRDefault="008A3335" w:rsidP="007659B0">
      <w:pPr>
        <w:pStyle w:val="EndNoteBibliography"/>
        <w:ind w:left="720" w:hanging="720"/>
        <w:jc w:val="both"/>
        <w:rPr>
          <w:noProof/>
          <w:color w:val="000000" w:themeColor="text1"/>
        </w:rPr>
      </w:pPr>
      <w:r w:rsidRPr="00827BA0">
        <w:rPr>
          <w:noProof/>
          <w:color w:val="000000" w:themeColor="text1"/>
        </w:rPr>
        <w:t>Sejrup, H.P., Lehman, S.J., Haflidason, H., Noone, D., Muscheler, R., Berstad, I.M., Andrews, J.T., 2010. Response of Norwegian Sea temperature to solar forcing since 1000 AD. J Geophys Res-Oceans 115.</w:t>
      </w:r>
    </w:p>
    <w:p w14:paraId="5B6F7D37" w14:textId="273F2684" w:rsidR="008A53C1" w:rsidRPr="00827BA0" w:rsidRDefault="008A53C1" w:rsidP="005A0560">
      <w:pPr>
        <w:jc w:val="both"/>
        <w:rPr>
          <w:color w:val="000000" w:themeColor="text1"/>
          <w:lang w:val="en-GB"/>
        </w:rPr>
      </w:pPr>
      <w:r w:rsidRPr="00827BA0">
        <w:rPr>
          <w:color w:val="000000" w:themeColor="text1"/>
          <w:lang w:val="en-GB"/>
        </w:rPr>
        <w:fldChar w:fldCharType="end"/>
      </w:r>
    </w:p>
    <w:sectPr w:rsidR="008A53C1" w:rsidRPr="00827BA0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12EFC" w14:textId="77777777" w:rsidR="00A02B0C" w:rsidRDefault="00A02B0C" w:rsidP="004E29FE">
      <w:r>
        <w:separator/>
      </w:r>
    </w:p>
  </w:endnote>
  <w:endnote w:type="continuationSeparator" w:id="0">
    <w:p w14:paraId="536E175C" w14:textId="77777777" w:rsidR="00A02B0C" w:rsidRDefault="00A02B0C" w:rsidP="004E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0610234"/>
      <w:docPartObj>
        <w:docPartGallery w:val="Page Numbers (Bottom of Page)"/>
        <w:docPartUnique/>
      </w:docPartObj>
    </w:sdtPr>
    <w:sdtContent>
      <w:p w14:paraId="06772DE6" w14:textId="1E5838D7" w:rsidR="00FC42A4" w:rsidRDefault="00FC42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1B204" w14:textId="77777777" w:rsidR="00FC42A4" w:rsidRDefault="00FC4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EFE06" w14:textId="77777777" w:rsidR="00A02B0C" w:rsidRDefault="00A02B0C" w:rsidP="004E29FE">
      <w:r>
        <w:separator/>
      </w:r>
    </w:p>
  </w:footnote>
  <w:footnote w:type="continuationSeparator" w:id="0">
    <w:p w14:paraId="3BA60A09" w14:textId="77777777" w:rsidR="00A02B0C" w:rsidRDefault="00A02B0C" w:rsidP="004E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91AE2"/>
    <w:multiLevelType w:val="hybridMultilevel"/>
    <w:tmpl w:val="38A20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6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Quaternary Science Rev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0005pvvtftdgepfetxtzzwf009pxpfrfsf&quot;&gt;HPS BIBLIOGRAFI 2010-Converted&lt;record-ids&gt;&lt;item&gt;12076&lt;/item&gt;&lt;item&gt;12091&lt;/item&gt;&lt;item&gt;13661&lt;/item&gt;&lt;item&gt;13828&lt;/item&gt;&lt;item&gt;13834&lt;/item&gt;&lt;/record-ids&gt;&lt;/item&gt;&lt;/Libraries&gt;"/>
  </w:docVars>
  <w:rsids>
    <w:rsidRoot w:val="008A53C1"/>
    <w:rsid w:val="000005A8"/>
    <w:rsid w:val="0000481D"/>
    <w:rsid w:val="00007082"/>
    <w:rsid w:val="00017890"/>
    <w:rsid w:val="00020FD7"/>
    <w:rsid w:val="00022C7E"/>
    <w:rsid w:val="00026363"/>
    <w:rsid w:val="00053C56"/>
    <w:rsid w:val="000568B3"/>
    <w:rsid w:val="000569C6"/>
    <w:rsid w:val="0005792F"/>
    <w:rsid w:val="00074A99"/>
    <w:rsid w:val="00076816"/>
    <w:rsid w:val="00076B57"/>
    <w:rsid w:val="00085660"/>
    <w:rsid w:val="00090223"/>
    <w:rsid w:val="00094179"/>
    <w:rsid w:val="000A397F"/>
    <w:rsid w:val="000A46A8"/>
    <w:rsid w:val="000D2A21"/>
    <w:rsid w:val="000D4E98"/>
    <w:rsid w:val="000D717B"/>
    <w:rsid w:val="000D7746"/>
    <w:rsid w:val="000E17B2"/>
    <w:rsid w:val="000E7E3D"/>
    <w:rsid w:val="000F2BEA"/>
    <w:rsid w:val="00103786"/>
    <w:rsid w:val="001221D4"/>
    <w:rsid w:val="0012753C"/>
    <w:rsid w:val="001307EB"/>
    <w:rsid w:val="00130BEB"/>
    <w:rsid w:val="001350E6"/>
    <w:rsid w:val="00141C5E"/>
    <w:rsid w:val="00144785"/>
    <w:rsid w:val="00151F2E"/>
    <w:rsid w:val="00166501"/>
    <w:rsid w:val="0016799F"/>
    <w:rsid w:val="00171594"/>
    <w:rsid w:val="001718DD"/>
    <w:rsid w:val="001727DE"/>
    <w:rsid w:val="00173D54"/>
    <w:rsid w:val="00174480"/>
    <w:rsid w:val="001A51E6"/>
    <w:rsid w:val="001B597F"/>
    <w:rsid w:val="001B646A"/>
    <w:rsid w:val="001C262A"/>
    <w:rsid w:val="001E0907"/>
    <w:rsid w:val="001E47E5"/>
    <w:rsid w:val="001E4A50"/>
    <w:rsid w:val="001E4CD7"/>
    <w:rsid w:val="001E7468"/>
    <w:rsid w:val="0020334A"/>
    <w:rsid w:val="002070A8"/>
    <w:rsid w:val="00216A54"/>
    <w:rsid w:val="00231780"/>
    <w:rsid w:val="00240742"/>
    <w:rsid w:val="00242EDF"/>
    <w:rsid w:val="002449ED"/>
    <w:rsid w:val="0025646D"/>
    <w:rsid w:val="002732C4"/>
    <w:rsid w:val="0029258B"/>
    <w:rsid w:val="002947F8"/>
    <w:rsid w:val="002A215D"/>
    <w:rsid w:val="002A325B"/>
    <w:rsid w:val="002A3F99"/>
    <w:rsid w:val="002A725D"/>
    <w:rsid w:val="002C4DCC"/>
    <w:rsid w:val="002C590D"/>
    <w:rsid w:val="002C6B7F"/>
    <w:rsid w:val="002D355D"/>
    <w:rsid w:val="002D6917"/>
    <w:rsid w:val="002E320C"/>
    <w:rsid w:val="002E43A0"/>
    <w:rsid w:val="00303984"/>
    <w:rsid w:val="003057A1"/>
    <w:rsid w:val="00306D44"/>
    <w:rsid w:val="00324F09"/>
    <w:rsid w:val="00325798"/>
    <w:rsid w:val="0032691B"/>
    <w:rsid w:val="003272A5"/>
    <w:rsid w:val="00333495"/>
    <w:rsid w:val="0033470F"/>
    <w:rsid w:val="003556D2"/>
    <w:rsid w:val="003610A8"/>
    <w:rsid w:val="00362D92"/>
    <w:rsid w:val="0037089F"/>
    <w:rsid w:val="00371444"/>
    <w:rsid w:val="003A0A34"/>
    <w:rsid w:val="003A0C08"/>
    <w:rsid w:val="003B3CD0"/>
    <w:rsid w:val="003B3F72"/>
    <w:rsid w:val="003D5061"/>
    <w:rsid w:val="003F566F"/>
    <w:rsid w:val="003F6ECB"/>
    <w:rsid w:val="00401115"/>
    <w:rsid w:val="004023AE"/>
    <w:rsid w:val="004051B8"/>
    <w:rsid w:val="0042226D"/>
    <w:rsid w:val="00423C1C"/>
    <w:rsid w:val="00427966"/>
    <w:rsid w:val="00445EFF"/>
    <w:rsid w:val="00450F1C"/>
    <w:rsid w:val="004837AD"/>
    <w:rsid w:val="004A306F"/>
    <w:rsid w:val="004B2B8D"/>
    <w:rsid w:val="004B42F3"/>
    <w:rsid w:val="004B67BD"/>
    <w:rsid w:val="004D5AC6"/>
    <w:rsid w:val="004D6F43"/>
    <w:rsid w:val="004E29FE"/>
    <w:rsid w:val="004E48EC"/>
    <w:rsid w:val="004E4D70"/>
    <w:rsid w:val="004E69BF"/>
    <w:rsid w:val="004E7869"/>
    <w:rsid w:val="004F2316"/>
    <w:rsid w:val="004F4A2C"/>
    <w:rsid w:val="004F7A93"/>
    <w:rsid w:val="00500EED"/>
    <w:rsid w:val="00502F6F"/>
    <w:rsid w:val="00522CCB"/>
    <w:rsid w:val="00551E87"/>
    <w:rsid w:val="0055664E"/>
    <w:rsid w:val="00565047"/>
    <w:rsid w:val="00576E07"/>
    <w:rsid w:val="00593747"/>
    <w:rsid w:val="00593C29"/>
    <w:rsid w:val="005A0560"/>
    <w:rsid w:val="005A179A"/>
    <w:rsid w:val="005A3CCA"/>
    <w:rsid w:val="005B41F9"/>
    <w:rsid w:val="005C166C"/>
    <w:rsid w:val="005C37EF"/>
    <w:rsid w:val="005D26DB"/>
    <w:rsid w:val="005D7771"/>
    <w:rsid w:val="00607E24"/>
    <w:rsid w:val="006111FA"/>
    <w:rsid w:val="00621C04"/>
    <w:rsid w:val="00630672"/>
    <w:rsid w:val="00631FF1"/>
    <w:rsid w:val="006375EA"/>
    <w:rsid w:val="006414D9"/>
    <w:rsid w:val="00643CC4"/>
    <w:rsid w:val="006538B5"/>
    <w:rsid w:val="00654A87"/>
    <w:rsid w:val="00656312"/>
    <w:rsid w:val="00667068"/>
    <w:rsid w:val="00671DBB"/>
    <w:rsid w:val="00680E2A"/>
    <w:rsid w:val="0069610D"/>
    <w:rsid w:val="006A1665"/>
    <w:rsid w:val="006A389A"/>
    <w:rsid w:val="006A5D0D"/>
    <w:rsid w:val="006A5EA1"/>
    <w:rsid w:val="006A6AB1"/>
    <w:rsid w:val="006B22C1"/>
    <w:rsid w:val="006C22C4"/>
    <w:rsid w:val="006E44D7"/>
    <w:rsid w:val="006F26D3"/>
    <w:rsid w:val="006F3D4D"/>
    <w:rsid w:val="006F68D3"/>
    <w:rsid w:val="007006E6"/>
    <w:rsid w:val="00701E19"/>
    <w:rsid w:val="00715210"/>
    <w:rsid w:val="007217F1"/>
    <w:rsid w:val="00722E2B"/>
    <w:rsid w:val="00731F34"/>
    <w:rsid w:val="00732DB3"/>
    <w:rsid w:val="007355BD"/>
    <w:rsid w:val="007659B0"/>
    <w:rsid w:val="007741F8"/>
    <w:rsid w:val="00774AAE"/>
    <w:rsid w:val="007957D3"/>
    <w:rsid w:val="007A0C2B"/>
    <w:rsid w:val="007A2263"/>
    <w:rsid w:val="007A3311"/>
    <w:rsid w:val="007B58FE"/>
    <w:rsid w:val="007C344B"/>
    <w:rsid w:val="007C43BA"/>
    <w:rsid w:val="007E6187"/>
    <w:rsid w:val="007F2179"/>
    <w:rsid w:val="007F485A"/>
    <w:rsid w:val="00826535"/>
    <w:rsid w:val="00827BA0"/>
    <w:rsid w:val="008357E8"/>
    <w:rsid w:val="008369C2"/>
    <w:rsid w:val="00840447"/>
    <w:rsid w:val="00840B0F"/>
    <w:rsid w:val="008551A5"/>
    <w:rsid w:val="008551B7"/>
    <w:rsid w:val="00857B4E"/>
    <w:rsid w:val="00862234"/>
    <w:rsid w:val="0087114E"/>
    <w:rsid w:val="0087347E"/>
    <w:rsid w:val="00874CC4"/>
    <w:rsid w:val="008829F6"/>
    <w:rsid w:val="008A2BA3"/>
    <w:rsid w:val="008A3335"/>
    <w:rsid w:val="008A3B86"/>
    <w:rsid w:val="008A53C1"/>
    <w:rsid w:val="008B5F1E"/>
    <w:rsid w:val="008D1C1E"/>
    <w:rsid w:val="008E4655"/>
    <w:rsid w:val="00914A40"/>
    <w:rsid w:val="00924599"/>
    <w:rsid w:val="00933966"/>
    <w:rsid w:val="0093584E"/>
    <w:rsid w:val="00940165"/>
    <w:rsid w:val="009418FE"/>
    <w:rsid w:val="0095364B"/>
    <w:rsid w:val="00955334"/>
    <w:rsid w:val="00964147"/>
    <w:rsid w:val="009678AC"/>
    <w:rsid w:val="00973EF9"/>
    <w:rsid w:val="00974B25"/>
    <w:rsid w:val="00985228"/>
    <w:rsid w:val="00991834"/>
    <w:rsid w:val="00995718"/>
    <w:rsid w:val="009C0D00"/>
    <w:rsid w:val="009D463F"/>
    <w:rsid w:val="009E09F7"/>
    <w:rsid w:val="009F3BAE"/>
    <w:rsid w:val="00A02B0C"/>
    <w:rsid w:val="00A04485"/>
    <w:rsid w:val="00A14EB4"/>
    <w:rsid w:val="00A2028B"/>
    <w:rsid w:val="00A23295"/>
    <w:rsid w:val="00A27A82"/>
    <w:rsid w:val="00A31FF5"/>
    <w:rsid w:val="00A370A9"/>
    <w:rsid w:val="00A412DB"/>
    <w:rsid w:val="00A515B5"/>
    <w:rsid w:val="00A52B89"/>
    <w:rsid w:val="00A5700E"/>
    <w:rsid w:val="00A751DC"/>
    <w:rsid w:val="00A808F7"/>
    <w:rsid w:val="00A862C0"/>
    <w:rsid w:val="00A879EC"/>
    <w:rsid w:val="00A93E61"/>
    <w:rsid w:val="00AC7EB6"/>
    <w:rsid w:val="00AD4901"/>
    <w:rsid w:val="00AF246B"/>
    <w:rsid w:val="00B011CD"/>
    <w:rsid w:val="00B0287C"/>
    <w:rsid w:val="00B031CD"/>
    <w:rsid w:val="00B15AC2"/>
    <w:rsid w:val="00B349F0"/>
    <w:rsid w:val="00B47384"/>
    <w:rsid w:val="00B63C3F"/>
    <w:rsid w:val="00B72B0A"/>
    <w:rsid w:val="00B75400"/>
    <w:rsid w:val="00B84F80"/>
    <w:rsid w:val="00B8700A"/>
    <w:rsid w:val="00B91957"/>
    <w:rsid w:val="00BB3546"/>
    <w:rsid w:val="00BB55E8"/>
    <w:rsid w:val="00BC5258"/>
    <w:rsid w:val="00BD08AE"/>
    <w:rsid w:val="00BD2ADE"/>
    <w:rsid w:val="00BD7564"/>
    <w:rsid w:val="00BE06E8"/>
    <w:rsid w:val="00BE0723"/>
    <w:rsid w:val="00BF1B98"/>
    <w:rsid w:val="00C0038C"/>
    <w:rsid w:val="00C006EE"/>
    <w:rsid w:val="00C117A4"/>
    <w:rsid w:val="00C26940"/>
    <w:rsid w:val="00C3401E"/>
    <w:rsid w:val="00C433DE"/>
    <w:rsid w:val="00C454A9"/>
    <w:rsid w:val="00C46DC3"/>
    <w:rsid w:val="00C91BDA"/>
    <w:rsid w:val="00C97489"/>
    <w:rsid w:val="00CA02CA"/>
    <w:rsid w:val="00CC25D8"/>
    <w:rsid w:val="00CC385A"/>
    <w:rsid w:val="00CD66F5"/>
    <w:rsid w:val="00CE11AB"/>
    <w:rsid w:val="00CE33A5"/>
    <w:rsid w:val="00CE35B1"/>
    <w:rsid w:val="00CF1653"/>
    <w:rsid w:val="00CF79ED"/>
    <w:rsid w:val="00D011A1"/>
    <w:rsid w:val="00D01E40"/>
    <w:rsid w:val="00D213AE"/>
    <w:rsid w:val="00D2457C"/>
    <w:rsid w:val="00D30E31"/>
    <w:rsid w:val="00D37DE7"/>
    <w:rsid w:val="00D46FC1"/>
    <w:rsid w:val="00D5010C"/>
    <w:rsid w:val="00D52FD9"/>
    <w:rsid w:val="00D53CAF"/>
    <w:rsid w:val="00D5470C"/>
    <w:rsid w:val="00D655C9"/>
    <w:rsid w:val="00D6608D"/>
    <w:rsid w:val="00D67804"/>
    <w:rsid w:val="00D746E8"/>
    <w:rsid w:val="00D76284"/>
    <w:rsid w:val="00D81C67"/>
    <w:rsid w:val="00D876D7"/>
    <w:rsid w:val="00D90AE4"/>
    <w:rsid w:val="00D91E67"/>
    <w:rsid w:val="00D9559B"/>
    <w:rsid w:val="00DA2917"/>
    <w:rsid w:val="00DA3080"/>
    <w:rsid w:val="00DA530F"/>
    <w:rsid w:val="00DB2A8B"/>
    <w:rsid w:val="00DB3116"/>
    <w:rsid w:val="00DD51F6"/>
    <w:rsid w:val="00DE2E53"/>
    <w:rsid w:val="00DE77CF"/>
    <w:rsid w:val="00DF7141"/>
    <w:rsid w:val="00E00009"/>
    <w:rsid w:val="00E1353B"/>
    <w:rsid w:val="00E228D5"/>
    <w:rsid w:val="00E25CEF"/>
    <w:rsid w:val="00E345FB"/>
    <w:rsid w:val="00E5065E"/>
    <w:rsid w:val="00E52A87"/>
    <w:rsid w:val="00E60A21"/>
    <w:rsid w:val="00E67B76"/>
    <w:rsid w:val="00E82AD5"/>
    <w:rsid w:val="00E8362C"/>
    <w:rsid w:val="00E85D3D"/>
    <w:rsid w:val="00EA0E42"/>
    <w:rsid w:val="00EA0FE4"/>
    <w:rsid w:val="00EB0D1E"/>
    <w:rsid w:val="00EC477B"/>
    <w:rsid w:val="00EC5255"/>
    <w:rsid w:val="00ED3832"/>
    <w:rsid w:val="00ED41F2"/>
    <w:rsid w:val="00ED6198"/>
    <w:rsid w:val="00EE0323"/>
    <w:rsid w:val="00EE72F2"/>
    <w:rsid w:val="00EE7E84"/>
    <w:rsid w:val="00F0083F"/>
    <w:rsid w:val="00F01421"/>
    <w:rsid w:val="00F0615E"/>
    <w:rsid w:val="00F11327"/>
    <w:rsid w:val="00F1135E"/>
    <w:rsid w:val="00F20A43"/>
    <w:rsid w:val="00F24751"/>
    <w:rsid w:val="00F25880"/>
    <w:rsid w:val="00F2748B"/>
    <w:rsid w:val="00F367EB"/>
    <w:rsid w:val="00F44910"/>
    <w:rsid w:val="00F46982"/>
    <w:rsid w:val="00F55A0C"/>
    <w:rsid w:val="00F55EDE"/>
    <w:rsid w:val="00F57C25"/>
    <w:rsid w:val="00F72059"/>
    <w:rsid w:val="00F82392"/>
    <w:rsid w:val="00F84D91"/>
    <w:rsid w:val="00F87C0C"/>
    <w:rsid w:val="00FA0237"/>
    <w:rsid w:val="00FB09D0"/>
    <w:rsid w:val="00FB1FF8"/>
    <w:rsid w:val="00FB23D2"/>
    <w:rsid w:val="00FC42A4"/>
    <w:rsid w:val="00FD247A"/>
    <w:rsid w:val="00FD46E4"/>
    <w:rsid w:val="00FD6F66"/>
    <w:rsid w:val="00FE0270"/>
    <w:rsid w:val="00FE407B"/>
    <w:rsid w:val="00FE6B79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42FC"/>
  <w15:docId w15:val="{30884A2E-5784-0B4A-81FC-A4535996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8A53C1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A53C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A53C1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A53C1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AF24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246B"/>
    <w:rPr>
      <w:color w:val="954F72"/>
      <w:u w:val="single"/>
    </w:rPr>
  </w:style>
  <w:style w:type="paragraph" w:customStyle="1" w:styleId="msonormal0">
    <w:name w:val="msonormal"/>
    <w:basedOn w:val="Normal"/>
    <w:rsid w:val="00AF24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AF246B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AF246B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kern w:val="0"/>
      <w:lang w:eastAsia="en-GB"/>
      <w14:ligatures w14:val="none"/>
    </w:rPr>
  </w:style>
  <w:style w:type="paragraph" w:customStyle="1" w:styleId="xl70">
    <w:name w:val="xl70"/>
    <w:basedOn w:val="Normal"/>
    <w:rsid w:val="00AF24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6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3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287C"/>
  </w:style>
  <w:style w:type="paragraph" w:styleId="Header">
    <w:name w:val="header"/>
    <w:basedOn w:val="Normal"/>
    <w:link w:val="HeaderChar"/>
    <w:uiPriority w:val="99"/>
    <w:unhideWhenUsed/>
    <w:rsid w:val="00FC42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2A4"/>
  </w:style>
  <w:style w:type="paragraph" w:styleId="Footer">
    <w:name w:val="footer"/>
    <w:basedOn w:val="Normal"/>
    <w:link w:val="FooterChar"/>
    <w:uiPriority w:val="99"/>
    <w:unhideWhenUsed/>
    <w:rsid w:val="00FC42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2A4"/>
  </w:style>
  <w:style w:type="character" w:styleId="UnresolvedMention">
    <w:name w:val="Unresolved Mention"/>
    <w:basedOn w:val="DefaultParagraphFont"/>
    <w:uiPriority w:val="99"/>
    <w:semiHidden/>
    <w:unhideWhenUsed/>
    <w:rsid w:val="00E345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A2C"/>
    <w:pPr>
      <w:widowControl w:val="0"/>
      <w:autoSpaceDE w:val="0"/>
      <w:autoSpaceDN w:val="0"/>
      <w:spacing w:line="111" w:lineRule="exact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6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nodc.noaa.gov/OC5/WOD09/pr_wod09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10</Pages>
  <Words>2459</Words>
  <Characters>13034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Petter Sejrup</dc:creator>
  <cp:keywords/>
  <dc:description/>
  <cp:lastModifiedBy>Berit Oline Blihovde Hjelstuen</cp:lastModifiedBy>
  <cp:revision>112</cp:revision>
  <cp:lastPrinted>2023-12-04T07:55:00Z</cp:lastPrinted>
  <dcterms:created xsi:type="dcterms:W3CDTF">2024-03-29T16:35:00Z</dcterms:created>
  <dcterms:modified xsi:type="dcterms:W3CDTF">2024-07-11T07:22:00Z</dcterms:modified>
</cp:coreProperties>
</file>