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289175" cy="1717040"/>
            <wp:effectExtent l="0" t="0" r="15875" b="16510"/>
            <wp:docPr id="2" name="图片 2" descr="4fa31abdcd728b5d02963bc119d4b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fa31abdcd728b5d02963bc119d4b2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9175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Times New Roman" w:hAnsi="Times New Roman"/>
          <w:sz w:val="24"/>
          <w:szCs w:val="24"/>
          <w:shd w:val="clear" w:color="auto" w:fill="FFFFFF"/>
        </w:rPr>
        <w:t>Supplementary Fig</w:t>
      </w:r>
      <w:bookmarkEnd w:id="0"/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 1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 xml:space="preserve"> Strain YQ-FP-027</w:t>
      </w:r>
      <w:r>
        <w:rPr>
          <w:rFonts w:hint="eastAsia" w:ascii="Times New Roman" w:hAnsi="Times New Roman"/>
          <w:sz w:val="24"/>
          <w:szCs w:val="24"/>
          <w:shd w:val="clear" w:color="auto" w:fill="FFFFFF"/>
          <w:vertAlign w:val="superscript"/>
          <w:lang w:val="en-US" w:eastAsia="zh-CN"/>
        </w:rPr>
        <w:t>T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 xml:space="preserve"> scanning electron microscope</w:t>
      </w:r>
    </w:p>
    <w:p>
      <w:pPr>
        <w:jc w:val="left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tbl>
      <w:tblPr>
        <w:tblStyle w:val="3"/>
        <w:tblpPr w:leftFromText="180" w:rightFromText="180" w:vertAnchor="page" w:horzAnchor="page" w:tblpXSpec="center" w:tblpY="5706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529"/>
        <w:gridCol w:w="2865"/>
        <w:gridCol w:w="155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</w:rPr>
              <w:t>No.</w:t>
            </w:r>
          </w:p>
        </w:tc>
        <w:tc>
          <w:tcPr>
            <w:tcW w:w="1529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antibiotics</w:t>
            </w:r>
          </w:p>
        </w:tc>
        <w:tc>
          <w:tcPr>
            <w:tcW w:w="2865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Inhibitory ring diameter</w:t>
            </w: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mm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  <w:tc>
          <w:tcPr>
            <w:tcW w:w="1558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sensitivity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29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penicillin</w:t>
            </w:r>
          </w:p>
        </w:tc>
        <w:tc>
          <w:tcPr>
            <w:tcW w:w="2865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558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cefazolin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ampicillin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chloromycetin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ciprofloxacin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norfloxacin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erythromycin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gentamycin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cotrimoxazole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529" w:type="dxa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Buprenorphine</w:t>
            </w:r>
          </w:p>
        </w:tc>
        <w:tc>
          <w:tcPr>
            <w:tcW w:w="28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55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</w:t>
            </w:r>
          </w:p>
        </w:tc>
      </w:tr>
    </w:tbl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Supplementary 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Table</w:t>
      </w:r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1 Drug susceptibility test of Strain YQ-FP-027</w:t>
      </w:r>
      <w:r>
        <w:rPr>
          <w:rFonts w:hint="eastAsia" w:ascii="Times New Roman" w:hAnsi="Times New Roman"/>
          <w:sz w:val="24"/>
          <w:szCs w:val="24"/>
          <w:shd w:val="clear" w:color="auto" w:fill="FFFFFF"/>
          <w:vertAlign w:val="superscript"/>
          <w:lang w:val="en-US" w:eastAsia="zh-CN"/>
        </w:rPr>
        <w:t>T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10 antibiotics</w:t>
      </w: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73040" cy="2270760"/>
            <wp:effectExtent l="0" t="0" r="3810" b="15240"/>
            <wp:docPr id="1" name="图片 1" descr="生长曲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生长曲线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Supplementary Fig 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2 Inhibition of PAO1 by Strain YQ-FP-027</w:t>
      </w:r>
      <w:r>
        <w:rPr>
          <w:rFonts w:hint="eastAsia" w:ascii="Times New Roman" w:hAnsi="Times New Roman"/>
          <w:sz w:val="24"/>
          <w:szCs w:val="24"/>
          <w:shd w:val="clear" w:color="auto" w:fill="FFFFFF"/>
          <w:vertAlign w:val="superscript"/>
          <w:lang w:val="en-US" w:eastAsia="zh-CN"/>
        </w:rPr>
        <w:t>T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 xml:space="preserve"> supernatant</w:t>
      </w: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both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130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643"/>
        <w:gridCol w:w="26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43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No.</w:t>
            </w:r>
          </w:p>
        </w:tc>
        <w:tc>
          <w:tcPr>
            <w:tcW w:w="1643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Test items</w:t>
            </w:r>
          </w:p>
        </w:tc>
        <w:tc>
          <w:tcPr>
            <w:tcW w:w="2617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Content</w:t>
            </w:r>
            <w:r>
              <w:rPr>
                <w:rFonts w:hint="eastAsia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μ</w:t>
            </w:r>
            <w:r>
              <w:rPr>
                <w:rFonts w:hint="eastAsia"/>
                <w:vertAlign w:val="baseline"/>
                <w:lang w:val="en-US" w:eastAsia="zh-CN"/>
              </w:rPr>
              <w:t>g/g)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LGG</w:t>
            </w:r>
          </w:p>
        </w:tc>
        <w:tc>
          <w:tcPr>
            <w:tcW w:w="1643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acetic acid</w:t>
            </w:r>
          </w:p>
        </w:tc>
        <w:tc>
          <w:tcPr>
            <w:tcW w:w="2617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812.09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YQ-FP-027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acetic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458.17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LGG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propanoic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YQ-FP-027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propanoic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LGG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isobutyric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YQ-FP-027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isobutyric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LGG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butyric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16.58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YQ-FP-027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butyric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2001.92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LGG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isovaleric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YQ-FP-027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isovaleric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LGG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valeric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YQ-FP-027</w:t>
            </w:r>
          </w:p>
        </w:tc>
        <w:tc>
          <w:tcPr>
            <w:tcW w:w="1643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valeric acid</w:t>
            </w:r>
          </w:p>
        </w:tc>
        <w:tc>
          <w:tcPr>
            <w:tcW w:w="261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1.47</w:t>
            </w:r>
          </w:p>
        </w:tc>
      </w:tr>
    </w:tbl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</w:rPr>
      </w:pPr>
    </w:p>
    <w:p>
      <w:pPr>
        <w:jc w:val="center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Supplementary 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Table</w:t>
      </w:r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2 SCFA production of Strain YQ-FP-027</w:t>
      </w:r>
      <w:r>
        <w:rPr>
          <w:rFonts w:hint="eastAsia" w:ascii="Times New Roman" w:hAnsi="Times New Roman"/>
          <w:sz w:val="24"/>
          <w:szCs w:val="24"/>
          <w:shd w:val="clear" w:color="auto" w:fill="FFFFFF"/>
          <w:vertAlign w:val="superscript"/>
          <w:lang w:val="en-US" w:eastAsia="zh-CN"/>
        </w:rPr>
        <w:t>T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 xml:space="preserve"> and LGG</w:t>
      </w: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</w:rPr>
      </w:pPr>
    </w:p>
    <w:p>
      <w:pPr>
        <w:jc w:val="center"/>
        <w:rPr>
          <w:rFonts w:hint="eastAsia" w:ascii="Times New Roman" w:hAnsi="Times New Roman"/>
          <w:sz w:val="24"/>
          <w:szCs w:val="24"/>
          <w:shd w:val="clear" w:color="auto" w:fill="FFFFFF"/>
        </w:rPr>
      </w:pPr>
    </w:p>
    <w:p>
      <w:pPr>
        <w:jc w:val="left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852670" cy="2752090"/>
            <wp:effectExtent l="0" t="0" r="5080" b="10160"/>
            <wp:docPr id="3" name="图片 3" descr="小鼠体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小鼠体重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267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Supplementary 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Fig</w:t>
      </w:r>
      <w:r>
        <w:rPr>
          <w:rFonts w:hint="eastAsia"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>3 Toxic effects of Strain YQ-FP-027</w:t>
      </w:r>
      <w:r>
        <w:rPr>
          <w:rFonts w:hint="eastAsia" w:ascii="Times New Roman" w:hAnsi="Times New Roman"/>
          <w:sz w:val="24"/>
          <w:szCs w:val="24"/>
          <w:shd w:val="clear" w:color="auto" w:fill="FFFFFF"/>
          <w:vertAlign w:val="superscript"/>
          <w:lang w:val="en-US" w:eastAsia="zh-CN"/>
        </w:rPr>
        <w:t>T</w:t>
      </w:r>
      <w:r>
        <w:rPr>
          <w:rFonts w:hint="eastAsia" w:ascii="Times New Roman" w:hAnsi="Times New Roman"/>
          <w:sz w:val="24"/>
          <w:szCs w:val="24"/>
          <w:shd w:val="clear" w:color="auto" w:fill="FFFFFF"/>
          <w:lang w:val="en-US" w:eastAsia="zh-CN"/>
        </w:rPr>
        <w:t xml:space="preserve"> on mice</w:t>
      </w:r>
    </w:p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iZGUxOWUzYjhhMWZiOTA2NzQwODc4MDNmMzQxYzAifQ=="/>
  </w:docVars>
  <w:rsids>
    <w:rsidRoot w:val="5A3273BA"/>
    <w:rsid w:val="5A32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2023-12-05T03:02:00Z</dcterms:created>
  <dc:creator>卢小伶</dc:creator>
  <cp:lastModifiedBy>卢小伶</cp:lastModifiedBy>
  <dcterms:modified xsi:type="dcterms:W3CDTF">2023-12-05T03:26:20Z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9B734EAD42C84861B40D029C1C005698_11</vt:lpwstr>
  </property>
</Properties>
</file>