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005"/>
        <w:tblW w:w="11340" w:type="dxa"/>
        <w:tblLook w:val="04A0" w:firstRow="1" w:lastRow="0" w:firstColumn="1" w:lastColumn="0" w:noHBand="0" w:noVBand="1"/>
      </w:tblPr>
      <w:tblGrid>
        <w:gridCol w:w="682"/>
        <w:gridCol w:w="736"/>
        <w:gridCol w:w="1984"/>
        <w:gridCol w:w="709"/>
        <w:gridCol w:w="992"/>
        <w:gridCol w:w="647"/>
        <w:gridCol w:w="771"/>
        <w:gridCol w:w="749"/>
        <w:gridCol w:w="2710"/>
        <w:gridCol w:w="461"/>
        <w:gridCol w:w="899"/>
      </w:tblGrid>
      <w:tr w:rsidR="00D236F8" w:rsidRPr="00494D36" w14:paraId="00CF4815" w14:textId="77777777" w:rsidTr="00D236F8">
        <w:trPr>
          <w:trHeight w:val="288"/>
        </w:trPr>
        <w:tc>
          <w:tcPr>
            <w:tcW w:w="6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0FAE5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ONTOLOGY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0A081E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ID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8A407C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Description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7CC4CF7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GeneRatio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3B1859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BgRatio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C5D9305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pvalue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DDF90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p.adjust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AA6CBE5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qvalue</w:t>
            </w:r>
          </w:p>
        </w:tc>
        <w:tc>
          <w:tcPr>
            <w:tcW w:w="27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E8E7EE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geneID</w:t>
            </w:r>
          </w:p>
        </w:tc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1168A3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Count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8C0A03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zscore</w:t>
            </w:r>
          </w:p>
        </w:tc>
      </w:tr>
      <w:tr w:rsidR="00D236F8" w:rsidRPr="00494D36" w14:paraId="7AEB9AE9" w14:textId="77777777" w:rsidTr="00D236F8">
        <w:trPr>
          <w:trHeight w:val="40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0D08E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1B2D0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hsa04110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9B6A3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Cell cycle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462A5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11/95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40F4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124/8076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5BA477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1.88E-07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1122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3.81E-05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1CFA9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3.62E-05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E86567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CCNA2/CCNB1/CDK1/CDC20/CHEK1/MAD2L1/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MCM5/TTK/CDC45/CCNB2/PTTG1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87068B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2F27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2.11057941</w:t>
            </w:r>
          </w:p>
        </w:tc>
      </w:tr>
      <w:tr w:rsidR="00D236F8" w:rsidRPr="00494D36" w14:paraId="256F6738" w14:textId="77777777" w:rsidTr="00D236F8">
        <w:trPr>
          <w:trHeight w:val="40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A2CFE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0DF90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hsa04114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1758E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Oocyte meiosis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BAB4B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B2C02B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129/8076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83119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2.44E-06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4734E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0.00024757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C6958E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0.000234922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645589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CCNB1/CDK1/CDC20/ITPR1/MAD2L1/PGR/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AURKA/CCNB2/PTTG1/CALML5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2207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3675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0.63245553</w:t>
            </w:r>
          </w:p>
        </w:tc>
      </w:tr>
      <w:tr w:rsidR="00D236F8" w:rsidRPr="00494D36" w14:paraId="69E323E1" w14:textId="77777777" w:rsidTr="00D236F8">
        <w:trPr>
          <w:trHeight w:val="40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D78C3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29D3CC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hsa04218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AF021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Cellular senescence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F0030C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B1C34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156/8076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9CF4B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1.34E-05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65421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0.00090612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A43D1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0.000859839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C8C76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CACNA1D/CCNA2/CCNB1/CDK1/CHEK1/FOXM1/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ITPR1/MYBL2/CCNB2/CALML5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9622F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83D4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1.8973666</w:t>
            </w:r>
          </w:p>
        </w:tc>
      </w:tr>
      <w:tr w:rsidR="00D236F8" w:rsidRPr="00494D36" w14:paraId="5E7898B4" w14:textId="77777777" w:rsidTr="00D236F8">
        <w:trPr>
          <w:trHeight w:val="40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E4683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7E30DC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hsa04061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255AF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 xml:space="preserve">Viral protein interaction with cytokine and 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cytokine receptor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1E7C0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8/95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8A213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100/8076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2A208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2.09E-05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F1FE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0.00105887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5E6DB19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0.001004788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70182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CX3CR1/CXCL10/CXCL9/CCL8/CCL18/CXCL11/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CXCL14/CXCL13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5CB59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AE442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D236F8" w:rsidRPr="00494D36" w14:paraId="4D3B14B2" w14:textId="77777777" w:rsidTr="00D236F8">
        <w:trPr>
          <w:trHeight w:val="28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870EC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DC20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hsa03320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195E0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PPAR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A4549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7/95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80C135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78/8076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80F73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3.34E-05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995857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0.00135475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EED8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0.001285554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4A36EB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FABP4/HMGCS2/MMP1/PCK1/PLIN1/ADIPOQ/FADS2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29B30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FC615B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-0.3779645</w:t>
            </w:r>
          </w:p>
        </w:tc>
      </w:tr>
      <w:tr w:rsidR="00D236F8" w:rsidRPr="00494D36" w14:paraId="1B3728E5" w14:textId="77777777" w:rsidTr="00D236F8">
        <w:trPr>
          <w:trHeight w:val="28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95D1FE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A5FB9B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hsa04914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B2265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Progesterone-mediated oocyte maturation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3770C2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7/95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197DD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100/8076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FDAD3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0.0001639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EB30C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0.00554496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BC4B97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0.005261742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ACCA4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CCNA2/CCNB1/CDK1/MAD2L1/PGR/AURKA/CCNB2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7F6C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222D7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0.37796447</w:t>
            </w:r>
          </w:p>
        </w:tc>
      </w:tr>
      <w:tr w:rsidR="00D236F8" w:rsidRPr="00494D36" w14:paraId="32B91810" w14:textId="77777777" w:rsidTr="00D236F8">
        <w:trPr>
          <w:trHeight w:val="40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288A9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58D16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hsa05166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66A93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Human T-cell leukemia virus 1 infection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75CD4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9/95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5064F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219/8076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3E71EE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0.001046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2A5B0A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0.03033273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7592A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0.028783456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88418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CCNA2/CDC20/CHEK1/HLA-DQA1/HLA-DQA2/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MAD2L1/IL1R2/CCNB2/PTTG1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5AFC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745A4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1.66666667</w:t>
            </w:r>
          </w:p>
        </w:tc>
      </w:tr>
      <w:tr w:rsidR="00D236F8" w:rsidRPr="00494D36" w14:paraId="7873F41B" w14:textId="77777777" w:rsidTr="00D236F8">
        <w:trPr>
          <w:trHeight w:val="28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DCDA5C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1A5E9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hsa04115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68EC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p53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0F2195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5/95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8360E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73/8076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8EAAA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0.0016193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4996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0.04108954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EE3075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0.038990849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C5ADC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CCNB1/CDK1/CHEK1/RRM2/CCNB2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88AC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DFD179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1.34164079</w:t>
            </w:r>
          </w:p>
        </w:tc>
      </w:tr>
      <w:tr w:rsidR="00D236F8" w:rsidRPr="00494D36" w14:paraId="2EF4E640" w14:textId="77777777" w:rsidTr="00D236F8">
        <w:trPr>
          <w:trHeight w:val="28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68B86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7265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hsa04062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0729D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Chemokine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DD844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8/95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27BFC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192/8076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F4188B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0.0018327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E66A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0.04133659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94426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0.03922528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C40BF5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CX3CR1/CXCL10/CXCL9/CCL8/CCL18/CXCL11/CXCL14/CXCL13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BAC1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D5D26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D236F8" w:rsidRPr="00494D36" w14:paraId="5D7573C8" w14:textId="77777777" w:rsidTr="00D236F8">
        <w:trPr>
          <w:trHeight w:val="408"/>
        </w:trPr>
        <w:tc>
          <w:tcPr>
            <w:tcW w:w="6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31E744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81D028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hsa04060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B47B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Cytokine-cytokine receptor interaction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9A8E9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10/95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5C4A23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295/8076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94E50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0.0023535</w:t>
            </w:r>
          </w:p>
        </w:tc>
        <w:tc>
          <w:tcPr>
            <w:tcW w:w="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B23F06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0.04777538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CC965C0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0.045335209</w:t>
            </w: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51262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BMP4/CX3CR1/CXCL10/CXCL9/CCL8/CCL18/CXCL11/</w:t>
            </w: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br/>
              <w:t>IL1R2/CXCL14/CXCL13</w:t>
            </w:r>
          </w:p>
        </w:tc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5328BBA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10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27305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</w:t>
            </w:r>
          </w:p>
        </w:tc>
      </w:tr>
      <w:tr w:rsidR="00D236F8" w:rsidRPr="00494D36" w14:paraId="5110DBE4" w14:textId="77777777" w:rsidTr="00D236F8">
        <w:trPr>
          <w:trHeight w:val="288"/>
        </w:trPr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E7B01F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KEGG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5C87C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hsa04657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4D0BF9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IL-17 signaling pathway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752105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5/95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248C9D1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94/8076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D734152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0.0048781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9DE44B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0.09002366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94BF4A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0.085425617</w:t>
            </w:r>
          </w:p>
        </w:tc>
        <w:tc>
          <w:tcPr>
            <w:tcW w:w="27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1F66C1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CXCL10/MMP1/S100A7/S100A8/S100A9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59E5126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5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59C1CFD" w14:textId="77777777" w:rsidR="00D236F8" w:rsidRPr="00494D36" w:rsidRDefault="00D236F8" w:rsidP="00D236F8">
            <w:pPr>
              <w:widowControl/>
              <w:jc w:val="left"/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</w:pPr>
            <w:r w:rsidRPr="00494D36">
              <w:rPr>
                <w:rFonts w:ascii="Calibri" w:eastAsia="宋体" w:hAnsi="Calibri" w:cs="Calibri"/>
                <w:color w:val="000000"/>
                <w:kern w:val="0"/>
                <w:sz w:val="10"/>
                <w:szCs w:val="10"/>
              </w:rPr>
              <w:t>0.4472136</w:t>
            </w:r>
          </w:p>
        </w:tc>
      </w:tr>
    </w:tbl>
    <w:p w14:paraId="6E0175F5" w14:textId="5810E49E" w:rsidR="00494D36" w:rsidRPr="00D236F8" w:rsidRDefault="00D236F8">
      <w:pPr>
        <w:rPr>
          <w:rFonts w:ascii="Times New Roman" w:hAnsi="Times New Roman" w:cs="Times New Roman"/>
          <w:szCs w:val="21"/>
        </w:rPr>
      </w:pPr>
      <w:r w:rsidRPr="00D236F8">
        <w:rPr>
          <w:rFonts w:ascii="Times New Roman" w:hAnsi="Times New Roman" w:cs="Times New Roman"/>
          <w:szCs w:val="21"/>
        </w:rPr>
        <w:t xml:space="preserve"> Table 4. </w:t>
      </w:r>
      <w:r>
        <w:rPr>
          <w:rFonts w:ascii="Times New Roman" w:hAnsi="Times New Roman" w:cs="Times New Roman"/>
        </w:rPr>
        <w:t>KEGG</w:t>
      </w:r>
      <w:r w:rsidRPr="002D5B2A">
        <w:rPr>
          <w:rFonts w:ascii="Times New Roman" w:hAnsi="Times New Roman" w:cs="Times New Roman"/>
        </w:rPr>
        <w:t xml:space="preserve"> pathway functional enrichment for </w:t>
      </w:r>
      <w:r>
        <w:rPr>
          <w:rFonts w:ascii="Times New Roman" w:hAnsi="Times New Roman" w:cs="Times New Roman"/>
          <w:i/>
          <w:iCs/>
        </w:rPr>
        <w:t>CNDP</w:t>
      </w:r>
      <w:r w:rsidRPr="002D5B2A">
        <w:rPr>
          <w:rFonts w:ascii="Times New Roman" w:hAnsi="Times New Roman" w:cs="Times New Roman"/>
          <w:i/>
          <w:iCs/>
        </w:rPr>
        <w:t>1</w:t>
      </w:r>
      <w:r w:rsidRPr="002D5B2A">
        <w:rPr>
          <w:rFonts w:ascii="Times New Roman" w:hAnsi="Times New Roman" w:cs="Times New Roman"/>
        </w:rPr>
        <w:t>-related DEGs</w:t>
      </w:r>
      <w:r>
        <w:rPr>
          <w:rFonts w:ascii="Times New Roman" w:hAnsi="Times New Roman" w:cs="Times New Roman"/>
        </w:rPr>
        <w:t>.</w:t>
      </w:r>
    </w:p>
    <w:sectPr w:rsidR="00494D36" w:rsidRPr="00D23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FA9BB" w14:textId="77777777" w:rsidR="003258DC" w:rsidRDefault="003258DC" w:rsidP="00494D36">
      <w:r>
        <w:separator/>
      </w:r>
    </w:p>
  </w:endnote>
  <w:endnote w:type="continuationSeparator" w:id="0">
    <w:p w14:paraId="227BE2EB" w14:textId="77777777" w:rsidR="003258DC" w:rsidRDefault="003258DC" w:rsidP="00494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67E1D" w14:textId="77777777" w:rsidR="003258DC" w:rsidRDefault="003258DC" w:rsidP="00494D36">
      <w:r>
        <w:separator/>
      </w:r>
    </w:p>
  </w:footnote>
  <w:footnote w:type="continuationSeparator" w:id="0">
    <w:p w14:paraId="25B1A9D5" w14:textId="77777777" w:rsidR="003258DC" w:rsidRDefault="003258DC" w:rsidP="00494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23"/>
    <w:rsid w:val="003258DC"/>
    <w:rsid w:val="00494D36"/>
    <w:rsid w:val="00794D23"/>
    <w:rsid w:val="009F188A"/>
    <w:rsid w:val="00D2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78CB33"/>
  <w15:chartTrackingRefBased/>
  <w15:docId w15:val="{B1E14BF4-2D6E-474C-A9B9-ABD5455F4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94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94D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94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94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43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 充</dc:creator>
  <cp:keywords/>
  <dc:description/>
  <cp:lastModifiedBy>文 充</cp:lastModifiedBy>
  <cp:revision>2</cp:revision>
  <dcterms:created xsi:type="dcterms:W3CDTF">2022-08-18T08:57:00Z</dcterms:created>
  <dcterms:modified xsi:type="dcterms:W3CDTF">2022-08-18T09:05:00Z</dcterms:modified>
</cp:coreProperties>
</file>