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98418" w14:textId="77777777" w:rsidR="000B2AE7" w:rsidRDefault="000B2AE7" w:rsidP="000B2AE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Figure legends: </w:t>
      </w:r>
    </w:p>
    <w:p w14:paraId="469D75FE" w14:textId="77777777" w:rsidR="000B2AE7" w:rsidRDefault="000B2AE7" w:rsidP="000B2AE7">
      <w:pPr>
        <w:rPr>
          <w:rFonts w:ascii="Arial" w:hAnsi="Arial" w:cs="Arial"/>
          <w:b/>
        </w:rPr>
      </w:pPr>
    </w:p>
    <w:p w14:paraId="21C472FB" w14:textId="77777777" w:rsidR="000B2AE7" w:rsidRDefault="000B2AE7" w:rsidP="000B2AE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Figure S1 </w:t>
      </w:r>
    </w:p>
    <w:p w14:paraId="087BDBA2" w14:textId="5B28BD67" w:rsidR="000B2AE7" w:rsidRPr="003C5A22" w:rsidRDefault="000B2AE7" w:rsidP="003C5A22">
      <w:pPr>
        <w:pStyle w:val="Listenabsatz"/>
        <w:numPr>
          <w:ilvl w:val="0"/>
          <w:numId w:val="8"/>
        </w:numPr>
        <w:jc w:val="both"/>
        <w:rPr>
          <w:rFonts w:ascii="Arial" w:hAnsi="Arial" w:cs="Arial"/>
        </w:rPr>
      </w:pPr>
      <w:r w:rsidRPr="003C5A22">
        <w:rPr>
          <w:rFonts w:ascii="Arial" w:hAnsi="Arial" w:cs="Arial"/>
        </w:rPr>
        <w:t>Representative immunofl</w:t>
      </w:r>
      <w:r w:rsidR="00811219" w:rsidRPr="003C5A22">
        <w:rPr>
          <w:rFonts w:ascii="Arial" w:hAnsi="Arial" w:cs="Arial"/>
        </w:rPr>
        <w:t xml:space="preserve">uorescent images of endogenous </w:t>
      </w:r>
      <w:r w:rsidR="00811219" w:rsidRPr="003C5A22">
        <w:rPr>
          <w:rFonts w:ascii="Symbol" w:hAnsi="Symbol" w:cs="Arial"/>
        </w:rPr>
        <w:t></w:t>
      </w:r>
      <w:r w:rsidRPr="003C5A22">
        <w:rPr>
          <w:rFonts w:ascii="Arial" w:hAnsi="Arial" w:cs="Arial"/>
        </w:rPr>
        <w:t xml:space="preserve">-Catenin (green) upon siRNA mediated knock-down of NTC (control) and the known negative regulators </w:t>
      </w:r>
      <w:r w:rsidRPr="003C5A22">
        <w:rPr>
          <w:rFonts w:ascii="Arial" w:hAnsi="Arial" w:cs="Arial"/>
          <w:i/>
          <w:iCs/>
        </w:rPr>
        <w:t>USP8</w:t>
      </w:r>
      <w:r w:rsidRPr="003C5A22">
        <w:rPr>
          <w:rFonts w:ascii="Arial" w:hAnsi="Arial" w:cs="Arial"/>
        </w:rPr>
        <w:t xml:space="preserve"> and </w:t>
      </w:r>
      <w:r w:rsidRPr="003C5A22">
        <w:rPr>
          <w:rFonts w:ascii="Arial" w:hAnsi="Arial" w:cs="Arial"/>
          <w:i/>
          <w:iCs/>
        </w:rPr>
        <w:t>USP15</w:t>
      </w:r>
      <w:r w:rsidRPr="003C5A22">
        <w:rPr>
          <w:rFonts w:ascii="Arial" w:hAnsi="Arial" w:cs="Arial"/>
        </w:rPr>
        <w:t>. DAPI served as nuclear marker (blue).</w:t>
      </w:r>
    </w:p>
    <w:p w14:paraId="5F06244B" w14:textId="77777777" w:rsidR="00946172" w:rsidRDefault="000B2AE7" w:rsidP="00946172">
      <w:pPr>
        <w:pStyle w:val="Listenabsatz"/>
        <w:numPr>
          <w:ilvl w:val="0"/>
          <w:numId w:val="8"/>
        </w:numPr>
        <w:jc w:val="both"/>
        <w:rPr>
          <w:rFonts w:ascii="Arial" w:hAnsi="Arial" w:cs="Arial"/>
        </w:rPr>
      </w:pPr>
      <w:r w:rsidRPr="00912380">
        <w:rPr>
          <w:rFonts w:ascii="Arial" w:hAnsi="Arial" w:cs="Arial"/>
        </w:rPr>
        <w:t xml:space="preserve">Representative immunofluorescent images of endogenous </w:t>
      </w:r>
      <w:r w:rsidR="00811219" w:rsidRPr="00811219">
        <w:rPr>
          <w:rFonts w:ascii="Symbol" w:hAnsi="Symbol" w:cs="Arial"/>
        </w:rPr>
        <w:t></w:t>
      </w:r>
      <w:r w:rsidRPr="00912380">
        <w:rPr>
          <w:rFonts w:ascii="Arial" w:hAnsi="Arial" w:cs="Arial"/>
        </w:rPr>
        <w:t>-Catenin (green) upon siRNA mediated knock-down of NTC (control)</w:t>
      </w:r>
      <w:r>
        <w:rPr>
          <w:rFonts w:ascii="Arial" w:hAnsi="Arial" w:cs="Arial"/>
        </w:rPr>
        <w:t xml:space="preserve"> and the known positive regulators</w:t>
      </w:r>
      <w:r w:rsidRPr="00912380">
        <w:rPr>
          <w:rFonts w:ascii="Arial" w:hAnsi="Arial" w:cs="Arial"/>
        </w:rPr>
        <w:t xml:space="preserve"> </w:t>
      </w:r>
      <w:r w:rsidRPr="0079638D">
        <w:rPr>
          <w:rFonts w:ascii="Arial" w:hAnsi="Arial" w:cs="Arial"/>
          <w:i/>
        </w:rPr>
        <w:t>UCHL1</w:t>
      </w:r>
      <w:r>
        <w:rPr>
          <w:rFonts w:ascii="Arial" w:hAnsi="Arial" w:cs="Arial"/>
        </w:rPr>
        <w:t xml:space="preserve"> and </w:t>
      </w:r>
      <w:r w:rsidRPr="0079638D">
        <w:rPr>
          <w:rFonts w:ascii="Arial" w:hAnsi="Arial" w:cs="Arial"/>
          <w:i/>
        </w:rPr>
        <w:t>USP4</w:t>
      </w:r>
      <w:r>
        <w:rPr>
          <w:rFonts w:ascii="Arial" w:hAnsi="Arial" w:cs="Arial"/>
        </w:rPr>
        <w:t xml:space="preserve">. </w:t>
      </w:r>
      <w:r w:rsidRPr="00912380">
        <w:rPr>
          <w:rFonts w:ascii="Arial" w:hAnsi="Arial" w:cs="Arial"/>
        </w:rPr>
        <w:t>DAPI served as nuclear marker (blue).</w:t>
      </w:r>
    </w:p>
    <w:p w14:paraId="621B9BE5" w14:textId="77777777" w:rsidR="00946172" w:rsidRDefault="003C5A22" w:rsidP="00946172">
      <w:pPr>
        <w:pStyle w:val="Listenabsatz"/>
        <w:numPr>
          <w:ilvl w:val="0"/>
          <w:numId w:val="8"/>
        </w:numPr>
        <w:jc w:val="both"/>
        <w:rPr>
          <w:rFonts w:ascii="Arial" w:hAnsi="Arial" w:cs="Arial"/>
        </w:rPr>
      </w:pPr>
      <w:r w:rsidRPr="00946172">
        <w:rPr>
          <w:rFonts w:ascii="Arial" w:hAnsi="Arial" w:cs="Arial"/>
        </w:rPr>
        <w:t xml:space="preserve">Expression of </w:t>
      </w:r>
      <w:r w:rsidRPr="00946172">
        <w:rPr>
          <w:rFonts w:ascii="Arial" w:hAnsi="Arial" w:cs="Arial"/>
          <w:i/>
          <w:iCs/>
        </w:rPr>
        <w:t xml:space="preserve">USP10 </w:t>
      </w:r>
      <w:r w:rsidRPr="00946172">
        <w:rPr>
          <w:rFonts w:ascii="Arial" w:hAnsi="Arial" w:cs="Arial"/>
        </w:rPr>
        <w:t>in non-transformed (WT) and stage I – IV CRC samples. Publicly available data were extracted from</w:t>
      </w:r>
      <w:r w:rsidRPr="007801F1">
        <w:t xml:space="preserve"> </w:t>
      </w:r>
      <w:r w:rsidRPr="00946172">
        <w:rPr>
          <w:rFonts w:ascii="Arial" w:hAnsi="Arial" w:cs="Arial"/>
          <w:i/>
          <w:iCs/>
        </w:rPr>
        <w:t>UCSC Xena</w:t>
      </w:r>
      <w:r w:rsidRPr="00946172">
        <w:rPr>
          <w:rFonts w:ascii="Arial" w:hAnsi="Arial" w:cs="Arial"/>
        </w:rPr>
        <w:t xml:space="preserve">: </w:t>
      </w:r>
      <w:proofErr w:type="spellStart"/>
      <w:r w:rsidRPr="00946172">
        <w:rPr>
          <w:rFonts w:ascii="Arial" w:hAnsi="Arial" w:cs="Arial"/>
        </w:rPr>
        <w:t>GTEx</w:t>
      </w:r>
      <w:proofErr w:type="spellEnd"/>
      <w:r w:rsidRPr="00946172">
        <w:rPr>
          <w:rFonts w:ascii="Arial" w:hAnsi="Arial" w:cs="Arial"/>
        </w:rPr>
        <w:t xml:space="preserve"> (n=41) and COAD (Stage I n = 44, II = 111, III = 81, IV = 41). P-values were calculated using Mann-Whitney test. *p&lt;0.05; ***p&lt;0.001</w:t>
      </w:r>
    </w:p>
    <w:p w14:paraId="377DB9D1" w14:textId="77777777" w:rsidR="00946172" w:rsidRDefault="00946172" w:rsidP="00946172">
      <w:pPr>
        <w:pStyle w:val="Listenabsatz"/>
        <w:numPr>
          <w:ilvl w:val="0"/>
          <w:numId w:val="8"/>
        </w:numPr>
        <w:jc w:val="both"/>
        <w:rPr>
          <w:rFonts w:ascii="Arial" w:hAnsi="Arial" w:cs="Arial"/>
        </w:rPr>
      </w:pPr>
      <w:r w:rsidRPr="00946172">
        <w:rPr>
          <w:rFonts w:ascii="Arial" w:hAnsi="Arial" w:cs="Arial"/>
        </w:rPr>
        <w:t xml:space="preserve">Overview and percental occurrence of </w:t>
      </w:r>
      <w:r w:rsidRPr="00946172">
        <w:rPr>
          <w:rFonts w:ascii="Arial" w:hAnsi="Arial" w:cs="Arial"/>
          <w:i/>
          <w:iCs/>
        </w:rPr>
        <w:t>APC, CTNNB1 and USP10</w:t>
      </w:r>
      <w:r w:rsidRPr="00946172">
        <w:rPr>
          <w:rFonts w:ascii="Arial" w:hAnsi="Arial" w:cs="Arial"/>
        </w:rPr>
        <w:t xml:space="preserve"> genetic alterations in CRC patients. Plot was generated using TCGA </w:t>
      </w:r>
      <w:proofErr w:type="spellStart"/>
      <w:r w:rsidRPr="00946172">
        <w:rPr>
          <w:rFonts w:ascii="Arial" w:hAnsi="Arial" w:cs="Arial"/>
        </w:rPr>
        <w:t>PanCancer</w:t>
      </w:r>
      <w:proofErr w:type="spellEnd"/>
      <w:r w:rsidRPr="00946172">
        <w:rPr>
          <w:rFonts w:ascii="Arial" w:hAnsi="Arial" w:cs="Arial"/>
        </w:rPr>
        <w:t xml:space="preserve"> data set using </w:t>
      </w:r>
      <w:proofErr w:type="spellStart"/>
      <w:r w:rsidRPr="00946172">
        <w:rPr>
          <w:rFonts w:ascii="Arial" w:hAnsi="Arial" w:cs="Arial"/>
        </w:rPr>
        <w:t>cBioportal.</w:t>
      </w:r>
      <w:proofErr w:type="spellEnd"/>
    </w:p>
    <w:p w14:paraId="437E8E3F" w14:textId="77777777" w:rsidR="00946172" w:rsidRPr="00946172" w:rsidRDefault="00946172" w:rsidP="00946172">
      <w:pPr>
        <w:pStyle w:val="Listenabsatz"/>
        <w:numPr>
          <w:ilvl w:val="0"/>
          <w:numId w:val="8"/>
        </w:numPr>
        <w:jc w:val="both"/>
        <w:rPr>
          <w:rStyle w:val="Hyperlink"/>
          <w:rFonts w:ascii="Arial" w:hAnsi="Arial" w:cs="Arial"/>
          <w:color w:val="auto"/>
          <w:u w:val="none"/>
        </w:rPr>
      </w:pPr>
      <w:r w:rsidRPr="00946172">
        <w:rPr>
          <w:rFonts w:ascii="Arial" w:hAnsi="Arial" w:cs="Arial"/>
        </w:rPr>
        <w:t xml:space="preserve">Molecular Subtypes of CRC in humans. Shown are Kaplan-Meier plots of CRC patients, stratified for molecular subtypes, relative to USP10 expression. Data was generated using </w:t>
      </w:r>
      <w:hyperlink r:id="rId5" w:history="1">
        <w:r w:rsidRPr="00946172">
          <w:rPr>
            <w:rStyle w:val="Hyperlink"/>
            <w:rFonts w:ascii="Arial" w:hAnsi="Arial" w:cs="Arial"/>
          </w:rPr>
          <w:t>www.kmplot.com</w:t>
        </w:r>
      </w:hyperlink>
      <w:r>
        <w:rPr>
          <w:rStyle w:val="Hyperlink"/>
          <w:rFonts w:ascii="Arial" w:hAnsi="Arial" w:cs="Arial"/>
        </w:rPr>
        <w:t>.</w:t>
      </w:r>
    </w:p>
    <w:p w14:paraId="651AC301" w14:textId="5D5FE91B" w:rsidR="00946172" w:rsidRPr="00946172" w:rsidRDefault="00946172" w:rsidP="00946172">
      <w:pPr>
        <w:pStyle w:val="Listenabsatz"/>
        <w:numPr>
          <w:ilvl w:val="0"/>
          <w:numId w:val="8"/>
        </w:numPr>
        <w:jc w:val="both"/>
        <w:rPr>
          <w:rFonts w:ascii="Arial" w:hAnsi="Arial" w:cs="Arial"/>
        </w:rPr>
      </w:pPr>
      <w:r w:rsidRPr="00946172">
        <w:rPr>
          <w:rFonts w:ascii="Arial" w:hAnsi="Arial" w:cs="Arial"/>
        </w:rPr>
        <w:t xml:space="preserve">Schematic representation of CRC staging with corresponding Kaplan-Meier plots for CMSII-IV, according to stage for USP10 expression. Data was generated using </w:t>
      </w:r>
      <w:hyperlink r:id="rId6" w:history="1">
        <w:r w:rsidRPr="00946172">
          <w:rPr>
            <w:rStyle w:val="Hyperlink"/>
            <w:rFonts w:ascii="Arial" w:hAnsi="Arial" w:cs="Arial"/>
          </w:rPr>
          <w:t>www.kmplot.com</w:t>
        </w:r>
      </w:hyperlink>
    </w:p>
    <w:p w14:paraId="580D96CA" w14:textId="50C53856" w:rsidR="00D433C5" w:rsidRPr="00946172" w:rsidRDefault="00D433C5" w:rsidP="00946172">
      <w:pPr>
        <w:pStyle w:val="Listenabsatz"/>
        <w:numPr>
          <w:ilvl w:val="0"/>
          <w:numId w:val="8"/>
        </w:numPr>
        <w:jc w:val="both"/>
        <w:rPr>
          <w:rFonts w:ascii="Arial" w:hAnsi="Arial" w:cs="Arial"/>
        </w:rPr>
      </w:pPr>
      <w:r w:rsidRPr="00946172">
        <w:rPr>
          <w:rFonts w:ascii="Arial" w:hAnsi="Arial" w:cs="Arial"/>
        </w:rPr>
        <w:t>Color-coded representation of the Mixed Colon Adenocarcinoma (2022-v32) data set using t-SNE. For each representation, we report the sample classification (normal</w:t>
      </w:r>
      <w:r w:rsidR="003D48C8" w:rsidRPr="00946172">
        <w:rPr>
          <w:rFonts w:ascii="Arial" w:hAnsi="Arial" w:cs="Arial"/>
        </w:rPr>
        <w:t xml:space="preserve"> vs. </w:t>
      </w:r>
      <w:proofErr w:type="spellStart"/>
      <w:r w:rsidR="003D48C8" w:rsidRPr="00946172">
        <w:rPr>
          <w:rFonts w:ascii="Arial" w:hAnsi="Arial" w:cs="Arial"/>
        </w:rPr>
        <w:t>tumor</w:t>
      </w:r>
      <w:proofErr w:type="spellEnd"/>
      <w:r w:rsidR="003D48C8" w:rsidRPr="00946172">
        <w:rPr>
          <w:rFonts w:ascii="Arial" w:hAnsi="Arial" w:cs="Arial"/>
        </w:rPr>
        <w:t xml:space="preserve"> or normal vs adenoma, respectively) of either US</w:t>
      </w:r>
      <w:r w:rsidR="00E473B7" w:rsidRPr="00946172">
        <w:rPr>
          <w:rFonts w:ascii="Arial" w:hAnsi="Arial" w:cs="Arial"/>
        </w:rPr>
        <w:t>P</w:t>
      </w:r>
      <w:r w:rsidR="003D48C8" w:rsidRPr="00946172">
        <w:rPr>
          <w:rFonts w:ascii="Arial" w:hAnsi="Arial" w:cs="Arial"/>
        </w:rPr>
        <w:t>10 or CTNNB1. Data generated by R2: Genomics Analysis and Visualization Platform, using the TCGA and Shi datasets.</w:t>
      </w:r>
    </w:p>
    <w:p w14:paraId="3B83DC07" w14:textId="13830E7A" w:rsidR="000B2AE7" w:rsidRPr="00946172" w:rsidRDefault="000B2AE7" w:rsidP="00946172">
      <w:pPr>
        <w:ind w:left="360"/>
        <w:jc w:val="both"/>
        <w:rPr>
          <w:rFonts w:ascii="Arial" w:hAnsi="Arial" w:cs="Arial"/>
        </w:rPr>
      </w:pPr>
    </w:p>
    <w:p w14:paraId="4C9CDE4C" w14:textId="7575D847" w:rsidR="000B2AE7" w:rsidRDefault="000B2AE7" w:rsidP="000B2AE7">
      <w:pPr>
        <w:rPr>
          <w:rFonts w:ascii="Arial" w:hAnsi="Arial" w:cs="Arial"/>
          <w:bCs/>
          <w:lang w:val="en-US"/>
        </w:rPr>
      </w:pPr>
      <w:r>
        <w:rPr>
          <w:rFonts w:ascii="Arial" w:hAnsi="Arial" w:cs="Arial"/>
          <w:bCs/>
          <w:lang w:val="en-US"/>
        </w:rPr>
        <w:t>Figure S2</w:t>
      </w:r>
    </w:p>
    <w:p w14:paraId="262F2313" w14:textId="77777777" w:rsidR="00285395" w:rsidRDefault="00BD78F8" w:rsidP="00285395">
      <w:pPr>
        <w:pStyle w:val="Listenabsatz"/>
        <w:numPr>
          <w:ilvl w:val="0"/>
          <w:numId w:val="9"/>
        </w:numPr>
        <w:jc w:val="both"/>
        <w:rPr>
          <w:rFonts w:ascii="Arial" w:hAnsi="Arial" w:cs="Arial"/>
        </w:rPr>
      </w:pPr>
      <w:r w:rsidRPr="00BD78F8">
        <w:rPr>
          <w:rFonts w:ascii="Arial" w:hAnsi="Arial" w:cs="Arial"/>
        </w:rPr>
        <w:t xml:space="preserve">Schematical model of a WT small intestinal crypt with markers for </w:t>
      </w:r>
      <w:proofErr w:type="spellStart"/>
      <w:r w:rsidRPr="00BD78F8">
        <w:rPr>
          <w:rFonts w:ascii="Arial" w:hAnsi="Arial" w:cs="Arial"/>
        </w:rPr>
        <w:t>paneth</w:t>
      </w:r>
      <w:proofErr w:type="spellEnd"/>
      <w:r w:rsidRPr="00BD78F8">
        <w:rPr>
          <w:rFonts w:ascii="Arial" w:hAnsi="Arial" w:cs="Arial"/>
        </w:rPr>
        <w:t xml:space="preserve"> cells (Lysozyme) and stem cells (Cd44). Representative fluorescent images of WT intestinal crypt and villus. Endogenous Usp10 (green) and </w:t>
      </w:r>
      <w:r w:rsidRPr="00B8545B">
        <w:rPr>
          <w:rFonts w:ascii="Symbol" w:hAnsi="Symbol" w:cs="Arial"/>
        </w:rPr>
        <w:t></w:t>
      </w:r>
      <w:r w:rsidRPr="00BD78F8">
        <w:rPr>
          <w:rFonts w:ascii="Arial" w:hAnsi="Arial" w:cs="Arial"/>
        </w:rPr>
        <w:t>-Catenin (magenta). DAPI served as nuclear marker (blue).</w:t>
      </w:r>
      <w:r w:rsidR="00285395">
        <w:rPr>
          <w:rFonts w:ascii="Arial" w:hAnsi="Arial" w:cs="Arial"/>
        </w:rPr>
        <w:t xml:space="preserve"> </w:t>
      </w:r>
    </w:p>
    <w:p w14:paraId="09FE2554" w14:textId="73C34B5D" w:rsidR="00285395" w:rsidRDefault="00BD78F8" w:rsidP="00285395">
      <w:pPr>
        <w:pStyle w:val="Listenabsatz"/>
        <w:numPr>
          <w:ilvl w:val="0"/>
          <w:numId w:val="9"/>
        </w:numPr>
        <w:jc w:val="both"/>
        <w:rPr>
          <w:rFonts w:ascii="Arial" w:hAnsi="Arial" w:cs="Arial"/>
        </w:rPr>
      </w:pPr>
      <w:r w:rsidRPr="00AB0E80">
        <w:rPr>
          <w:rFonts w:ascii="Arial" w:hAnsi="Arial" w:cs="Arial"/>
        </w:rPr>
        <w:t xml:space="preserve">Representative immunofluorescent images of WT intestinal crypts of endogenous Usp10 (green) and crypt cell specific markers. Upper panel: Lysozyme (magenta) marks </w:t>
      </w:r>
      <w:r w:rsidRPr="00E473B7">
        <w:rPr>
          <w:rFonts w:ascii="Arial" w:hAnsi="Arial" w:cs="Arial"/>
        </w:rPr>
        <w:t>Paneth cells. Lower panel: Cd44 (magenta) labels stem cells. DAPI served as nuclear marker (blue). White line indicates stretch of fluorescence quantification.</w:t>
      </w:r>
      <w:r w:rsidR="00E473B7" w:rsidRPr="00E473B7">
        <w:rPr>
          <w:rFonts w:ascii="Arial" w:hAnsi="Arial" w:cs="Arial"/>
        </w:rPr>
        <w:t xml:space="preserve"> </w:t>
      </w:r>
      <w:r w:rsidRPr="00E473B7">
        <w:rPr>
          <w:rFonts w:ascii="Arial" w:hAnsi="Arial" w:cs="Arial"/>
        </w:rPr>
        <w:t xml:space="preserve">Histogram of fluorescence over indicated length. </w:t>
      </w:r>
    </w:p>
    <w:p w14:paraId="5059AF77" w14:textId="7D0A2A1A" w:rsidR="00DE146B" w:rsidRPr="00285395" w:rsidRDefault="00DE146B" w:rsidP="00285395">
      <w:pPr>
        <w:pStyle w:val="Listenabsatz"/>
        <w:numPr>
          <w:ilvl w:val="0"/>
          <w:numId w:val="9"/>
        </w:numPr>
        <w:jc w:val="both"/>
        <w:rPr>
          <w:rFonts w:ascii="Arial" w:hAnsi="Arial" w:cs="Arial"/>
        </w:rPr>
      </w:pPr>
      <w:r w:rsidRPr="00285395">
        <w:rPr>
          <w:rFonts w:ascii="Arial" w:hAnsi="Arial" w:cs="Arial"/>
        </w:rPr>
        <w:t xml:space="preserve">Schematic representation of the spontaneous CRC model utilising C57BL6/J </w:t>
      </w:r>
      <w:proofErr w:type="spellStart"/>
      <w:r w:rsidRPr="00285395">
        <w:rPr>
          <w:rFonts w:ascii="Arial" w:hAnsi="Arial" w:cs="Arial"/>
          <w:i/>
          <w:iCs/>
        </w:rPr>
        <w:t>Apc</w:t>
      </w:r>
      <w:r w:rsidRPr="00285395">
        <w:rPr>
          <w:rFonts w:ascii="Arial" w:hAnsi="Arial" w:cs="Arial"/>
          <w:i/>
          <w:iCs/>
          <w:vertAlign w:val="superscript"/>
        </w:rPr>
        <w:t>min</w:t>
      </w:r>
      <w:proofErr w:type="spellEnd"/>
      <w:r w:rsidRPr="00285395">
        <w:rPr>
          <w:rFonts w:ascii="Arial" w:hAnsi="Arial" w:cs="Arial"/>
          <w:i/>
          <w:iCs/>
          <w:vertAlign w:val="superscript"/>
        </w:rPr>
        <w:t>/</w:t>
      </w:r>
      <w:proofErr w:type="spellStart"/>
      <w:r w:rsidRPr="00285395">
        <w:rPr>
          <w:rFonts w:ascii="Arial" w:hAnsi="Arial" w:cs="Arial"/>
          <w:i/>
          <w:iCs/>
          <w:vertAlign w:val="superscript"/>
        </w:rPr>
        <w:t>wt</w:t>
      </w:r>
      <w:proofErr w:type="spellEnd"/>
      <w:r w:rsidRPr="00285395">
        <w:rPr>
          <w:rFonts w:ascii="Arial" w:hAnsi="Arial" w:cs="Arial"/>
          <w:vertAlign w:val="superscript"/>
        </w:rPr>
        <w:t xml:space="preserve"> </w:t>
      </w:r>
      <w:r w:rsidRPr="00285395">
        <w:rPr>
          <w:rFonts w:ascii="Arial" w:hAnsi="Arial" w:cs="Arial"/>
        </w:rPr>
        <w:t xml:space="preserve">mice. Loss of heterozygosity and CRC onset in the small intestine and colon appears withing 30-40 weeks post birth. </w:t>
      </w:r>
    </w:p>
    <w:p w14:paraId="1BAD5614" w14:textId="77777777" w:rsidR="00DE146B" w:rsidRPr="00BD78F8" w:rsidRDefault="00DE146B" w:rsidP="00DE146B">
      <w:pPr>
        <w:pStyle w:val="Listenabsatz"/>
        <w:numPr>
          <w:ilvl w:val="0"/>
          <w:numId w:val="9"/>
        </w:numPr>
        <w:jc w:val="both"/>
        <w:rPr>
          <w:rFonts w:ascii="Arial" w:hAnsi="Arial" w:cs="Arial"/>
        </w:rPr>
      </w:pPr>
      <w:r w:rsidRPr="00E473B7">
        <w:rPr>
          <w:rFonts w:ascii="Arial" w:hAnsi="Arial" w:cs="Arial"/>
        </w:rPr>
        <w:t xml:space="preserve">Haematoxylin and eosin (H&amp;E) staining of intestines of </w:t>
      </w:r>
      <w:proofErr w:type="spellStart"/>
      <w:r w:rsidRPr="00E473B7">
        <w:rPr>
          <w:rFonts w:ascii="Arial" w:hAnsi="Arial" w:cs="Arial"/>
          <w:i/>
          <w:iCs/>
        </w:rPr>
        <w:t>Apc</w:t>
      </w:r>
      <w:r w:rsidRPr="00E473B7">
        <w:rPr>
          <w:rFonts w:ascii="Arial" w:hAnsi="Arial" w:cs="Arial"/>
          <w:i/>
          <w:iCs/>
          <w:vertAlign w:val="superscript"/>
        </w:rPr>
        <w:t>min</w:t>
      </w:r>
      <w:proofErr w:type="spellEnd"/>
      <w:r w:rsidRPr="00E473B7">
        <w:rPr>
          <w:rFonts w:ascii="Arial" w:hAnsi="Arial" w:cs="Arial"/>
          <w:i/>
          <w:iCs/>
          <w:vertAlign w:val="superscript"/>
        </w:rPr>
        <w:t>/</w:t>
      </w:r>
      <w:proofErr w:type="spellStart"/>
      <w:r w:rsidRPr="00E473B7">
        <w:rPr>
          <w:rFonts w:ascii="Arial" w:hAnsi="Arial" w:cs="Arial"/>
          <w:i/>
          <w:iCs/>
          <w:vertAlign w:val="superscript"/>
        </w:rPr>
        <w:t>wt</w:t>
      </w:r>
      <w:proofErr w:type="spellEnd"/>
      <w:r w:rsidRPr="00E473B7">
        <w:rPr>
          <w:rFonts w:ascii="Arial" w:hAnsi="Arial" w:cs="Arial"/>
          <w:vertAlign w:val="superscript"/>
        </w:rPr>
        <w:t xml:space="preserve"> </w:t>
      </w:r>
      <w:r w:rsidRPr="00E473B7">
        <w:rPr>
          <w:rFonts w:ascii="Arial" w:hAnsi="Arial" w:cs="Arial"/>
        </w:rPr>
        <w:t>mice 30 weeks post birth. Insets highlight</w:t>
      </w:r>
      <w:r w:rsidRPr="00BD78F8">
        <w:rPr>
          <w:rFonts w:ascii="Arial" w:hAnsi="Arial" w:cs="Arial"/>
        </w:rPr>
        <w:t xml:space="preserve"> either non-transformed adjacent tissue or primary tumour.</w:t>
      </w:r>
    </w:p>
    <w:p w14:paraId="268230C8" w14:textId="77777777" w:rsidR="00285395" w:rsidRDefault="00DE146B" w:rsidP="00285395">
      <w:pPr>
        <w:pStyle w:val="Listenabsatz"/>
        <w:numPr>
          <w:ilvl w:val="0"/>
          <w:numId w:val="9"/>
        </w:numPr>
        <w:jc w:val="both"/>
        <w:rPr>
          <w:rFonts w:ascii="Arial" w:hAnsi="Arial" w:cs="Arial"/>
        </w:rPr>
      </w:pPr>
      <w:r w:rsidRPr="00BD78F8">
        <w:rPr>
          <w:rFonts w:ascii="Arial" w:hAnsi="Arial" w:cs="Arial"/>
        </w:rPr>
        <w:t xml:space="preserve">Representative immunofluorescent images and quantification of intestines of </w:t>
      </w:r>
      <w:proofErr w:type="spellStart"/>
      <w:r w:rsidRPr="00BD78F8">
        <w:rPr>
          <w:rFonts w:ascii="Arial" w:hAnsi="Arial" w:cs="Arial"/>
          <w:i/>
          <w:iCs/>
        </w:rPr>
        <w:t>Apc</w:t>
      </w:r>
      <w:r w:rsidRPr="00BD78F8">
        <w:rPr>
          <w:rFonts w:ascii="Arial" w:hAnsi="Arial" w:cs="Arial"/>
          <w:i/>
          <w:iCs/>
          <w:vertAlign w:val="superscript"/>
        </w:rPr>
        <w:t>min</w:t>
      </w:r>
      <w:proofErr w:type="spellEnd"/>
      <w:r w:rsidRPr="00BD78F8">
        <w:rPr>
          <w:rFonts w:ascii="Arial" w:hAnsi="Arial" w:cs="Arial"/>
          <w:i/>
          <w:iCs/>
          <w:vertAlign w:val="superscript"/>
        </w:rPr>
        <w:t>/</w:t>
      </w:r>
      <w:proofErr w:type="spellStart"/>
      <w:r w:rsidRPr="00BD78F8">
        <w:rPr>
          <w:rFonts w:ascii="Arial" w:hAnsi="Arial" w:cs="Arial"/>
          <w:i/>
          <w:iCs/>
          <w:vertAlign w:val="superscript"/>
        </w:rPr>
        <w:t>wt</w:t>
      </w:r>
      <w:proofErr w:type="spellEnd"/>
      <w:r w:rsidRPr="00BD78F8">
        <w:rPr>
          <w:rFonts w:ascii="Arial" w:hAnsi="Arial" w:cs="Arial"/>
          <w:vertAlign w:val="superscript"/>
        </w:rPr>
        <w:t xml:space="preserve"> </w:t>
      </w:r>
      <w:r w:rsidRPr="00BD78F8">
        <w:rPr>
          <w:rFonts w:ascii="Arial" w:hAnsi="Arial" w:cs="Arial"/>
        </w:rPr>
        <w:t xml:space="preserve">mice 30 weeks post birth, of endogenous Usp10 (green) and </w:t>
      </w:r>
      <w:r w:rsidR="00811219" w:rsidRPr="007759FD">
        <w:rPr>
          <w:rFonts w:ascii="Symbol" w:hAnsi="Symbol" w:cs="Arial"/>
        </w:rPr>
        <w:t></w:t>
      </w:r>
      <w:r w:rsidRPr="00BD78F8">
        <w:rPr>
          <w:rFonts w:ascii="Arial" w:hAnsi="Arial" w:cs="Arial"/>
        </w:rPr>
        <w:t xml:space="preserve">-Catenin </w:t>
      </w:r>
      <w:r w:rsidRPr="00BD78F8">
        <w:rPr>
          <w:rFonts w:ascii="Arial" w:hAnsi="Arial" w:cs="Arial"/>
        </w:rPr>
        <w:lastRenderedPageBreak/>
        <w:t xml:space="preserve">(red), respectively. DAPI served as nuclear marker (blue). Insets highlight either </w:t>
      </w:r>
      <w:proofErr w:type="spellStart"/>
      <w:r w:rsidRPr="00BD78F8">
        <w:rPr>
          <w:rFonts w:ascii="Arial" w:hAnsi="Arial" w:cs="Arial"/>
        </w:rPr>
        <w:t>untranformed</w:t>
      </w:r>
      <w:proofErr w:type="spellEnd"/>
      <w:r w:rsidRPr="00BD78F8">
        <w:rPr>
          <w:rFonts w:ascii="Arial" w:hAnsi="Arial" w:cs="Arial"/>
        </w:rPr>
        <w:t xml:space="preserve"> (1’) or transformed (2’) regions. P-values were calculated using Mann-Whitney U test. ***p &lt;0.001. </w:t>
      </w:r>
    </w:p>
    <w:p w14:paraId="4242C54C" w14:textId="6E008F31" w:rsidR="00BD78F8" w:rsidRPr="00285395" w:rsidRDefault="00BD78F8" w:rsidP="00285395">
      <w:pPr>
        <w:pStyle w:val="Listenabsatz"/>
        <w:numPr>
          <w:ilvl w:val="0"/>
          <w:numId w:val="9"/>
        </w:numPr>
        <w:jc w:val="both"/>
        <w:rPr>
          <w:rFonts w:ascii="Arial" w:hAnsi="Arial" w:cs="Arial"/>
        </w:rPr>
      </w:pPr>
      <w:r w:rsidRPr="00285395">
        <w:rPr>
          <w:rFonts w:ascii="Arial" w:hAnsi="Arial" w:cs="Arial"/>
        </w:rPr>
        <w:t xml:space="preserve">Insets from Figure S1G. High magnification immunofluorescent images of intestines of genetically engineered </w:t>
      </w:r>
      <w:proofErr w:type="spellStart"/>
      <w:r w:rsidRPr="00285395">
        <w:rPr>
          <w:rFonts w:ascii="Arial" w:hAnsi="Arial" w:cs="Arial"/>
        </w:rPr>
        <w:t>APC</w:t>
      </w:r>
      <w:r w:rsidRPr="00285395">
        <w:rPr>
          <w:rFonts w:ascii="Arial" w:hAnsi="Arial" w:cs="Arial"/>
          <w:vertAlign w:val="superscript"/>
        </w:rPr>
        <w:t>min</w:t>
      </w:r>
      <w:proofErr w:type="spellEnd"/>
      <w:r w:rsidRPr="00285395">
        <w:rPr>
          <w:rFonts w:ascii="Arial" w:hAnsi="Arial" w:cs="Arial"/>
          <w:vertAlign w:val="superscript"/>
        </w:rPr>
        <w:t>/+</w:t>
      </w:r>
      <w:r w:rsidRPr="00285395">
        <w:rPr>
          <w:rFonts w:ascii="Arial" w:hAnsi="Arial" w:cs="Arial"/>
        </w:rPr>
        <w:t xml:space="preserve"> mice for Usp10 (green) and </w:t>
      </w:r>
      <w:r w:rsidRPr="00285395">
        <w:rPr>
          <w:rFonts w:ascii="Symbol" w:hAnsi="Symbol" w:cs="Arial"/>
        </w:rPr>
        <w:t></w:t>
      </w:r>
      <w:r w:rsidRPr="00285395">
        <w:rPr>
          <w:rFonts w:ascii="Arial" w:hAnsi="Arial" w:cs="Arial"/>
        </w:rPr>
        <w:t xml:space="preserve">-Catenin (red). DAPI served as nuclear marker (blue). </w:t>
      </w:r>
    </w:p>
    <w:p w14:paraId="61D55098" w14:textId="513BD956" w:rsidR="00E473B7" w:rsidRPr="00B06FAA" w:rsidRDefault="003C5A22" w:rsidP="00B06FAA">
      <w:pPr>
        <w:pStyle w:val="Listenabsatz"/>
        <w:numPr>
          <w:ilvl w:val="0"/>
          <w:numId w:val="9"/>
        </w:numPr>
        <w:jc w:val="both"/>
        <w:rPr>
          <w:rFonts w:ascii="Arial" w:hAnsi="Arial" w:cs="Arial"/>
        </w:rPr>
      </w:pPr>
      <w:r w:rsidRPr="00D817F7">
        <w:rPr>
          <w:rFonts w:ascii="Arial" w:hAnsi="Arial" w:cs="Arial"/>
        </w:rPr>
        <w:t xml:space="preserve">Representative brightfield images of infected organoids 1- and 6- days post infection. Successfully infected organoids </w:t>
      </w:r>
      <w:r>
        <w:rPr>
          <w:rFonts w:ascii="Arial" w:hAnsi="Arial" w:cs="Arial"/>
        </w:rPr>
        <w:t>were selected</w:t>
      </w:r>
      <w:r w:rsidRPr="00D817F7">
        <w:rPr>
          <w:rFonts w:ascii="Arial" w:hAnsi="Arial" w:cs="Arial"/>
        </w:rPr>
        <w:t xml:space="preserve"> via withdrawal of distinct medium-components. ENR - EGF, Noggin, R-</w:t>
      </w:r>
      <w:proofErr w:type="spellStart"/>
      <w:r w:rsidRPr="00D817F7">
        <w:rPr>
          <w:rFonts w:ascii="Arial" w:hAnsi="Arial" w:cs="Arial"/>
        </w:rPr>
        <w:t>spondin</w:t>
      </w:r>
      <w:proofErr w:type="spellEnd"/>
      <w:r w:rsidRPr="00D817F7">
        <w:rPr>
          <w:rFonts w:ascii="Arial" w:hAnsi="Arial" w:cs="Arial"/>
        </w:rPr>
        <w:t xml:space="preserve">. For </w:t>
      </w:r>
      <w:r w:rsidRPr="00D817F7">
        <w:rPr>
          <w:rFonts w:ascii="Arial" w:hAnsi="Arial" w:cs="Arial"/>
          <w:i/>
          <w:iCs/>
        </w:rPr>
        <w:t>Trp53</w:t>
      </w:r>
      <w:r w:rsidRPr="00D817F7">
        <w:rPr>
          <w:rFonts w:ascii="Symbol" w:hAnsi="Symbol" w:cs="Arial"/>
          <w:vertAlign w:val="superscript"/>
        </w:rPr>
        <w:t></w:t>
      </w:r>
      <w:r w:rsidRPr="00D817F7">
        <w:rPr>
          <w:rFonts w:ascii="Arial" w:hAnsi="Arial" w:cs="Arial"/>
        </w:rPr>
        <w:t xml:space="preserve"> selection, 10 µM of the MDM2 inhibitor Nutlin-3 was used for six days.  Immunoblot analysis of infected AK and APK organoids compared to control. </w:t>
      </w:r>
      <w:r w:rsidRPr="00811219">
        <w:rPr>
          <w:rFonts w:ascii="Symbol" w:hAnsi="Symbol" w:cs="Arial"/>
        </w:rPr>
        <w:t></w:t>
      </w:r>
      <w:r w:rsidRPr="00D817F7">
        <w:rPr>
          <w:rFonts w:ascii="Arial" w:hAnsi="Arial" w:cs="Arial"/>
        </w:rPr>
        <w:t xml:space="preserve">-Catenin and p-ERK1/2 served as downstream targets for </w:t>
      </w:r>
      <w:proofErr w:type="spellStart"/>
      <w:r w:rsidRPr="00D817F7">
        <w:rPr>
          <w:rFonts w:ascii="Arial" w:hAnsi="Arial" w:cs="Arial"/>
        </w:rPr>
        <w:t>Apc</w:t>
      </w:r>
      <w:proofErr w:type="spellEnd"/>
      <w:r w:rsidRPr="00D817F7">
        <w:rPr>
          <w:rFonts w:ascii="Arial" w:hAnsi="Arial" w:cs="Arial"/>
        </w:rPr>
        <w:t xml:space="preserve"> truncation and </w:t>
      </w:r>
      <w:proofErr w:type="spellStart"/>
      <w:r w:rsidRPr="00D817F7">
        <w:rPr>
          <w:rFonts w:ascii="Arial" w:hAnsi="Arial" w:cs="Arial"/>
        </w:rPr>
        <w:t>KRas</w:t>
      </w:r>
      <w:proofErr w:type="spellEnd"/>
      <w:r w:rsidRPr="00D817F7">
        <w:rPr>
          <w:rFonts w:ascii="Arial" w:hAnsi="Arial" w:cs="Arial"/>
        </w:rPr>
        <w:t xml:space="preserve"> activation, respectively. </w:t>
      </w:r>
      <w:proofErr w:type="spellStart"/>
      <w:r w:rsidRPr="00D817F7">
        <w:rPr>
          <w:rFonts w:ascii="Arial" w:hAnsi="Arial" w:cs="Arial"/>
        </w:rPr>
        <w:t>Gapdh</w:t>
      </w:r>
      <w:proofErr w:type="spellEnd"/>
      <w:r w:rsidRPr="00D817F7">
        <w:rPr>
          <w:rFonts w:ascii="Arial" w:hAnsi="Arial" w:cs="Arial"/>
        </w:rPr>
        <w:t xml:space="preserve"> served as loading control. </w:t>
      </w:r>
    </w:p>
    <w:p w14:paraId="24D4E298" w14:textId="77777777" w:rsidR="00AF70DA" w:rsidRDefault="00AF70DA" w:rsidP="00AF70DA">
      <w:pPr>
        <w:jc w:val="both"/>
        <w:rPr>
          <w:rFonts w:ascii="Arial" w:hAnsi="Arial" w:cs="Arial"/>
        </w:rPr>
      </w:pPr>
    </w:p>
    <w:p w14:paraId="4F17818A" w14:textId="6FA1DCC6" w:rsidR="00AF70DA" w:rsidRDefault="00AF70DA" w:rsidP="00AF70D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Figure S3</w:t>
      </w:r>
    </w:p>
    <w:p w14:paraId="302ABF77" w14:textId="1986AA11" w:rsidR="00467722" w:rsidRPr="00467722" w:rsidRDefault="00467722" w:rsidP="00467722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 w:rsidRPr="00AB0E80">
        <w:rPr>
          <w:rFonts w:ascii="Arial" w:hAnsi="Arial" w:cs="Arial"/>
        </w:rPr>
        <w:t xml:space="preserve">Publicly available patient survival data of CRC patients </w:t>
      </w:r>
      <w:r>
        <w:rPr>
          <w:rFonts w:ascii="Arial" w:hAnsi="Arial" w:cs="Arial"/>
        </w:rPr>
        <w:t>were</w:t>
      </w:r>
      <w:r w:rsidRPr="00AB0E80">
        <w:rPr>
          <w:rFonts w:ascii="Arial" w:hAnsi="Arial" w:cs="Arial"/>
        </w:rPr>
        <w:t xml:space="preserve"> stratified </w:t>
      </w:r>
      <w:r>
        <w:rPr>
          <w:rFonts w:ascii="Arial" w:hAnsi="Arial" w:cs="Arial"/>
        </w:rPr>
        <w:t xml:space="preserve">according to APC truncation or mutation status. APC </w:t>
      </w:r>
      <w:proofErr w:type="spellStart"/>
      <w:r>
        <w:rPr>
          <w:rFonts w:ascii="Arial" w:hAnsi="Arial" w:cs="Arial"/>
        </w:rPr>
        <w:t>trunc</w:t>
      </w:r>
      <w:proofErr w:type="spellEnd"/>
      <w:r>
        <w:rPr>
          <w:rFonts w:ascii="Arial" w:hAnsi="Arial" w:cs="Arial"/>
        </w:rPr>
        <w:t xml:space="preserve"> 1-1000 </w:t>
      </w:r>
      <w:r w:rsidRPr="00AB0E80">
        <w:rPr>
          <w:rFonts w:ascii="Arial" w:hAnsi="Arial" w:cs="Arial"/>
        </w:rPr>
        <w:t>n = </w:t>
      </w:r>
      <w:r w:rsidR="00CA029A">
        <w:rPr>
          <w:rFonts w:ascii="Arial" w:hAnsi="Arial" w:cs="Arial"/>
        </w:rPr>
        <w:t>87</w:t>
      </w:r>
      <w:r w:rsidRPr="00AB0E80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green</w:t>
      </w:r>
      <w:r w:rsidRPr="00AB0E80">
        <w:rPr>
          <w:rFonts w:ascii="Arial" w:hAnsi="Arial" w:cs="Arial"/>
        </w:rPr>
        <w:t xml:space="preserve">) and </w:t>
      </w:r>
      <w:r>
        <w:rPr>
          <w:rFonts w:ascii="Arial" w:hAnsi="Arial" w:cs="Arial"/>
        </w:rPr>
        <w:t xml:space="preserve">APC </w:t>
      </w:r>
      <w:proofErr w:type="spellStart"/>
      <w:r>
        <w:rPr>
          <w:rFonts w:ascii="Arial" w:hAnsi="Arial" w:cs="Arial"/>
        </w:rPr>
        <w:t>trunc</w:t>
      </w:r>
      <w:proofErr w:type="spellEnd"/>
      <w:r>
        <w:rPr>
          <w:rFonts w:ascii="Arial" w:hAnsi="Arial" w:cs="Arial"/>
        </w:rPr>
        <w:t xml:space="preserve"> 1000 up </w:t>
      </w:r>
      <w:r w:rsidRPr="00AB0E80">
        <w:rPr>
          <w:rFonts w:ascii="Arial" w:hAnsi="Arial" w:cs="Arial"/>
        </w:rPr>
        <w:t>n = </w:t>
      </w:r>
      <w:r w:rsidR="00CA029A">
        <w:rPr>
          <w:rFonts w:ascii="Arial" w:hAnsi="Arial" w:cs="Arial"/>
        </w:rPr>
        <w:t>42</w:t>
      </w:r>
      <w:r w:rsidRPr="00AB0E80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red</w:t>
      </w:r>
      <w:r w:rsidRPr="00AB0E80">
        <w:rPr>
          <w:rFonts w:ascii="Arial" w:hAnsi="Arial" w:cs="Arial"/>
        </w:rPr>
        <w:t>)</w:t>
      </w:r>
      <w:r>
        <w:rPr>
          <w:rFonts w:ascii="Arial" w:hAnsi="Arial" w:cs="Arial"/>
        </w:rPr>
        <w:t>; APC mut 1-1000 n=</w:t>
      </w:r>
      <w:r w:rsidR="00CA029A">
        <w:rPr>
          <w:rFonts w:ascii="Arial" w:hAnsi="Arial" w:cs="Arial"/>
        </w:rPr>
        <w:t>62</w:t>
      </w:r>
      <w:r>
        <w:rPr>
          <w:rFonts w:ascii="Arial" w:hAnsi="Arial" w:cs="Arial"/>
        </w:rPr>
        <w:t xml:space="preserve"> (blue) and APC mut 1000up n=</w:t>
      </w:r>
      <w:r w:rsidR="00CA029A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(grey)</w:t>
      </w:r>
      <w:r w:rsidRPr="00AB0E80">
        <w:rPr>
          <w:rFonts w:ascii="Arial" w:hAnsi="Arial" w:cs="Arial"/>
        </w:rPr>
        <w:t>. Survival correlation analysis was performed using R2: Genomics Analysis and Visualization Platform, using the Tumour Colon - Smith dataset.</w:t>
      </w:r>
    </w:p>
    <w:p w14:paraId="53D17B4D" w14:textId="3677E220" w:rsidR="00AF70DA" w:rsidRPr="003C5A22" w:rsidRDefault="00AF70DA" w:rsidP="003C5A22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 w:rsidRPr="003C5A22">
        <w:rPr>
          <w:rFonts w:ascii="Arial" w:hAnsi="Arial" w:cs="Arial"/>
        </w:rPr>
        <w:t xml:space="preserve">Schematic representation of truncating mutations reported in the </w:t>
      </w:r>
      <w:r w:rsidRPr="003C5A22">
        <w:rPr>
          <w:rFonts w:ascii="Arial" w:hAnsi="Arial" w:cs="Arial"/>
          <w:i/>
        </w:rPr>
        <w:t>APC</w:t>
      </w:r>
      <w:r w:rsidRPr="003C5A22">
        <w:rPr>
          <w:rFonts w:ascii="Arial" w:hAnsi="Arial" w:cs="Arial"/>
        </w:rPr>
        <w:t xml:space="preserve"> gene in the CRC cell lines LS174T, DLD-1, Caco-2, SW480, SW620 and Colo320 and summary about observed co-IP of USP10 and </w:t>
      </w:r>
      <w:r w:rsidRPr="003C5A22">
        <w:rPr>
          <w:rFonts w:ascii="Symbol" w:hAnsi="Symbol" w:cs="Arial"/>
        </w:rPr>
        <w:t></w:t>
      </w:r>
      <w:r w:rsidRPr="003C5A22">
        <w:rPr>
          <w:rFonts w:ascii="Arial" w:hAnsi="Arial" w:cs="Arial"/>
        </w:rPr>
        <w:t xml:space="preserve">-Catenin. Dark blue box = 15 AAR domains, </w:t>
      </w:r>
      <w:proofErr w:type="gramStart"/>
      <w:r w:rsidRPr="003C5A22">
        <w:rPr>
          <w:rFonts w:ascii="Arial" w:hAnsi="Arial" w:cs="Arial"/>
        </w:rPr>
        <w:t>green small</w:t>
      </w:r>
      <w:proofErr w:type="gramEnd"/>
      <w:r w:rsidRPr="003C5A22">
        <w:rPr>
          <w:rFonts w:ascii="Arial" w:hAnsi="Arial" w:cs="Arial"/>
        </w:rPr>
        <w:t xml:space="preserve"> boxes = 20 AAR domains, large green boxes = </w:t>
      </w:r>
      <w:r w:rsidR="00811219" w:rsidRPr="003C5A22">
        <w:rPr>
          <w:rFonts w:ascii="Arial" w:hAnsi="Arial" w:cs="Arial"/>
        </w:rPr>
        <w:t xml:space="preserve">SAMP domains. 15- and 20-AAR = </w:t>
      </w:r>
      <w:r w:rsidR="00811219" w:rsidRPr="003C5A22">
        <w:rPr>
          <w:rFonts w:ascii="Symbol" w:hAnsi="Symbol" w:cs="Arial"/>
        </w:rPr>
        <w:t></w:t>
      </w:r>
      <w:r w:rsidRPr="003C5A22">
        <w:rPr>
          <w:rFonts w:ascii="Arial" w:hAnsi="Arial" w:cs="Arial"/>
        </w:rPr>
        <w:t xml:space="preserve">-Catenin amino acid repeats; SAMP = </w:t>
      </w:r>
      <w:proofErr w:type="spellStart"/>
      <w:r w:rsidRPr="003C5A22">
        <w:rPr>
          <w:rFonts w:ascii="Arial" w:hAnsi="Arial" w:cs="Arial"/>
        </w:rPr>
        <w:t>Axin</w:t>
      </w:r>
      <w:proofErr w:type="spellEnd"/>
      <w:r w:rsidRPr="003C5A22">
        <w:rPr>
          <w:rFonts w:ascii="Arial" w:hAnsi="Arial" w:cs="Arial"/>
        </w:rPr>
        <w:t xml:space="preserve"> binding sites.</w:t>
      </w:r>
    </w:p>
    <w:p w14:paraId="26740F97" w14:textId="69572312" w:rsidR="00AF70DA" w:rsidRDefault="00AF70DA" w:rsidP="00AF70DA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 w:rsidRPr="00256A6E">
        <w:rPr>
          <w:rFonts w:ascii="Arial" w:hAnsi="Arial" w:cs="Arial"/>
        </w:rPr>
        <w:t xml:space="preserve">Representative input and endogenous co-immunoprecipitation of USP10 and </w:t>
      </w:r>
      <w:r w:rsidR="00811219" w:rsidRPr="00811219">
        <w:rPr>
          <w:rFonts w:ascii="Symbol" w:hAnsi="Symbol" w:cs="Arial"/>
        </w:rPr>
        <w:t></w:t>
      </w:r>
      <w:r w:rsidRPr="00256A6E">
        <w:rPr>
          <w:rFonts w:ascii="Arial" w:hAnsi="Arial" w:cs="Arial"/>
        </w:rPr>
        <w:t xml:space="preserve">-Catenin in human CRC cell lines SW620, Caco-2 </w:t>
      </w:r>
      <w:r>
        <w:rPr>
          <w:rFonts w:ascii="Arial" w:hAnsi="Arial" w:cs="Arial"/>
        </w:rPr>
        <w:t>and Colo320 (</w:t>
      </w:r>
      <w:proofErr w:type="spellStart"/>
      <w:r>
        <w:rPr>
          <w:rFonts w:ascii="Arial" w:hAnsi="Arial" w:cs="Arial"/>
        </w:rPr>
        <w:t>APCmut</w:t>
      </w:r>
      <w:proofErr w:type="spellEnd"/>
      <w:r>
        <w:rPr>
          <w:rFonts w:ascii="Arial" w:hAnsi="Arial" w:cs="Arial"/>
        </w:rPr>
        <w:t>). IgG served</w:t>
      </w:r>
      <w:r w:rsidRPr="00256A6E">
        <w:rPr>
          <w:rFonts w:ascii="Arial" w:hAnsi="Arial" w:cs="Arial"/>
        </w:rPr>
        <w:t xml:space="preserve"> as</w:t>
      </w:r>
      <w:r w:rsidR="00811219">
        <w:rPr>
          <w:rFonts w:ascii="Arial" w:hAnsi="Arial" w:cs="Arial"/>
        </w:rPr>
        <w:t xml:space="preserve"> antibody specificity control. </w:t>
      </w:r>
      <w:r w:rsidR="00811219" w:rsidRPr="00811219">
        <w:rPr>
          <w:rFonts w:ascii="Symbol" w:hAnsi="Symbol" w:cs="Arial"/>
        </w:rPr>
        <w:t></w:t>
      </w:r>
      <w:r>
        <w:rPr>
          <w:rFonts w:ascii="Arial" w:hAnsi="Arial" w:cs="Arial"/>
        </w:rPr>
        <w:t>-Actin served</w:t>
      </w:r>
      <w:r w:rsidRPr="00256A6E">
        <w:rPr>
          <w:rFonts w:ascii="Arial" w:hAnsi="Arial" w:cs="Arial"/>
        </w:rPr>
        <w:t xml:space="preserve"> as loading control. Input represents 3% of total loading. n=1. </w:t>
      </w:r>
    </w:p>
    <w:p w14:paraId="28584942" w14:textId="786C0A05" w:rsidR="00E66F31" w:rsidRPr="00AB0E80" w:rsidRDefault="00E66F31" w:rsidP="00E66F31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 w:rsidRPr="00AB0E80">
        <w:rPr>
          <w:rFonts w:ascii="Arial" w:hAnsi="Arial" w:cs="Arial"/>
        </w:rPr>
        <w:t>Overview of bind</w:t>
      </w:r>
      <w:r>
        <w:rPr>
          <w:rFonts w:ascii="Arial" w:hAnsi="Arial" w:cs="Arial"/>
        </w:rPr>
        <w:t xml:space="preserve">ing intensities of recombinant </w:t>
      </w:r>
      <w:r w:rsidRPr="00D472E3">
        <w:rPr>
          <w:rFonts w:ascii="Symbol" w:hAnsi="Symbol" w:cs="Arial"/>
        </w:rPr>
        <w:t></w:t>
      </w:r>
      <w:r w:rsidRPr="00AB0E80">
        <w:rPr>
          <w:rFonts w:ascii="Arial" w:hAnsi="Arial" w:cs="Arial"/>
        </w:rPr>
        <w:t xml:space="preserve">-Catenin towards discreet regions of </w:t>
      </w:r>
      <w:r>
        <w:rPr>
          <w:rFonts w:ascii="Arial" w:hAnsi="Arial" w:cs="Arial"/>
        </w:rPr>
        <w:t>AXIN1</w:t>
      </w:r>
      <w:r w:rsidRPr="00AB0E80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APC</w:t>
      </w:r>
      <w:r w:rsidRPr="00AB0E80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TCF4</w:t>
      </w:r>
      <w:r w:rsidRPr="00AB0E80">
        <w:rPr>
          <w:rFonts w:ascii="Arial" w:hAnsi="Arial" w:cs="Arial"/>
        </w:rPr>
        <w:t>. Colour code indicates binding intensity. Peptides with the globally highest binding intensity</w:t>
      </w:r>
      <w:r>
        <w:rPr>
          <w:rFonts w:ascii="Arial" w:hAnsi="Arial" w:cs="Arial"/>
        </w:rPr>
        <w:t xml:space="preserve">. </w:t>
      </w:r>
      <w:r w:rsidRPr="00AB0E80">
        <w:rPr>
          <w:rFonts w:ascii="Arial" w:hAnsi="Arial" w:cs="Arial"/>
        </w:rPr>
        <w:t xml:space="preserve">Mean of n=3. </w:t>
      </w:r>
    </w:p>
    <w:p w14:paraId="16ED83E5" w14:textId="0695DB50" w:rsidR="00E66F31" w:rsidRPr="00AB0E80" w:rsidRDefault="00E66F31" w:rsidP="00E66F31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Same as d. but with the addition of peptides covering the putative binding site of USP10 on </w:t>
      </w:r>
      <w:r w:rsidRPr="00D472E3">
        <w:rPr>
          <w:rFonts w:ascii="Symbol" w:hAnsi="Symbol" w:cs="Arial"/>
        </w:rPr>
        <w:t></w:t>
      </w:r>
      <w:r w:rsidRPr="00AB0E80">
        <w:rPr>
          <w:rFonts w:ascii="Arial" w:hAnsi="Arial" w:cs="Arial"/>
        </w:rPr>
        <w:t>-Catenin</w:t>
      </w:r>
      <w:r>
        <w:rPr>
          <w:rFonts w:ascii="Arial" w:hAnsi="Arial" w:cs="Arial"/>
        </w:rPr>
        <w:t xml:space="preserve">. </w:t>
      </w:r>
      <w:r w:rsidRPr="00AB0E80">
        <w:rPr>
          <w:rFonts w:ascii="Arial" w:hAnsi="Arial" w:cs="Arial"/>
        </w:rPr>
        <w:t>Colour code indicates binding intensity. Peptides with the globally highest binding intensity</w:t>
      </w:r>
      <w:r>
        <w:rPr>
          <w:rFonts w:ascii="Arial" w:hAnsi="Arial" w:cs="Arial"/>
        </w:rPr>
        <w:t xml:space="preserve">. </w:t>
      </w:r>
      <w:r w:rsidRPr="00AB0E80">
        <w:rPr>
          <w:rFonts w:ascii="Arial" w:hAnsi="Arial" w:cs="Arial"/>
        </w:rPr>
        <w:t xml:space="preserve">Mean of n=3. </w:t>
      </w:r>
    </w:p>
    <w:p w14:paraId="537C1A52" w14:textId="77777777" w:rsidR="00BC018E" w:rsidRDefault="00AF70DA" w:rsidP="00AF70DA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</w:t>
      </w:r>
      <w:r w:rsidR="00811219">
        <w:rPr>
          <w:rFonts w:ascii="Arial" w:hAnsi="Arial" w:cs="Arial"/>
        </w:rPr>
        <w:t xml:space="preserve">mparison of the AF2M predicted </w:t>
      </w:r>
      <w:r w:rsidR="00811219" w:rsidRPr="00811219">
        <w:rPr>
          <w:rFonts w:ascii="Symbol" w:hAnsi="Symbol" w:cs="Arial"/>
        </w:rPr>
        <w:t></w:t>
      </w:r>
      <w:r>
        <w:rPr>
          <w:rFonts w:ascii="Arial" w:hAnsi="Arial" w:cs="Arial"/>
        </w:rPr>
        <w:t xml:space="preserve">-Catenin/complex and the crystal structure of </w:t>
      </w:r>
      <w:r w:rsidR="00811219" w:rsidRPr="00811219">
        <w:rPr>
          <w:rFonts w:ascii="Symbol" w:hAnsi="Symbol" w:cs="Arial"/>
        </w:rPr>
        <w:t></w:t>
      </w:r>
      <w:r>
        <w:rPr>
          <w:rFonts w:ascii="Arial" w:hAnsi="Arial" w:cs="Arial"/>
        </w:rPr>
        <w:t>-Catenin bound to phosphorylated APC (PDB: 1TH1). USP10 (</w:t>
      </w:r>
      <w:r w:rsidR="00E66F31">
        <w:rPr>
          <w:rFonts w:ascii="Arial" w:hAnsi="Arial" w:cs="Arial"/>
        </w:rPr>
        <w:t>orange</w:t>
      </w:r>
      <w:r>
        <w:rPr>
          <w:rFonts w:ascii="Arial" w:hAnsi="Arial" w:cs="Arial"/>
        </w:rPr>
        <w:t xml:space="preserve">), </w:t>
      </w:r>
      <w:r w:rsidR="00811219" w:rsidRPr="00811219">
        <w:rPr>
          <w:rFonts w:ascii="Symbol" w:hAnsi="Symbol" w:cs="Arial"/>
        </w:rPr>
        <w:t></w:t>
      </w:r>
      <w:r>
        <w:rPr>
          <w:rFonts w:ascii="Arial" w:hAnsi="Arial" w:cs="Arial"/>
        </w:rPr>
        <w:t>-Catenin (</w:t>
      </w:r>
      <w:r w:rsidR="00E66F31">
        <w:rPr>
          <w:rFonts w:ascii="Arial" w:hAnsi="Arial" w:cs="Arial"/>
        </w:rPr>
        <w:t>grey</w:t>
      </w:r>
      <w:r>
        <w:rPr>
          <w:rFonts w:ascii="Arial" w:hAnsi="Arial" w:cs="Arial"/>
        </w:rPr>
        <w:t>)</w:t>
      </w:r>
      <w:r w:rsidR="00E66F31">
        <w:rPr>
          <w:rFonts w:ascii="Arial" w:hAnsi="Arial" w:cs="Arial"/>
        </w:rPr>
        <w:t>, AXIN1 (light blue)</w:t>
      </w:r>
      <w:r>
        <w:rPr>
          <w:rFonts w:ascii="Arial" w:hAnsi="Arial" w:cs="Arial"/>
        </w:rPr>
        <w:t xml:space="preserve"> and APC (</w:t>
      </w:r>
      <w:r w:rsidR="00E66F31">
        <w:rPr>
          <w:rFonts w:ascii="Arial" w:hAnsi="Arial" w:cs="Arial"/>
        </w:rPr>
        <w:t xml:space="preserve">dark </w:t>
      </w:r>
      <w:r>
        <w:rPr>
          <w:rFonts w:ascii="Arial" w:hAnsi="Arial" w:cs="Arial"/>
        </w:rPr>
        <w:t xml:space="preserve">blue). </w:t>
      </w:r>
    </w:p>
    <w:p w14:paraId="4D86ECCB" w14:textId="489D3EB9" w:rsidR="00AF70DA" w:rsidRPr="000377D9" w:rsidRDefault="00AF70DA" w:rsidP="00AF70DA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Highlighted is the common binding site on </w:t>
      </w:r>
      <w:r w:rsidR="00811219" w:rsidRPr="00811219">
        <w:rPr>
          <w:rFonts w:ascii="Symbol" w:hAnsi="Symbol" w:cs="Arial"/>
        </w:rPr>
        <w:t></w:t>
      </w:r>
      <w:r>
        <w:rPr>
          <w:rFonts w:ascii="Arial" w:hAnsi="Arial" w:cs="Arial"/>
        </w:rPr>
        <w:t>-Catenin in which USP10</w:t>
      </w:r>
      <w:r w:rsidR="00E66F31">
        <w:rPr>
          <w:rFonts w:ascii="Arial" w:hAnsi="Arial" w:cs="Arial"/>
        </w:rPr>
        <w:t>, AXIN1</w:t>
      </w:r>
      <w:r>
        <w:rPr>
          <w:rFonts w:ascii="Arial" w:hAnsi="Arial" w:cs="Arial"/>
        </w:rPr>
        <w:t xml:space="preserve"> and APC are competing for binding. </w:t>
      </w:r>
    </w:p>
    <w:p w14:paraId="1ED53E1F" w14:textId="77777777" w:rsidR="000B2AE7" w:rsidRDefault="000B2AE7" w:rsidP="000B2AE7">
      <w:pPr>
        <w:ind w:left="360"/>
        <w:jc w:val="both"/>
        <w:rPr>
          <w:rFonts w:ascii="Arial" w:hAnsi="Arial" w:cs="Arial"/>
        </w:rPr>
      </w:pPr>
    </w:p>
    <w:p w14:paraId="199B870B" w14:textId="14FBABCC" w:rsidR="00D733E9" w:rsidRPr="00595EFE" w:rsidRDefault="00D733E9" w:rsidP="00D733E9">
      <w:pPr>
        <w:jc w:val="both"/>
        <w:rPr>
          <w:rFonts w:ascii="Arial" w:hAnsi="Arial" w:cs="Arial"/>
          <w:i/>
          <w:iCs/>
        </w:rPr>
      </w:pPr>
      <w:r w:rsidRPr="00595EFE">
        <w:rPr>
          <w:rFonts w:ascii="Arial" w:hAnsi="Arial" w:cs="Arial"/>
        </w:rPr>
        <w:t>Figure S</w:t>
      </w:r>
      <w:r w:rsidR="00AF70DA">
        <w:rPr>
          <w:rFonts w:ascii="Arial" w:hAnsi="Arial" w:cs="Arial"/>
        </w:rPr>
        <w:t>4</w:t>
      </w:r>
      <w:r w:rsidRPr="00595EFE">
        <w:rPr>
          <w:rFonts w:ascii="Arial" w:hAnsi="Arial" w:cs="Arial"/>
        </w:rPr>
        <w:t xml:space="preserve"> </w:t>
      </w:r>
    </w:p>
    <w:p w14:paraId="7E988164" w14:textId="3C83FAE0" w:rsidR="00D733E9" w:rsidRPr="001324FB" w:rsidRDefault="00D733E9" w:rsidP="003C5A22">
      <w:pPr>
        <w:pStyle w:val="Listenabsatz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  <w:lang w:val="en-US"/>
        </w:rPr>
        <w:t>Confocal images of adult</w:t>
      </w:r>
      <w:r w:rsidRPr="001324FB">
        <w:rPr>
          <w:rFonts w:ascii="Arial" w:hAnsi="Arial" w:cs="Arial"/>
          <w:lang w:val="en-US"/>
        </w:rPr>
        <w:t xml:space="preserve"> females’ midguts expressing UAS-GFP and the indicated transgenes under the control of the Escargot-Gal4 (</w:t>
      </w:r>
      <w:proofErr w:type="spellStart"/>
      <w:r w:rsidRPr="001324FB">
        <w:rPr>
          <w:rFonts w:ascii="Arial" w:hAnsi="Arial" w:cs="Arial"/>
          <w:lang w:val="en-US"/>
        </w:rPr>
        <w:t>Esg</w:t>
      </w:r>
      <w:proofErr w:type="spellEnd"/>
      <w:r w:rsidRPr="001324FB">
        <w:rPr>
          <w:rFonts w:ascii="Arial" w:hAnsi="Arial" w:cs="Arial"/>
          <w:lang w:val="en-US"/>
        </w:rPr>
        <w:t xml:space="preserve">, GFP) </w:t>
      </w:r>
      <w:r>
        <w:rPr>
          <w:rFonts w:ascii="Arial" w:hAnsi="Arial" w:cs="Arial"/>
          <w:lang w:val="en-US"/>
        </w:rPr>
        <w:t xml:space="preserve">promoter, </w:t>
      </w:r>
      <w:r w:rsidRPr="001324FB">
        <w:rPr>
          <w:rFonts w:ascii="Arial" w:hAnsi="Arial" w:cs="Arial"/>
          <w:lang w:val="en-US"/>
        </w:rPr>
        <w:t xml:space="preserve">that direct </w:t>
      </w:r>
      <w:r w:rsidRPr="00C2195B">
        <w:rPr>
          <w:rFonts w:ascii="Arial" w:hAnsi="Arial" w:cs="Arial"/>
          <w:i/>
          <w:lang w:val="en-US"/>
        </w:rPr>
        <w:t>GAL4</w:t>
      </w:r>
      <w:r w:rsidRPr="001324FB">
        <w:rPr>
          <w:rFonts w:ascii="Arial" w:hAnsi="Arial" w:cs="Arial"/>
          <w:lang w:val="en-US"/>
        </w:rPr>
        <w:t xml:space="preserve"> expression to progenitor cells. D</w:t>
      </w:r>
      <w:r>
        <w:rPr>
          <w:rFonts w:ascii="Arial" w:hAnsi="Arial" w:cs="Arial"/>
          <w:lang w:val="en-US"/>
        </w:rPr>
        <w:t>API</w:t>
      </w:r>
      <w:r w:rsidRPr="001324FB">
        <w:rPr>
          <w:rFonts w:ascii="Arial" w:hAnsi="Arial" w:cs="Arial"/>
          <w:lang w:val="en-US"/>
        </w:rPr>
        <w:t xml:space="preserve"> (</w:t>
      </w:r>
      <w:r>
        <w:rPr>
          <w:rFonts w:ascii="Arial" w:hAnsi="Arial" w:cs="Arial"/>
          <w:lang w:val="en-US"/>
        </w:rPr>
        <w:t>b</w:t>
      </w:r>
      <w:r w:rsidRPr="001324FB">
        <w:rPr>
          <w:rFonts w:ascii="Arial" w:hAnsi="Arial" w:cs="Arial"/>
          <w:lang w:val="en-US"/>
        </w:rPr>
        <w:t xml:space="preserve">lue) marks </w:t>
      </w:r>
      <w:r>
        <w:rPr>
          <w:rFonts w:ascii="Arial" w:hAnsi="Arial" w:cs="Arial"/>
          <w:lang w:val="en-US"/>
        </w:rPr>
        <w:t>nuclei</w:t>
      </w:r>
      <w:r w:rsidRPr="001324FB">
        <w:rPr>
          <w:rFonts w:ascii="Arial" w:hAnsi="Arial" w:cs="Arial"/>
          <w:lang w:val="en-US"/>
        </w:rPr>
        <w:t xml:space="preserve"> and arrows </w:t>
      </w:r>
      <w:r>
        <w:rPr>
          <w:rFonts w:ascii="Arial" w:hAnsi="Arial" w:cs="Arial"/>
          <w:lang w:val="en-US"/>
        </w:rPr>
        <w:t xml:space="preserve">point to </w:t>
      </w:r>
      <w:r>
        <w:rPr>
          <w:rFonts w:ascii="Arial" w:hAnsi="Arial" w:cs="Arial"/>
          <w:lang w:val="en-US"/>
        </w:rPr>
        <w:lastRenderedPageBreak/>
        <w:t xml:space="preserve">cells shown in insets. Elimination of </w:t>
      </w:r>
      <w:r w:rsidRPr="001324FB">
        <w:rPr>
          <w:rFonts w:ascii="Arial" w:hAnsi="Arial" w:cs="Arial"/>
          <w:lang w:val="en-US"/>
        </w:rPr>
        <w:t>USP10 in progenitor cells usi</w:t>
      </w:r>
      <w:r>
        <w:rPr>
          <w:rFonts w:ascii="Arial" w:hAnsi="Arial" w:cs="Arial"/>
          <w:lang w:val="en-US"/>
        </w:rPr>
        <w:t>ng the indicated UAS-RNAi lines, but not control,</w:t>
      </w:r>
      <w:r w:rsidRPr="001324FB">
        <w:rPr>
          <w:rFonts w:ascii="Arial" w:hAnsi="Arial" w:cs="Arial"/>
          <w:lang w:val="en-US"/>
        </w:rPr>
        <w:t xml:space="preserve"> results in red</w:t>
      </w:r>
      <w:r>
        <w:rPr>
          <w:rFonts w:ascii="Arial" w:hAnsi="Arial" w:cs="Arial"/>
          <w:lang w:val="en-US"/>
        </w:rPr>
        <w:t xml:space="preserve">uced number of progenitor cells </w:t>
      </w:r>
      <w:r w:rsidRPr="001324FB">
        <w:rPr>
          <w:rFonts w:ascii="Arial" w:hAnsi="Arial" w:cs="Arial"/>
          <w:lang w:val="en-US"/>
        </w:rPr>
        <w:t>and reduced pr</w:t>
      </w:r>
      <w:r>
        <w:rPr>
          <w:rFonts w:ascii="Arial" w:hAnsi="Arial" w:cs="Arial"/>
          <w:lang w:val="en-US"/>
        </w:rPr>
        <w:t>ogenitors expressing Armadillo</w:t>
      </w:r>
      <w:r w:rsidRPr="001324FB">
        <w:rPr>
          <w:rFonts w:ascii="Arial" w:hAnsi="Arial" w:cs="Arial"/>
          <w:lang w:val="en-US"/>
        </w:rPr>
        <w:t xml:space="preserve"> (GFP+, Arm+, red). </w:t>
      </w:r>
    </w:p>
    <w:p w14:paraId="3BA8D5B6" w14:textId="5CC611E0" w:rsidR="00D733E9" w:rsidRPr="003F098A" w:rsidRDefault="00D733E9" w:rsidP="00D733E9">
      <w:pPr>
        <w:pStyle w:val="Listenabsatz"/>
        <w:numPr>
          <w:ilvl w:val="0"/>
          <w:numId w:val="14"/>
        </w:numPr>
        <w:jc w:val="both"/>
        <w:rPr>
          <w:rFonts w:ascii="Arial" w:hAnsi="Arial" w:cs="Arial"/>
        </w:rPr>
      </w:pPr>
      <w:r w:rsidRPr="003F098A">
        <w:rPr>
          <w:rFonts w:ascii="Arial" w:hAnsi="Arial" w:cs="Arial"/>
          <w:lang w:val="en-US"/>
        </w:rPr>
        <w:t>Quantification of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esg</w:t>
      </w:r>
      <w:proofErr w:type="spellEnd"/>
      <w:r>
        <w:rPr>
          <w:rFonts w:ascii="Arial" w:hAnsi="Arial" w:cs="Arial"/>
          <w:lang w:val="en-US"/>
        </w:rPr>
        <w:t>+ and Arm+ cells from</w:t>
      </w:r>
      <w:r w:rsidR="003C5A22">
        <w:rPr>
          <w:rFonts w:ascii="Arial" w:hAnsi="Arial" w:cs="Arial"/>
          <w:lang w:val="en-US"/>
        </w:rPr>
        <w:t xml:space="preserve"> a</w:t>
      </w:r>
      <w:r w:rsidRPr="003F098A">
        <w:rPr>
          <w:rFonts w:ascii="Arial" w:hAnsi="Arial" w:cs="Arial"/>
          <w:lang w:val="en-US"/>
        </w:rPr>
        <w:t xml:space="preserve">. </w:t>
      </w:r>
      <w:r w:rsidRPr="003F098A">
        <w:rPr>
          <w:rFonts w:ascii="Arial" w:hAnsi="Arial" w:cs="Arial"/>
        </w:rPr>
        <w:t>Error bars represent standard deviation of n=3 independent experiments. Significance was calculated using students t-test.</w:t>
      </w:r>
      <w:r>
        <w:rPr>
          <w:rFonts w:ascii="Arial" w:hAnsi="Arial" w:cs="Arial"/>
        </w:rPr>
        <w:t xml:space="preserve"> </w:t>
      </w:r>
      <w:r w:rsidRPr="003F098A">
        <w:rPr>
          <w:rFonts w:ascii="Arial" w:hAnsi="Arial" w:cs="Arial"/>
        </w:rPr>
        <w:t>*p&lt;0.05</w:t>
      </w:r>
      <w:r>
        <w:rPr>
          <w:rFonts w:ascii="Arial" w:hAnsi="Arial" w:cs="Arial"/>
        </w:rPr>
        <w:t xml:space="preserve">; </w:t>
      </w:r>
      <w:r w:rsidRPr="003F098A">
        <w:rPr>
          <w:rFonts w:ascii="Arial" w:hAnsi="Arial" w:cs="Arial"/>
        </w:rPr>
        <w:t>***p&lt;0.001</w:t>
      </w:r>
      <w:r>
        <w:rPr>
          <w:rFonts w:ascii="Arial" w:hAnsi="Arial" w:cs="Arial"/>
        </w:rPr>
        <w:t>.</w:t>
      </w:r>
    </w:p>
    <w:p w14:paraId="571B6EAC" w14:textId="77777777" w:rsidR="00D733E9" w:rsidRPr="001324FB" w:rsidRDefault="00D733E9" w:rsidP="00D733E9">
      <w:pPr>
        <w:pStyle w:val="Listenabsatz"/>
        <w:numPr>
          <w:ilvl w:val="0"/>
          <w:numId w:val="14"/>
        </w:numPr>
        <w:jc w:val="both"/>
        <w:rPr>
          <w:rFonts w:ascii="Arial" w:hAnsi="Arial" w:cs="Arial"/>
        </w:rPr>
      </w:pPr>
      <w:r w:rsidRPr="001324FB">
        <w:rPr>
          <w:rFonts w:ascii="Arial" w:hAnsi="Arial" w:cs="Arial"/>
          <w:lang w:val="en-US"/>
        </w:rPr>
        <w:t xml:space="preserve">Schematic overview of the intestinal hyperplasia survival study using the heat shock induced siRNA expression in </w:t>
      </w:r>
      <w:proofErr w:type="spellStart"/>
      <w:proofErr w:type="gramStart"/>
      <w:r w:rsidRPr="001324FB">
        <w:rPr>
          <w:rFonts w:ascii="Arial" w:hAnsi="Arial" w:cs="Arial"/>
          <w:i/>
          <w:iCs/>
          <w:lang w:val="en-US"/>
        </w:rPr>
        <w:t>D.melanogaster</w:t>
      </w:r>
      <w:proofErr w:type="spellEnd"/>
      <w:proofErr w:type="gramEnd"/>
      <w:r>
        <w:rPr>
          <w:rFonts w:ascii="Arial" w:hAnsi="Arial" w:cs="Arial"/>
          <w:lang w:val="en-US"/>
        </w:rPr>
        <w:t>.</w:t>
      </w:r>
    </w:p>
    <w:p w14:paraId="5271A83B" w14:textId="77777777" w:rsidR="00D733E9" w:rsidRPr="001324FB" w:rsidRDefault="00D733E9" w:rsidP="00D733E9">
      <w:pPr>
        <w:pStyle w:val="Listenabsatz"/>
        <w:numPr>
          <w:ilvl w:val="0"/>
          <w:numId w:val="14"/>
        </w:numPr>
        <w:jc w:val="both"/>
        <w:rPr>
          <w:rFonts w:ascii="Arial" w:hAnsi="Arial" w:cs="Arial"/>
        </w:rPr>
      </w:pPr>
      <w:r w:rsidRPr="001324FB">
        <w:rPr>
          <w:rFonts w:ascii="Arial" w:hAnsi="Arial" w:cs="Arial"/>
          <w:lang w:val="en-US"/>
        </w:rPr>
        <w:t xml:space="preserve">Immunofluorescent images against endogenous Prospero (green) from midguts of </w:t>
      </w:r>
      <w:r w:rsidRPr="001324FB">
        <w:rPr>
          <w:rFonts w:ascii="Arial" w:hAnsi="Arial" w:cs="Arial"/>
          <w:i/>
          <w:iCs/>
          <w:lang w:val="en-US"/>
        </w:rPr>
        <w:t>Apc</w:t>
      </w:r>
      <w:r w:rsidRPr="001324FB">
        <w:rPr>
          <w:rFonts w:ascii="Arial" w:hAnsi="Arial" w:cs="Arial"/>
          <w:i/>
          <w:iCs/>
          <w:vertAlign w:val="superscript"/>
          <w:lang w:val="en-US"/>
        </w:rPr>
        <w:t xml:space="preserve">Q8/+ </w:t>
      </w:r>
      <w:r w:rsidRPr="001324FB">
        <w:rPr>
          <w:rFonts w:ascii="Arial" w:hAnsi="Arial" w:cs="Arial"/>
          <w:lang w:val="en-US"/>
        </w:rPr>
        <w:t xml:space="preserve">or </w:t>
      </w:r>
      <w:r w:rsidRPr="001324FB">
        <w:rPr>
          <w:rFonts w:ascii="Arial" w:hAnsi="Arial" w:cs="Arial"/>
          <w:i/>
          <w:iCs/>
          <w:lang w:val="en-US"/>
        </w:rPr>
        <w:t>Apc</w:t>
      </w:r>
      <w:r w:rsidRPr="001324FB">
        <w:rPr>
          <w:rFonts w:ascii="Arial" w:hAnsi="Arial" w:cs="Arial"/>
          <w:i/>
          <w:iCs/>
          <w:vertAlign w:val="superscript"/>
          <w:lang w:val="en-US"/>
        </w:rPr>
        <w:t>Q8/Q8</w:t>
      </w:r>
      <w:r w:rsidRPr="001324FB">
        <w:rPr>
          <w:rFonts w:ascii="Arial" w:hAnsi="Arial" w:cs="Arial"/>
        </w:rPr>
        <w:t xml:space="preserve"> flies.</w:t>
      </w:r>
      <w:r w:rsidRPr="00595EFE">
        <w:t xml:space="preserve"> </w:t>
      </w:r>
      <w:r w:rsidRPr="001324FB">
        <w:rPr>
          <w:rFonts w:ascii="Arial" w:hAnsi="Arial" w:cs="Arial"/>
        </w:rPr>
        <w:t>Prospero was used to distinguish between big and polyploid EC-like cells, small Prospero- (ISC/EB) and small Prospero+ (EE) cells</w:t>
      </w:r>
      <w:r w:rsidRPr="001324FB">
        <w:rPr>
          <w:rFonts w:ascii="Arial" w:hAnsi="Arial" w:cs="Arial"/>
          <w:lang w:val="en-US"/>
        </w:rPr>
        <w:t xml:space="preserve">. DAPI served as nuclear marker (blue). </w:t>
      </w:r>
    </w:p>
    <w:p w14:paraId="6D4FC0EA" w14:textId="77777777" w:rsidR="00D733E9" w:rsidRDefault="00D733E9" w:rsidP="00D733E9">
      <w:pPr>
        <w:pStyle w:val="Listenabsatz"/>
        <w:numPr>
          <w:ilvl w:val="0"/>
          <w:numId w:val="14"/>
        </w:numPr>
        <w:jc w:val="both"/>
        <w:rPr>
          <w:rFonts w:ascii="Arial" w:hAnsi="Arial" w:cs="Arial"/>
        </w:rPr>
      </w:pPr>
      <w:proofErr w:type="spellStart"/>
      <w:r w:rsidRPr="001324FB">
        <w:rPr>
          <w:rFonts w:ascii="Arial" w:hAnsi="Arial" w:cs="Arial"/>
        </w:rPr>
        <w:t>qRT</w:t>
      </w:r>
      <w:proofErr w:type="spellEnd"/>
      <w:r w:rsidRPr="001324FB">
        <w:rPr>
          <w:rFonts w:ascii="Arial" w:hAnsi="Arial" w:cs="Arial"/>
        </w:rPr>
        <w:t>-PCR analysis of the expression of d</w:t>
      </w:r>
      <w:r w:rsidRPr="001324FB">
        <w:rPr>
          <w:rFonts w:ascii="Arial" w:hAnsi="Arial" w:cs="Arial"/>
          <w:i/>
        </w:rPr>
        <w:t>Usp10</w:t>
      </w:r>
      <w:r w:rsidRPr="001324FB">
        <w:rPr>
          <w:rFonts w:ascii="Arial" w:hAnsi="Arial" w:cs="Arial"/>
        </w:rPr>
        <w:t xml:space="preserve">, </w:t>
      </w:r>
      <w:r w:rsidRPr="001324FB">
        <w:rPr>
          <w:rFonts w:ascii="Arial" w:hAnsi="Arial" w:cs="Arial"/>
          <w:i/>
        </w:rPr>
        <w:t>Armadillo</w:t>
      </w:r>
      <w:r w:rsidRPr="001324FB">
        <w:rPr>
          <w:rFonts w:ascii="Arial" w:hAnsi="Arial" w:cs="Arial"/>
        </w:rPr>
        <w:t xml:space="preserve"> and </w:t>
      </w:r>
      <w:r w:rsidRPr="001324FB">
        <w:rPr>
          <w:rFonts w:ascii="Arial" w:hAnsi="Arial" w:cs="Arial"/>
          <w:i/>
        </w:rPr>
        <w:t>Escargot</w:t>
      </w:r>
      <w:r w:rsidRPr="001324FB">
        <w:rPr>
          <w:rFonts w:ascii="Arial" w:hAnsi="Arial" w:cs="Arial"/>
        </w:rPr>
        <w:t xml:space="preserve"> in midguts isolated from either </w:t>
      </w:r>
      <w:r w:rsidRPr="001324FB">
        <w:rPr>
          <w:rFonts w:ascii="Arial" w:hAnsi="Arial" w:cs="Arial"/>
          <w:i/>
          <w:iCs/>
          <w:lang w:val="en-US"/>
        </w:rPr>
        <w:t>Apc</w:t>
      </w:r>
      <w:r w:rsidRPr="001324FB">
        <w:rPr>
          <w:rFonts w:ascii="Arial" w:hAnsi="Arial" w:cs="Arial"/>
          <w:i/>
          <w:iCs/>
          <w:vertAlign w:val="superscript"/>
          <w:lang w:val="en-US"/>
        </w:rPr>
        <w:t xml:space="preserve">Q8/+ </w:t>
      </w:r>
      <w:r w:rsidRPr="001324FB">
        <w:rPr>
          <w:rFonts w:ascii="Arial" w:hAnsi="Arial" w:cs="Arial"/>
          <w:lang w:val="en-US"/>
        </w:rPr>
        <w:t xml:space="preserve">or </w:t>
      </w:r>
      <w:r w:rsidRPr="001324FB">
        <w:rPr>
          <w:rFonts w:ascii="Arial" w:hAnsi="Arial" w:cs="Arial"/>
          <w:i/>
          <w:iCs/>
          <w:lang w:val="en-US"/>
        </w:rPr>
        <w:t>Apc</w:t>
      </w:r>
      <w:r w:rsidRPr="001324FB">
        <w:rPr>
          <w:rFonts w:ascii="Arial" w:hAnsi="Arial" w:cs="Arial"/>
          <w:i/>
          <w:iCs/>
          <w:vertAlign w:val="superscript"/>
          <w:lang w:val="en-US"/>
        </w:rPr>
        <w:t>Q8/Q8</w:t>
      </w:r>
      <w:r w:rsidRPr="001324FB">
        <w:rPr>
          <w:rFonts w:ascii="Arial" w:hAnsi="Arial" w:cs="Arial"/>
        </w:rPr>
        <w:t xml:space="preserve"> flies. Rel. mRNA was normalised to </w:t>
      </w:r>
      <w:proofErr w:type="spellStart"/>
      <w:r w:rsidRPr="001324FB">
        <w:rPr>
          <w:rFonts w:ascii="Arial" w:hAnsi="Arial" w:cs="Arial"/>
          <w:i/>
        </w:rPr>
        <w:t>Actb</w:t>
      </w:r>
      <w:proofErr w:type="spellEnd"/>
      <w:r w:rsidRPr="001324FB">
        <w:rPr>
          <w:rFonts w:ascii="Arial" w:hAnsi="Arial" w:cs="Arial"/>
        </w:rPr>
        <w:t>. Error bars represent standard deviation of n=3. Significance was calculated using unpaired t-test. *p-value&lt;0.05</w:t>
      </w:r>
      <w:r>
        <w:rPr>
          <w:rFonts w:ascii="Arial" w:hAnsi="Arial" w:cs="Arial"/>
        </w:rPr>
        <w:t>;</w:t>
      </w:r>
      <w:r w:rsidRPr="001324FB">
        <w:rPr>
          <w:rFonts w:ascii="Arial" w:hAnsi="Arial" w:cs="Arial"/>
        </w:rPr>
        <w:t xml:space="preserve"> **p-va</w:t>
      </w:r>
      <w:r>
        <w:rPr>
          <w:rFonts w:ascii="Arial" w:hAnsi="Arial" w:cs="Arial"/>
        </w:rPr>
        <w:t>lue&lt;0.005; ***p-value&lt;0.001.</w:t>
      </w:r>
    </w:p>
    <w:p w14:paraId="27A8B6E9" w14:textId="77777777" w:rsidR="00D733E9" w:rsidRDefault="00D733E9" w:rsidP="00D733E9">
      <w:pPr>
        <w:pStyle w:val="Listenabsatz"/>
        <w:numPr>
          <w:ilvl w:val="0"/>
          <w:numId w:val="14"/>
        </w:numPr>
        <w:jc w:val="both"/>
        <w:rPr>
          <w:rFonts w:ascii="Arial" w:hAnsi="Arial" w:cs="Arial"/>
        </w:rPr>
      </w:pPr>
      <w:r w:rsidRPr="001324FB">
        <w:rPr>
          <w:rFonts w:ascii="Arial" w:hAnsi="Arial" w:cs="Arial"/>
        </w:rPr>
        <w:t xml:space="preserve">Kaplan Meier plot of adult </w:t>
      </w:r>
      <w:proofErr w:type="spellStart"/>
      <w:proofErr w:type="gramStart"/>
      <w:r w:rsidRPr="001324FB">
        <w:rPr>
          <w:rFonts w:ascii="Arial" w:hAnsi="Arial" w:cs="Arial"/>
          <w:i/>
          <w:iCs/>
        </w:rPr>
        <w:t>D.melanogaster</w:t>
      </w:r>
      <w:proofErr w:type="spellEnd"/>
      <w:proofErr w:type="gramEnd"/>
      <w:r w:rsidRPr="001324FB">
        <w:rPr>
          <w:rFonts w:ascii="Arial" w:hAnsi="Arial" w:cs="Arial"/>
        </w:rPr>
        <w:t xml:space="preserve"> survival of the indicated genotypes. n=35. </w:t>
      </w:r>
    </w:p>
    <w:p w14:paraId="2C110476" w14:textId="77777777" w:rsidR="00D733E9" w:rsidRDefault="00D733E9" w:rsidP="000B2AE7">
      <w:pPr>
        <w:ind w:left="360"/>
        <w:jc w:val="both"/>
        <w:rPr>
          <w:rFonts w:ascii="Arial" w:hAnsi="Arial" w:cs="Arial"/>
        </w:rPr>
      </w:pPr>
    </w:p>
    <w:p w14:paraId="103B3BEC" w14:textId="3EEAA1BF" w:rsidR="000B2AE7" w:rsidRDefault="000B2AE7" w:rsidP="000B2AE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Figure S</w:t>
      </w:r>
      <w:r w:rsidR="00D733E9">
        <w:rPr>
          <w:rFonts w:ascii="Arial" w:hAnsi="Arial" w:cs="Arial"/>
        </w:rPr>
        <w:t>5</w:t>
      </w:r>
    </w:p>
    <w:p w14:paraId="4B76830F" w14:textId="5E20CD07" w:rsidR="000B2AE7" w:rsidRDefault="000B2AE7" w:rsidP="003C5A22">
      <w:pPr>
        <w:pStyle w:val="Listenabsatz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Schematic model of </w:t>
      </w:r>
      <w:r w:rsidRPr="00265E26">
        <w:rPr>
          <w:rFonts w:ascii="Arial" w:hAnsi="Arial" w:cs="Arial"/>
          <w:i/>
          <w:iCs/>
        </w:rPr>
        <w:t>USP10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>targeting strategy via CRISPR/Cas9. A double guide approach, targeting exon</w:t>
      </w:r>
      <w:r w:rsidR="003C5A2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2 and 10 of </w:t>
      </w:r>
      <w:r w:rsidRPr="002D5EAE">
        <w:rPr>
          <w:rFonts w:ascii="Arial" w:hAnsi="Arial" w:cs="Arial"/>
          <w:i/>
          <w:iCs/>
        </w:rPr>
        <w:t>USP10</w:t>
      </w:r>
      <w:r w:rsidRPr="007A6530">
        <w:rPr>
          <w:rFonts w:ascii="Arial" w:hAnsi="Arial" w:cs="Arial"/>
        </w:rPr>
        <w:t>,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 xml:space="preserve">with GFP and puromycin for selection was utilised. </w:t>
      </w:r>
    </w:p>
    <w:p w14:paraId="1C8EA461" w14:textId="5AECA32C" w:rsidR="000B2AE7" w:rsidRDefault="000B2AE7" w:rsidP="000B2AE7">
      <w:pPr>
        <w:pStyle w:val="Listenabsatz"/>
        <w:numPr>
          <w:ilvl w:val="0"/>
          <w:numId w:val="11"/>
        </w:numPr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Representative</w:t>
      </w:r>
      <w:proofErr w:type="gramEnd"/>
      <w:r>
        <w:rPr>
          <w:rFonts w:ascii="Arial" w:hAnsi="Arial" w:cs="Arial"/>
        </w:rPr>
        <w:t xml:space="preserve"> immunoblot against endogenous USP10 and </w:t>
      </w:r>
      <w:r w:rsidR="00811219" w:rsidRPr="00811219">
        <w:rPr>
          <w:rFonts w:ascii="Symbol" w:hAnsi="Symbol" w:cs="Arial"/>
        </w:rPr>
        <w:t></w:t>
      </w:r>
      <w:r w:rsidRPr="00BB3FAE">
        <w:rPr>
          <w:rFonts w:ascii="Arial" w:hAnsi="Arial" w:cs="Arial"/>
        </w:rPr>
        <w:t>-Catenin</w:t>
      </w:r>
      <w:r>
        <w:rPr>
          <w:rFonts w:ascii="Arial" w:hAnsi="Arial" w:cs="Arial"/>
        </w:rPr>
        <w:t xml:space="preserve"> in APC wild-type HCT116 cells upon CRISPR mediated depletion of USP10. Two different cell pools (USP10</w:t>
      </w:r>
      <w:r w:rsidRPr="00EC3C80">
        <w:rPr>
          <w:rFonts w:ascii="Arial" w:hAnsi="Arial" w:cs="Arial"/>
          <w:vertAlign w:val="superscript"/>
        </w:rPr>
        <w:t>-1</w:t>
      </w:r>
      <w:r>
        <w:rPr>
          <w:rFonts w:ascii="Arial" w:hAnsi="Arial" w:cs="Arial"/>
        </w:rPr>
        <w:t>, USP10</w:t>
      </w:r>
      <w:r w:rsidRPr="00EC3C80">
        <w:rPr>
          <w:rFonts w:ascii="Arial" w:hAnsi="Arial" w:cs="Arial"/>
          <w:vertAlign w:val="superscript"/>
        </w:rPr>
        <w:t>-2</w:t>
      </w:r>
      <w:r>
        <w:rPr>
          <w:rFonts w:ascii="Arial" w:hAnsi="Arial" w:cs="Arial"/>
        </w:rPr>
        <w:t xml:space="preserve">) along with non-targeting control cells are shown. </w:t>
      </w:r>
      <w:r w:rsidR="00811219" w:rsidRPr="00811219">
        <w:rPr>
          <w:rFonts w:ascii="Symbol" w:hAnsi="Symbol" w:cs="Arial"/>
        </w:rPr>
        <w:t></w:t>
      </w:r>
      <w:r>
        <w:rPr>
          <w:rFonts w:ascii="Arial" w:hAnsi="Arial" w:cs="Arial"/>
        </w:rPr>
        <w:t>-Actin served</w:t>
      </w:r>
      <w:r w:rsidRPr="00912380">
        <w:rPr>
          <w:rFonts w:ascii="Arial" w:hAnsi="Arial" w:cs="Arial"/>
        </w:rPr>
        <w:t xml:space="preserve"> as loading control</w:t>
      </w:r>
      <w:r>
        <w:rPr>
          <w:rFonts w:ascii="Arial" w:hAnsi="Arial" w:cs="Arial"/>
        </w:rPr>
        <w:t xml:space="preserve">. n=2.  </w:t>
      </w:r>
    </w:p>
    <w:p w14:paraId="2744CD1F" w14:textId="77777777" w:rsidR="000B2AE7" w:rsidRDefault="000B2AE7" w:rsidP="000B2AE7">
      <w:pPr>
        <w:pStyle w:val="Listenabsatz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Quantitative RT-PCR of </w:t>
      </w:r>
      <w:r w:rsidRPr="00CE7961">
        <w:rPr>
          <w:rFonts w:ascii="Arial" w:hAnsi="Arial" w:cs="Arial"/>
          <w:i/>
          <w:iCs/>
        </w:rPr>
        <w:t>USP10</w:t>
      </w:r>
      <w:r>
        <w:rPr>
          <w:rFonts w:ascii="Arial" w:hAnsi="Arial" w:cs="Arial"/>
        </w:rPr>
        <w:t xml:space="preserve"> and </w:t>
      </w:r>
      <w:r w:rsidRPr="00CE7961">
        <w:rPr>
          <w:rFonts w:ascii="Arial" w:hAnsi="Arial" w:cs="Arial"/>
          <w:i/>
          <w:iCs/>
        </w:rPr>
        <w:t>CTNNB1</w:t>
      </w:r>
      <w:r>
        <w:rPr>
          <w:rFonts w:ascii="Arial" w:hAnsi="Arial" w:cs="Arial"/>
        </w:rPr>
        <w:t xml:space="preserve"> expression of HCT116 USP10</w:t>
      </w:r>
      <w:r w:rsidRPr="00EC3C80">
        <w:rPr>
          <w:rFonts w:ascii="Arial" w:hAnsi="Arial" w:cs="Arial"/>
          <w:vertAlign w:val="superscript"/>
        </w:rPr>
        <w:t>-2</w:t>
      </w:r>
      <w:r>
        <w:rPr>
          <w:rFonts w:ascii="Arial" w:hAnsi="Arial" w:cs="Arial"/>
        </w:rPr>
        <w:t xml:space="preserve">. Error bars represent standard deviation of n=3 independent experiments. Significance was calculated using </w:t>
      </w:r>
      <w:r w:rsidRPr="00E61489">
        <w:rPr>
          <w:rFonts w:ascii="Arial" w:hAnsi="Arial" w:cs="Arial"/>
        </w:rPr>
        <w:t>students t-test</w:t>
      </w:r>
      <w:r w:rsidRPr="00632441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**p&lt;0.005; </w:t>
      </w:r>
      <w:proofErr w:type="spellStart"/>
      <w:r>
        <w:rPr>
          <w:rFonts w:ascii="Arial" w:hAnsi="Arial" w:cs="Arial"/>
        </w:rPr>
        <w:t>n.s</w:t>
      </w:r>
      <w:proofErr w:type="spellEnd"/>
      <w:r>
        <w:rPr>
          <w:rFonts w:ascii="Arial" w:hAnsi="Arial" w:cs="Arial"/>
        </w:rPr>
        <w:t>.=non-significant.</w:t>
      </w:r>
    </w:p>
    <w:p w14:paraId="157DD45D" w14:textId="5C654D5A" w:rsidR="000B2AE7" w:rsidRPr="00031652" w:rsidRDefault="000B2AE7" w:rsidP="000B2AE7">
      <w:pPr>
        <w:pStyle w:val="Listenabsatz"/>
        <w:numPr>
          <w:ilvl w:val="0"/>
          <w:numId w:val="11"/>
        </w:numPr>
        <w:jc w:val="both"/>
        <w:rPr>
          <w:rFonts w:ascii="Arial" w:hAnsi="Arial" w:cs="Arial"/>
        </w:rPr>
      </w:pPr>
      <w:r w:rsidRPr="00031652">
        <w:rPr>
          <w:rFonts w:ascii="Arial" w:hAnsi="Arial" w:cs="Arial"/>
        </w:rPr>
        <w:t xml:space="preserve">Tandem Ubiquitin Binding Entity (TUBE) </w:t>
      </w:r>
      <w:r>
        <w:rPr>
          <w:rFonts w:ascii="Arial" w:hAnsi="Arial" w:cs="Arial"/>
        </w:rPr>
        <w:t>assay</w:t>
      </w:r>
      <w:r w:rsidRPr="00031652">
        <w:rPr>
          <w:rFonts w:ascii="Arial" w:hAnsi="Arial" w:cs="Arial"/>
        </w:rPr>
        <w:t xml:space="preserve"> of endogenous poly</w:t>
      </w:r>
      <w:r>
        <w:rPr>
          <w:rFonts w:ascii="Arial" w:hAnsi="Arial" w:cs="Arial"/>
        </w:rPr>
        <w:t>-</w:t>
      </w:r>
      <w:r w:rsidRPr="00031652">
        <w:rPr>
          <w:rFonts w:ascii="Arial" w:hAnsi="Arial" w:cs="Arial"/>
        </w:rPr>
        <w:t xml:space="preserve">ubiquitylated proteins, followed by immunoblotting against endogenous </w:t>
      </w:r>
      <w:r w:rsidR="00811219" w:rsidRPr="00811219">
        <w:rPr>
          <w:rFonts w:ascii="Symbol" w:hAnsi="Symbol" w:cs="Arial"/>
        </w:rPr>
        <w:t></w:t>
      </w:r>
      <w:r w:rsidRPr="00031652">
        <w:rPr>
          <w:rFonts w:ascii="Arial" w:hAnsi="Arial" w:cs="Arial"/>
        </w:rPr>
        <w:t xml:space="preserve">-Catenin in </w:t>
      </w:r>
      <w:r>
        <w:rPr>
          <w:rFonts w:ascii="Arial" w:hAnsi="Arial" w:cs="Arial"/>
        </w:rPr>
        <w:t>HCT116</w:t>
      </w:r>
      <w:r w:rsidRPr="00031652">
        <w:rPr>
          <w:rFonts w:ascii="Arial" w:hAnsi="Arial" w:cs="Arial"/>
        </w:rPr>
        <w:t xml:space="preserve"> USP10</w:t>
      </w:r>
      <w:r w:rsidRPr="00EC3C80">
        <w:rPr>
          <w:rFonts w:ascii="Arial" w:hAnsi="Arial" w:cs="Arial"/>
          <w:vertAlign w:val="superscript"/>
        </w:rPr>
        <w:t>-2</w:t>
      </w:r>
      <w:r w:rsidRPr="00031652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811219" w:rsidRPr="00811219">
        <w:rPr>
          <w:rFonts w:ascii="Symbol" w:hAnsi="Symbol" w:cs="Arial"/>
        </w:rPr>
        <w:t></w:t>
      </w:r>
      <w:r>
        <w:rPr>
          <w:rFonts w:ascii="Arial" w:hAnsi="Arial" w:cs="Arial"/>
        </w:rPr>
        <w:t>-Actin served</w:t>
      </w:r>
      <w:r w:rsidRPr="00031652">
        <w:rPr>
          <w:rFonts w:ascii="Arial" w:hAnsi="Arial" w:cs="Arial"/>
        </w:rPr>
        <w:t xml:space="preserve"> as loading control. n=</w:t>
      </w:r>
      <w:r>
        <w:rPr>
          <w:rFonts w:ascii="Arial" w:hAnsi="Arial" w:cs="Arial"/>
        </w:rPr>
        <w:t>2</w:t>
      </w:r>
      <w:r w:rsidRPr="00031652">
        <w:rPr>
          <w:rFonts w:ascii="Arial" w:hAnsi="Arial" w:cs="Arial"/>
        </w:rPr>
        <w:t>.</w:t>
      </w:r>
    </w:p>
    <w:p w14:paraId="1748ACCF" w14:textId="77777777" w:rsidR="000B2AE7" w:rsidRPr="00031652" w:rsidRDefault="000B2AE7" w:rsidP="000B2AE7">
      <w:pPr>
        <w:pStyle w:val="Listenabsatz"/>
        <w:numPr>
          <w:ilvl w:val="0"/>
          <w:numId w:val="11"/>
        </w:numPr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Quantitative RT-PCR of </w:t>
      </w:r>
      <w:r w:rsidRPr="0070290D">
        <w:rPr>
          <w:rFonts w:ascii="Arial" w:hAnsi="Arial" w:cs="Arial"/>
          <w:i/>
          <w:iCs/>
        </w:rPr>
        <w:t>USP10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>expression in HT-29 USP10</w:t>
      </w:r>
      <w:r w:rsidRPr="00EC3C80">
        <w:rPr>
          <w:rFonts w:ascii="Symbol" w:hAnsi="Symbol" w:cs="Arial"/>
          <w:vertAlign w:val="superscript"/>
        </w:rPr>
        <w:t></w:t>
      </w:r>
      <w:r>
        <w:rPr>
          <w:rFonts w:ascii="Arial" w:hAnsi="Arial" w:cs="Arial"/>
        </w:rPr>
        <w:t xml:space="preserve"> cells over time. </w:t>
      </w:r>
    </w:p>
    <w:p w14:paraId="5A1A3D71" w14:textId="77777777" w:rsidR="000B2AE7" w:rsidRDefault="000B2AE7" w:rsidP="000B2AE7">
      <w:pPr>
        <w:pStyle w:val="Listenabsatz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Immunoblot for two different DOX-inducible </w:t>
      </w:r>
      <w:proofErr w:type="spellStart"/>
      <w:r>
        <w:rPr>
          <w:rFonts w:ascii="Arial" w:hAnsi="Arial" w:cs="Arial"/>
        </w:rPr>
        <w:t>shRNAs</w:t>
      </w:r>
      <w:proofErr w:type="spellEnd"/>
      <w:r>
        <w:rPr>
          <w:rFonts w:ascii="Arial" w:hAnsi="Arial" w:cs="Arial"/>
        </w:rPr>
        <w:t xml:space="preserve"> against </w:t>
      </w:r>
      <w:r w:rsidRPr="00AD3489">
        <w:rPr>
          <w:rFonts w:ascii="Arial" w:hAnsi="Arial" w:cs="Arial"/>
          <w:i/>
        </w:rPr>
        <w:t>USP10</w:t>
      </w:r>
      <w:r>
        <w:rPr>
          <w:rFonts w:ascii="Arial" w:hAnsi="Arial" w:cs="Arial"/>
        </w:rPr>
        <w:t xml:space="preserve"> and control shRNA in HT-29 cells after 4 days of 0.5 µM DOX and EtOH control treatment. Endogenous USP10 and </w:t>
      </w:r>
      <w:r w:rsidRPr="00E86094">
        <w:rPr>
          <w:rFonts w:ascii="Symbol" w:hAnsi="Symbol" w:cs="Arial"/>
        </w:rPr>
        <w:t></w:t>
      </w:r>
      <w:r>
        <w:rPr>
          <w:rFonts w:ascii="Arial" w:hAnsi="Arial" w:cs="Arial"/>
        </w:rPr>
        <w:t xml:space="preserve">-Catenin was blotted. </w:t>
      </w:r>
      <w:r w:rsidRPr="00E86094">
        <w:rPr>
          <w:rFonts w:ascii="Symbol" w:hAnsi="Symbol" w:cs="Arial"/>
        </w:rPr>
        <w:t></w:t>
      </w:r>
      <w:r>
        <w:rPr>
          <w:rFonts w:ascii="Arial" w:hAnsi="Arial" w:cs="Arial"/>
        </w:rPr>
        <w:t>-Actin served as loading control.</w:t>
      </w:r>
    </w:p>
    <w:p w14:paraId="1CC4C8DC" w14:textId="77777777" w:rsidR="003C5A22" w:rsidRDefault="000B2AE7" w:rsidP="003C5A22">
      <w:pPr>
        <w:pStyle w:val="Listenabsatz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Growth-curve of shUSP10-1 and -2 compared to </w:t>
      </w:r>
      <w:proofErr w:type="spellStart"/>
      <w:r>
        <w:rPr>
          <w:rFonts w:ascii="Arial" w:hAnsi="Arial" w:cs="Arial"/>
        </w:rPr>
        <w:t>shNTC</w:t>
      </w:r>
      <w:proofErr w:type="spellEnd"/>
      <w:r>
        <w:rPr>
          <w:rFonts w:ascii="Arial" w:hAnsi="Arial" w:cs="Arial"/>
        </w:rPr>
        <w:t xml:space="preserve"> HT-29 cells. Error bars represent standard deviation of n=3 independent experiments. Significance was calculated using multiple paired t-tests. *p&lt;0.05; **p&lt;0.005; </w:t>
      </w:r>
      <w:proofErr w:type="spellStart"/>
      <w:r>
        <w:rPr>
          <w:rFonts w:ascii="Arial" w:hAnsi="Arial" w:cs="Arial"/>
        </w:rPr>
        <w:t>n.s</w:t>
      </w:r>
      <w:proofErr w:type="spellEnd"/>
      <w:r>
        <w:rPr>
          <w:rFonts w:ascii="Arial" w:hAnsi="Arial" w:cs="Arial"/>
        </w:rPr>
        <w:t>.=non-significant.</w:t>
      </w:r>
    </w:p>
    <w:p w14:paraId="018D06EB" w14:textId="42C3F8F7" w:rsidR="000B2AE7" w:rsidRDefault="000B2AE7" w:rsidP="003C5A22">
      <w:pPr>
        <w:pStyle w:val="Listenabsatz"/>
        <w:numPr>
          <w:ilvl w:val="0"/>
          <w:numId w:val="11"/>
        </w:numPr>
        <w:jc w:val="both"/>
        <w:rPr>
          <w:rFonts w:ascii="Arial" w:hAnsi="Arial" w:cs="Arial"/>
        </w:rPr>
      </w:pPr>
      <w:r w:rsidRPr="003C5A22">
        <w:rPr>
          <w:rFonts w:ascii="Arial" w:hAnsi="Arial" w:cs="Arial"/>
        </w:rPr>
        <w:t xml:space="preserve">Volcano-plot of up- and downregulated proteins upon siRNA mediated knock-down of USP10 in HT-29 cells. Proteins related to WNT signalling are highlighted in pink. </w:t>
      </w:r>
    </w:p>
    <w:p w14:paraId="1A4F12B5" w14:textId="5C2A5AFD" w:rsidR="000B2AE7" w:rsidRPr="003C5A22" w:rsidRDefault="000B2AE7" w:rsidP="003C5A22">
      <w:pPr>
        <w:pStyle w:val="Listenabsatz"/>
        <w:numPr>
          <w:ilvl w:val="0"/>
          <w:numId w:val="11"/>
        </w:numPr>
        <w:jc w:val="both"/>
        <w:rPr>
          <w:rFonts w:ascii="Arial" w:hAnsi="Arial" w:cs="Arial"/>
        </w:rPr>
      </w:pPr>
      <w:r w:rsidRPr="003C5A22">
        <w:rPr>
          <w:rFonts w:ascii="Arial" w:hAnsi="Arial" w:cs="Arial"/>
        </w:rPr>
        <w:t>PAN</w:t>
      </w:r>
      <w:r w:rsidR="003C5A22">
        <w:rPr>
          <w:rFonts w:ascii="Arial" w:hAnsi="Arial" w:cs="Arial"/>
        </w:rPr>
        <w:t>THER pathway analysis from (h</w:t>
      </w:r>
      <w:r w:rsidRPr="003C5A22">
        <w:rPr>
          <w:rFonts w:ascii="Arial" w:hAnsi="Arial" w:cs="Arial"/>
        </w:rPr>
        <w:t>).</w:t>
      </w:r>
    </w:p>
    <w:p w14:paraId="668D591C" w14:textId="77777777" w:rsidR="000B2AE7" w:rsidRDefault="000B2AE7" w:rsidP="000B2AE7">
      <w:pPr>
        <w:ind w:left="360"/>
        <w:jc w:val="both"/>
        <w:rPr>
          <w:rFonts w:ascii="Arial" w:hAnsi="Arial" w:cs="Arial"/>
        </w:rPr>
      </w:pPr>
    </w:p>
    <w:p w14:paraId="57A064B8" w14:textId="1AEB87B0" w:rsidR="000B2AE7" w:rsidRDefault="000B2AE7" w:rsidP="000B2AE7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Figure S</w:t>
      </w:r>
      <w:r w:rsidR="00D733E9">
        <w:rPr>
          <w:rFonts w:ascii="Arial" w:hAnsi="Arial" w:cs="Arial"/>
        </w:rPr>
        <w:t>6</w:t>
      </w:r>
    </w:p>
    <w:p w14:paraId="3F44CB66" w14:textId="7BF39D44" w:rsidR="000B2AE7" w:rsidRPr="003C5A22" w:rsidRDefault="000B2AE7" w:rsidP="003C5A22">
      <w:pPr>
        <w:pStyle w:val="Listenabsatz"/>
        <w:numPr>
          <w:ilvl w:val="0"/>
          <w:numId w:val="12"/>
        </w:numPr>
        <w:jc w:val="both"/>
        <w:rPr>
          <w:rFonts w:ascii="Arial" w:hAnsi="Arial" w:cs="Arial"/>
        </w:rPr>
      </w:pPr>
      <w:r w:rsidRPr="003C5A22">
        <w:rPr>
          <w:rFonts w:ascii="Arial" w:hAnsi="Arial" w:cs="Arial"/>
        </w:rPr>
        <w:lastRenderedPageBreak/>
        <w:t xml:space="preserve">Schematic representation of two-step Cas9 organoid infection strategy via AAVs. sgRNAs targeting </w:t>
      </w:r>
      <w:proofErr w:type="spellStart"/>
      <w:r w:rsidRPr="003C5A22">
        <w:rPr>
          <w:rFonts w:ascii="Arial" w:hAnsi="Arial" w:cs="Arial"/>
          <w:i/>
        </w:rPr>
        <w:t>Apc</w:t>
      </w:r>
      <w:proofErr w:type="spellEnd"/>
      <w:r w:rsidRPr="003C5A22">
        <w:rPr>
          <w:rFonts w:ascii="Arial" w:hAnsi="Arial" w:cs="Arial"/>
        </w:rPr>
        <w:t xml:space="preserve"> in exon 9, </w:t>
      </w:r>
      <w:r w:rsidRPr="003C5A22">
        <w:rPr>
          <w:rFonts w:ascii="Arial" w:hAnsi="Arial" w:cs="Arial"/>
          <w:i/>
        </w:rPr>
        <w:t>Trp53</w:t>
      </w:r>
      <w:r w:rsidRPr="003C5A22">
        <w:rPr>
          <w:rFonts w:ascii="Arial" w:hAnsi="Arial" w:cs="Arial"/>
        </w:rPr>
        <w:t xml:space="preserve"> and </w:t>
      </w:r>
      <w:proofErr w:type="spellStart"/>
      <w:r w:rsidRPr="003C5A22">
        <w:rPr>
          <w:rFonts w:ascii="Arial" w:hAnsi="Arial" w:cs="Arial"/>
          <w:i/>
        </w:rPr>
        <w:t>KRas</w:t>
      </w:r>
      <w:proofErr w:type="spellEnd"/>
      <w:r w:rsidRPr="003C5A22">
        <w:rPr>
          <w:rFonts w:ascii="Arial" w:hAnsi="Arial" w:cs="Arial"/>
        </w:rPr>
        <w:t xml:space="preserve"> with corresponding HDR-template under the control of the U6-Promoter were used to transform Cas9 organoids. Successfully selected APK organoids were then infected with AAV carrying shUsp10-1, -2 and </w:t>
      </w:r>
      <w:proofErr w:type="spellStart"/>
      <w:r w:rsidRPr="003C5A22">
        <w:rPr>
          <w:rFonts w:ascii="Arial" w:hAnsi="Arial" w:cs="Arial"/>
        </w:rPr>
        <w:t>shNTC</w:t>
      </w:r>
      <w:proofErr w:type="spellEnd"/>
      <w:r w:rsidRPr="003C5A22">
        <w:rPr>
          <w:rFonts w:ascii="Arial" w:hAnsi="Arial" w:cs="Arial"/>
        </w:rPr>
        <w:t xml:space="preserve"> and selected via </w:t>
      </w:r>
      <w:proofErr w:type="spellStart"/>
      <w:r w:rsidRPr="003C5A22">
        <w:rPr>
          <w:rFonts w:ascii="Arial" w:hAnsi="Arial" w:cs="Arial"/>
        </w:rPr>
        <w:t>blasticidin</w:t>
      </w:r>
      <w:proofErr w:type="spellEnd"/>
      <w:r w:rsidRPr="003C5A22">
        <w:rPr>
          <w:rFonts w:ascii="Arial" w:hAnsi="Arial" w:cs="Arial"/>
        </w:rPr>
        <w:t>.</w:t>
      </w:r>
    </w:p>
    <w:p w14:paraId="4D3BD8C1" w14:textId="77777777" w:rsidR="000B2AE7" w:rsidRPr="00595EFE" w:rsidRDefault="000B2AE7" w:rsidP="000B2AE7">
      <w:pPr>
        <w:pStyle w:val="Listenabsatz"/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Gene set enrichment analysis of intestinal specific gene sets, deregulated in </w:t>
      </w:r>
      <w:r w:rsidRPr="00595EFE">
        <w:rPr>
          <w:rFonts w:ascii="Arial" w:hAnsi="Arial" w:cs="Arial"/>
        </w:rPr>
        <w:t xml:space="preserve">shUsp10-2 compared to </w:t>
      </w:r>
      <w:proofErr w:type="spellStart"/>
      <w:r w:rsidRPr="00595EFE">
        <w:rPr>
          <w:rFonts w:ascii="Arial" w:hAnsi="Arial" w:cs="Arial"/>
        </w:rPr>
        <w:t>shNTC</w:t>
      </w:r>
      <w:proofErr w:type="spellEnd"/>
      <w:r w:rsidRPr="00595EFE">
        <w:rPr>
          <w:rFonts w:ascii="Arial" w:hAnsi="Arial" w:cs="Arial"/>
        </w:rPr>
        <w:t xml:space="preserve"> APK9 organoids.</w:t>
      </w:r>
    </w:p>
    <w:p w14:paraId="63EDE165" w14:textId="77777777" w:rsidR="00335DD9" w:rsidRDefault="00335DD9" w:rsidP="00335DD9">
      <w:pPr>
        <w:ind w:left="360"/>
        <w:jc w:val="both"/>
        <w:rPr>
          <w:rFonts w:ascii="Arial" w:hAnsi="Arial" w:cs="Arial"/>
        </w:rPr>
      </w:pPr>
    </w:p>
    <w:p w14:paraId="78C7D155" w14:textId="77777777" w:rsidR="00335DD9" w:rsidRDefault="00335DD9" w:rsidP="00335DD9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Figure S7</w:t>
      </w:r>
    </w:p>
    <w:p w14:paraId="35F2D5B3" w14:textId="12CF8279" w:rsidR="00335DD9" w:rsidRDefault="00335DD9" w:rsidP="00335DD9">
      <w:pPr>
        <w:pStyle w:val="Listenabsatz"/>
        <w:numPr>
          <w:ilvl w:val="0"/>
          <w:numId w:val="24"/>
        </w:numPr>
        <w:jc w:val="both"/>
        <w:rPr>
          <w:rFonts w:ascii="Arial" w:hAnsi="Arial" w:cs="Arial"/>
        </w:rPr>
      </w:pPr>
      <w:r w:rsidRPr="00335DD9">
        <w:rPr>
          <w:rFonts w:ascii="Arial" w:hAnsi="Arial" w:cs="Arial"/>
        </w:rPr>
        <w:t xml:space="preserve">Representative brightfield images of wild-type (WT) organoids cultured in </w:t>
      </w:r>
      <w:r w:rsidRPr="00335DD9">
        <w:rPr>
          <w:rFonts w:ascii="Arial" w:hAnsi="Arial" w:cs="Arial"/>
          <w:i/>
        </w:rPr>
        <w:t>APK</w:t>
      </w:r>
      <w:r w:rsidRPr="00335DD9">
        <w:rPr>
          <w:rFonts w:ascii="Arial" w:hAnsi="Arial" w:cs="Arial"/>
          <w:i/>
          <w:vertAlign w:val="superscript"/>
        </w:rPr>
        <w:t xml:space="preserve">shUsp10-2 </w:t>
      </w:r>
      <w:r w:rsidRPr="00335DD9">
        <w:rPr>
          <w:rFonts w:ascii="Arial" w:hAnsi="Arial" w:cs="Arial"/>
        </w:rPr>
        <w:t>conditioned medium (CM), supplemented with EGF and R-</w:t>
      </w:r>
      <w:proofErr w:type="spellStart"/>
      <w:r w:rsidR="00D84E6C">
        <w:rPr>
          <w:rFonts w:ascii="Arial" w:hAnsi="Arial" w:cs="Arial"/>
        </w:rPr>
        <w:t>S</w:t>
      </w:r>
      <w:r w:rsidRPr="00335DD9">
        <w:rPr>
          <w:rFonts w:ascii="Arial" w:hAnsi="Arial" w:cs="Arial"/>
        </w:rPr>
        <w:t>pondin</w:t>
      </w:r>
      <w:proofErr w:type="spellEnd"/>
      <w:r w:rsidRPr="00335DD9">
        <w:rPr>
          <w:rFonts w:ascii="Arial" w:hAnsi="Arial" w:cs="Arial"/>
        </w:rPr>
        <w:t xml:space="preserve">, for up to 6 days. Purple arrows indicate dead organoids, green arrows indicate live organoids. Quantification: Dead and alive organoids were </w:t>
      </w:r>
      <w:r w:rsidR="00D84E6C" w:rsidRPr="00335DD9">
        <w:rPr>
          <w:rFonts w:ascii="Arial" w:hAnsi="Arial" w:cs="Arial"/>
        </w:rPr>
        <w:t>counted,</w:t>
      </w:r>
      <w:r w:rsidRPr="00335DD9">
        <w:rPr>
          <w:rFonts w:ascii="Arial" w:hAnsi="Arial" w:cs="Arial"/>
        </w:rPr>
        <w:t xml:space="preserve"> and bar graphs represent percentage of alive vs dead organoids. Error bars represent standard deviation calculated from n=3 independent experiments</w:t>
      </w:r>
      <w:r>
        <w:rPr>
          <w:rFonts w:ascii="Arial" w:hAnsi="Arial" w:cs="Arial"/>
        </w:rPr>
        <w:t>.</w:t>
      </w:r>
    </w:p>
    <w:p w14:paraId="273B1019" w14:textId="4500420D" w:rsidR="00335DD9" w:rsidRDefault="00335DD9" w:rsidP="00335DD9">
      <w:pPr>
        <w:pStyle w:val="Listenabsatz"/>
        <w:numPr>
          <w:ilvl w:val="0"/>
          <w:numId w:val="24"/>
        </w:numPr>
        <w:jc w:val="both"/>
        <w:rPr>
          <w:rFonts w:ascii="Arial" w:hAnsi="Arial" w:cs="Arial"/>
        </w:rPr>
      </w:pPr>
      <w:r w:rsidRPr="00335DD9">
        <w:rPr>
          <w:rFonts w:ascii="Arial" w:hAnsi="Arial" w:cs="Arial"/>
        </w:rPr>
        <w:t xml:space="preserve"> Volcano-plot of differential expressed genes in shUsp10-2 compared to </w:t>
      </w:r>
      <w:proofErr w:type="spellStart"/>
      <w:r w:rsidRPr="00335DD9">
        <w:rPr>
          <w:rFonts w:ascii="Arial" w:hAnsi="Arial" w:cs="Arial"/>
        </w:rPr>
        <w:t>shNTC</w:t>
      </w:r>
      <w:proofErr w:type="spellEnd"/>
      <w:r w:rsidRPr="00335DD9">
        <w:rPr>
          <w:rFonts w:ascii="Arial" w:hAnsi="Arial" w:cs="Arial"/>
        </w:rPr>
        <w:t xml:space="preserve"> organoids. Up- and down-regulated genes are highlighted in red and blue, respectively. Genes-of-interest are labelled.</w:t>
      </w:r>
    </w:p>
    <w:p w14:paraId="1C817F0D" w14:textId="77777777" w:rsidR="00335DD9" w:rsidRPr="00335DD9" w:rsidRDefault="00335DD9" w:rsidP="00335DD9">
      <w:pPr>
        <w:ind w:left="360"/>
        <w:jc w:val="both"/>
        <w:rPr>
          <w:rFonts w:ascii="Arial" w:hAnsi="Arial" w:cs="Arial"/>
        </w:rPr>
      </w:pPr>
    </w:p>
    <w:p w14:paraId="3B08FE40" w14:textId="4A058343" w:rsidR="00FC7D39" w:rsidRPr="000B2AE7" w:rsidRDefault="00FC7D39" w:rsidP="000B2AE7"/>
    <w:sectPr w:rsidR="00FC7D39" w:rsidRPr="000B2AE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C3679"/>
    <w:multiLevelType w:val="hybridMultilevel"/>
    <w:tmpl w:val="BAB2E6F2"/>
    <w:lvl w:ilvl="0" w:tplc="E460BEAE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64805"/>
    <w:multiLevelType w:val="hybridMultilevel"/>
    <w:tmpl w:val="B908F78C"/>
    <w:lvl w:ilvl="0" w:tplc="5AC822EE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51B69"/>
    <w:multiLevelType w:val="hybridMultilevel"/>
    <w:tmpl w:val="8FC4F0F4"/>
    <w:lvl w:ilvl="0" w:tplc="37647D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3330F3"/>
    <w:multiLevelType w:val="hybridMultilevel"/>
    <w:tmpl w:val="89ECA19C"/>
    <w:lvl w:ilvl="0" w:tplc="9008F616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790402"/>
    <w:multiLevelType w:val="hybridMultilevel"/>
    <w:tmpl w:val="DC94C19E"/>
    <w:lvl w:ilvl="0" w:tplc="37647D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E30618"/>
    <w:multiLevelType w:val="hybridMultilevel"/>
    <w:tmpl w:val="D11A769C"/>
    <w:lvl w:ilvl="0" w:tplc="B5CE3AC2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AC7C05"/>
    <w:multiLevelType w:val="hybridMultilevel"/>
    <w:tmpl w:val="39361EDC"/>
    <w:lvl w:ilvl="0" w:tplc="9DB826F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CE1516"/>
    <w:multiLevelType w:val="hybridMultilevel"/>
    <w:tmpl w:val="DE8E72E8"/>
    <w:lvl w:ilvl="0" w:tplc="B5CE3AC2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24E50"/>
    <w:multiLevelType w:val="hybridMultilevel"/>
    <w:tmpl w:val="D7E88610"/>
    <w:lvl w:ilvl="0" w:tplc="08090015">
      <w:start w:val="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4B2850"/>
    <w:multiLevelType w:val="hybridMultilevel"/>
    <w:tmpl w:val="56648F22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521BCF"/>
    <w:multiLevelType w:val="hybridMultilevel"/>
    <w:tmpl w:val="4CF6D7C2"/>
    <w:lvl w:ilvl="0" w:tplc="D668E5B2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F35456"/>
    <w:multiLevelType w:val="hybridMultilevel"/>
    <w:tmpl w:val="97C8659C"/>
    <w:lvl w:ilvl="0" w:tplc="7ED67532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81179C"/>
    <w:multiLevelType w:val="hybridMultilevel"/>
    <w:tmpl w:val="F3D49B84"/>
    <w:lvl w:ilvl="0" w:tplc="FAF8A48A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A5015"/>
    <w:multiLevelType w:val="hybridMultilevel"/>
    <w:tmpl w:val="9C2E292C"/>
    <w:lvl w:ilvl="0" w:tplc="D5048C1C">
      <w:start w:val="1"/>
      <w:numFmt w:val="lowerLetter"/>
      <w:lvlText w:val="%1."/>
      <w:lvlJc w:val="left"/>
      <w:pPr>
        <w:ind w:left="644" w:hanging="360"/>
      </w:pPr>
      <w:rPr>
        <w:rFonts w:ascii="Arial" w:eastAsia="Times New Roman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2E2FE3"/>
    <w:multiLevelType w:val="hybridMultilevel"/>
    <w:tmpl w:val="2C620502"/>
    <w:lvl w:ilvl="0" w:tplc="37647D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961E54"/>
    <w:multiLevelType w:val="hybridMultilevel"/>
    <w:tmpl w:val="CE565C92"/>
    <w:lvl w:ilvl="0" w:tplc="08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8431EE"/>
    <w:multiLevelType w:val="hybridMultilevel"/>
    <w:tmpl w:val="5C76AF1C"/>
    <w:lvl w:ilvl="0" w:tplc="64269C90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A47304"/>
    <w:multiLevelType w:val="hybridMultilevel"/>
    <w:tmpl w:val="BAD61E06"/>
    <w:lvl w:ilvl="0" w:tplc="0407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C25F11"/>
    <w:multiLevelType w:val="hybridMultilevel"/>
    <w:tmpl w:val="A37EBD1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2964C2"/>
    <w:multiLevelType w:val="hybridMultilevel"/>
    <w:tmpl w:val="C0A4EF72"/>
    <w:lvl w:ilvl="0" w:tplc="71D47090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2822DB3"/>
    <w:multiLevelType w:val="hybridMultilevel"/>
    <w:tmpl w:val="477A6E70"/>
    <w:lvl w:ilvl="0" w:tplc="37647D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C66583"/>
    <w:multiLevelType w:val="hybridMultilevel"/>
    <w:tmpl w:val="0D00F344"/>
    <w:lvl w:ilvl="0" w:tplc="37647D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355360"/>
    <w:multiLevelType w:val="hybridMultilevel"/>
    <w:tmpl w:val="C6FC3472"/>
    <w:lvl w:ilvl="0" w:tplc="DBD869CA">
      <w:start w:val="7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8C156D7"/>
    <w:multiLevelType w:val="hybridMultilevel"/>
    <w:tmpl w:val="B50626B4"/>
    <w:lvl w:ilvl="0" w:tplc="37647D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53587">
    <w:abstractNumId w:val="18"/>
  </w:num>
  <w:num w:numId="2" w16cid:durableId="1330981888">
    <w:abstractNumId w:val="4"/>
  </w:num>
  <w:num w:numId="3" w16cid:durableId="681010239">
    <w:abstractNumId w:val="21"/>
  </w:num>
  <w:num w:numId="4" w16cid:durableId="1433087193">
    <w:abstractNumId w:val="20"/>
  </w:num>
  <w:num w:numId="5" w16cid:durableId="2082947115">
    <w:abstractNumId w:val="14"/>
  </w:num>
  <w:num w:numId="6" w16cid:durableId="2049452736">
    <w:abstractNumId w:val="23"/>
  </w:num>
  <w:num w:numId="7" w16cid:durableId="697894975">
    <w:abstractNumId w:val="2"/>
  </w:num>
  <w:num w:numId="8" w16cid:durableId="1214191378">
    <w:abstractNumId w:val="3"/>
  </w:num>
  <w:num w:numId="9" w16cid:durableId="1992327102">
    <w:abstractNumId w:val="7"/>
  </w:num>
  <w:num w:numId="10" w16cid:durableId="492724224">
    <w:abstractNumId w:val="10"/>
  </w:num>
  <w:num w:numId="11" w16cid:durableId="1716739464">
    <w:abstractNumId w:val="13"/>
  </w:num>
  <w:num w:numId="12" w16cid:durableId="235171477">
    <w:abstractNumId w:val="11"/>
  </w:num>
  <w:num w:numId="13" w16cid:durableId="114638831">
    <w:abstractNumId w:val="0"/>
  </w:num>
  <w:num w:numId="14" w16cid:durableId="574314761">
    <w:abstractNumId w:val="16"/>
  </w:num>
  <w:num w:numId="15" w16cid:durableId="42330328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462847581">
    <w:abstractNumId w:val="6"/>
  </w:num>
  <w:num w:numId="17" w16cid:durableId="1293636590">
    <w:abstractNumId w:val="19"/>
  </w:num>
  <w:num w:numId="18" w16cid:durableId="610019238">
    <w:abstractNumId w:val="15"/>
  </w:num>
  <w:num w:numId="19" w16cid:durableId="194649959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7381455">
    <w:abstractNumId w:val="22"/>
  </w:num>
  <w:num w:numId="21" w16cid:durableId="1871526371">
    <w:abstractNumId w:val="8"/>
  </w:num>
  <w:num w:numId="22" w16cid:durableId="341051126">
    <w:abstractNumId w:val="12"/>
  </w:num>
  <w:num w:numId="23" w16cid:durableId="1167327847">
    <w:abstractNumId w:val="1"/>
  </w:num>
  <w:num w:numId="24" w16cid:durableId="1271158710">
    <w:abstractNumId w:val="5"/>
  </w:num>
  <w:num w:numId="25" w16cid:durableId="1243683466">
    <w:abstractNumId w:val="17"/>
  </w:num>
  <w:num w:numId="26" w16cid:durableId="92977179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9AB"/>
    <w:rsid w:val="000377D9"/>
    <w:rsid w:val="00045648"/>
    <w:rsid w:val="000766B8"/>
    <w:rsid w:val="0009726B"/>
    <w:rsid w:val="000B2AE7"/>
    <w:rsid w:val="000B33E3"/>
    <w:rsid w:val="001178C3"/>
    <w:rsid w:val="00256A6E"/>
    <w:rsid w:val="00285395"/>
    <w:rsid w:val="002C5C56"/>
    <w:rsid w:val="00335DD9"/>
    <w:rsid w:val="0038199B"/>
    <w:rsid w:val="003B2F2D"/>
    <w:rsid w:val="003C2319"/>
    <w:rsid w:val="003C5A22"/>
    <w:rsid w:val="003D48C8"/>
    <w:rsid w:val="003F098A"/>
    <w:rsid w:val="00467722"/>
    <w:rsid w:val="0049021B"/>
    <w:rsid w:val="004D63CA"/>
    <w:rsid w:val="0052716C"/>
    <w:rsid w:val="00595EFE"/>
    <w:rsid w:val="005975BF"/>
    <w:rsid w:val="00662CC3"/>
    <w:rsid w:val="006A7CCC"/>
    <w:rsid w:val="007759FD"/>
    <w:rsid w:val="007801F1"/>
    <w:rsid w:val="0079638D"/>
    <w:rsid w:val="007B1721"/>
    <w:rsid w:val="00811219"/>
    <w:rsid w:val="008B276E"/>
    <w:rsid w:val="008B7492"/>
    <w:rsid w:val="00946172"/>
    <w:rsid w:val="00984119"/>
    <w:rsid w:val="00A01F0B"/>
    <w:rsid w:val="00A33F1F"/>
    <w:rsid w:val="00A8642B"/>
    <w:rsid w:val="00AF70DA"/>
    <w:rsid w:val="00B06FAA"/>
    <w:rsid w:val="00B8545B"/>
    <w:rsid w:val="00BA51EF"/>
    <w:rsid w:val="00BA5641"/>
    <w:rsid w:val="00BC018E"/>
    <w:rsid w:val="00BD78F8"/>
    <w:rsid w:val="00C2195B"/>
    <w:rsid w:val="00C839AB"/>
    <w:rsid w:val="00CA029A"/>
    <w:rsid w:val="00D10F1A"/>
    <w:rsid w:val="00D26E8A"/>
    <w:rsid w:val="00D433C5"/>
    <w:rsid w:val="00D733E9"/>
    <w:rsid w:val="00D76581"/>
    <w:rsid w:val="00D817F7"/>
    <w:rsid w:val="00D84E6C"/>
    <w:rsid w:val="00DE146B"/>
    <w:rsid w:val="00E139BC"/>
    <w:rsid w:val="00E473B7"/>
    <w:rsid w:val="00E5024D"/>
    <w:rsid w:val="00E66F31"/>
    <w:rsid w:val="00EC3C80"/>
    <w:rsid w:val="00EC51B2"/>
    <w:rsid w:val="00EF4710"/>
    <w:rsid w:val="00F67ECF"/>
    <w:rsid w:val="00FC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2C96E"/>
  <w15:chartTrackingRefBased/>
  <w15:docId w15:val="{A7F9558B-7535-41AB-A314-0212774C9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D63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D63CA"/>
    <w:pPr>
      <w:ind w:left="720"/>
      <w:contextualSpacing/>
    </w:pPr>
  </w:style>
  <w:style w:type="paragraph" w:styleId="berarbeitung">
    <w:name w:val="Revision"/>
    <w:hidden/>
    <w:uiPriority w:val="99"/>
    <w:semiHidden/>
    <w:rsid w:val="00BD7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basedOn w:val="Absatz-Standardschriftart"/>
    <w:uiPriority w:val="99"/>
    <w:unhideWhenUsed/>
    <w:rsid w:val="00BA564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A56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mplot.com" TargetMode="External"/><Relationship Id="rId5" Type="http://schemas.openxmlformats.org/officeDocument/2006/relationships/hyperlink" Target="http://www.kmplo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1338</Words>
  <Characters>8435</Characters>
  <Application>Microsoft Office Word</Application>
  <DocSecurity>0</DocSecurity>
  <Lines>70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Diefenbacher</dc:creator>
  <cp:keywords/>
  <dc:description/>
  <cp:lastModifiedBy>Diefenbacher</cp:lastModifiedBy>
  <cp:revision>13</cp:revision>
  <cp:lastPrinted>2023-12-08T11:47:00Z</cp:lastPrinted>
  <dcterms:created xsi:type="dcterms:W3CDTF">2023-09-01T10:32:00Z</dcterms:created>
  <dcterms:modified xsi:type="dcterms:W3CDTF">2023-12-11T12:13:00Z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16cf02b4f9200739bf405a21f2ba87a1f0ca97be1294b3727b5f93caa90574a4</vt:lpwstr>
  </property>
</Properties>
</file>