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60CA9" w:rsidRPr="006B629C" w:rsidRDefault="00BF35BA">
      <w:pPr>
        <w:rPr>
          <w:rFonts w:ascii="Times New Roman" w:hAnsi="Times New Roman" w:cs="Times New Roman"/>
          <w:b/>
          <w:bCs/>
          <w:lang w:val="en-US"/>
        </w:rPr>
      </w:pPr>
      <w:r w:rsidRPr="006B629C">
        <w:rPr>
          <w:rFonts w:ascii="Times New Roman" w:hAnsi="Times New Roman" w:cs="Times New Roman"/>
          <w:b/>
          <w:bCs/>
          <w:lang w:val="en-US"/>
        </w:rPr>
        <w:t>SUPLEMENTARY MATERIALS</w:t>
      </w:r>
    </w:p>
    <w:p w:rsidR="00BF35BA" w:rsidRPr="006B629C" w:rsidRDefault="00BF35BA" w:rsidP="00BF35BA">
      <w:pPr>
        <w:rPr>
          <w:lang w:val="en-US"/>
        </w:rPr>
      </w:pPr>
    </w:p>
    <w:p w:rsidR="00BF35BA" w:rsidRPr="00BF35BA" w:rsidRDefault="00BF35BA" w:rsidP="00BF35BA">
      <w:pPr>
        <w:rPr>
          <w:rFonts w:ascii="Times New Roman" w:hAnsi="Times New Roman" w:cs="Times New Roman"/>
          <w:b/>
          <w:bCs/>
          <w:lang w:val="en-US"/>
        </w:rPr>
      </w:pPr>
      <w:r w:rsidRPr="00BF35BA">
        <w:rPr>
          <w:rFonts w:ascii="Times New Roman" w:hAnsi="Times New Roman" w:cs="Times New Roman"/>
          <w:b/>
          <w:bCs/>
          <w:lang w:val="en-US"/>
        </w:rPr>
        <w:t>DEFINITIONS</w:t>
      </w:r>
    </w:p>
    <w:p w:rsidR="00BF35BA" w:rsidRPr="00BF35BA" w:rsidRDefault="00BF35BA" w:rsidP="00BF35BA">
      <w:pPr>
        <w:spacing w:line="360" w:lineRule="auto"/>
        <w:jc w:val="both"/>
        <w:rPr>
          <w:rFonts w:ascii="Times New Roman" w:hAnsi="Times New Roman" w:cs="Times New Roman"/>
          <w:lang w:val="en-US"/>
        </w:rPr>
      </w:pPr>
      <w:r w:rsidRPr="00B64C3E">
        <w:rPr>
          <w:rFonts w:ascii="Times New Roman" w:hAnsi="Times New Roman" w:cs="Times New Roman"/>
          <w:lang w:val="en-US"/>
        </w:rPr>
        <w:t xml:space="preserve">Hypertension has been previously diagnosed according to the latest European Society of Cardiology/ European Society of Hypertension guidelines as evidence of office BP </w:t>
      </w:r>
      <w:r w:rsidRPr="00B64C3E">
        <w:rPr>
          <w:rFonts w:ascii="Times New Roman" w:hAnsi="Times New Roman" w:cs="Times New Roman"/>
          <w:color w:val="4D5156"/>
          <w:shd w:val="clear" w:color="auto" w:fill="FFFFFF"/>
          <w:lang w:val="en-US"/>
        </w:rPr>
        <w:t>≥</w:t>
      </w:r>
      <w:r w:rsidRPr="00B64C3E">
        <w:rPr>
          <w:rStyle w:val="apple-converted-space"/>
          <w:rFonts w:ascii="Times New Roman" w:hAnsi="Times New Roman" w:cs="Times New Roman"/>
          <w:color w:val="4D5156"/>
          <w:shd w:val="clear" w:color="auto" w:fill="FFFFFF"/>
          <w:lang w:val="en-US"/>
        </w:rPr>
        <w:t> </w:t>
      </w:r>
      <w:r w:rsidRPr="00B64C3E">
        <w:rPr>
          <w:rFonts w:ascii="Times New Roman" w:hAnsi="Times New Roman" w:cs="Times New Roman"/>
          <w:color w:val="000000" w:themeColor="text1"/>
          <w:lang w:val="en-US"/>
        </w:rPr>
        <w:t>140/90</w:t>
      </w:r>
      <w:r w:rsidRPr="00B64C3E">
        <w:rPr>
          <w:rFonts w:ascii="Times New Roman" w:hAnsi="Times New Roman" w:cs="Times New Roman"/>
          <w:lang w:val="en-US"/>
        </w:rPr>
        <w:t xml:space="preserve"> </w:t>
      </w:r>
      <w:r w:rsidRPr="00B64C3E">
        <w:rPr>
          <w:rFonts w:ascii="Times New Roman" w:hAnsi="Times New Roman" w:cs="Times New Roman"/>
          <w:color w:val="000000" w:themeColor="text1"/>
          <w:lang w:val="en-US"/>
        </w:rPr>
        <w:t>[</w:t>
      </w:r>
      <w:r w:rsidR="006B629C">
        <w:rPr>
          <w:rFonts w:ascii="Times New Roman" w:hAnsi="Times New Roman" w:cs="Times New Roman"/>
          <w:color w:val="000000" w:themeColor="text1"/>
          <w:lang w:val="en-US"/>
        </w:rPr>
        <w:t>1S</w:t>
      </w:r>
      <w:r w:rsidRPr="00B64C3E">
        <w:rPr>
          <w:rFonts w:ascii="Times New Roman" w:hAnsi="Times New Roman" w:cs="Times New Roman"/>
          <w:color w:val="000000" w:themeColor="text1"/>
          <w:lang w:val="en-US"/>
        </w:rPr>
        <w:t xml:space="preserve">]. </w:t>
      </w:r>
      <w:r w:rsidRPr="00B64C3E">
        <w:rPr>
          <w:rFonts w:ascii="Times New Roman" w:hAnsi="Times New Roman" w:cs="Times New Roman"/>
          <w:lang w:val="en-US"/>
        </w:rPr>
        <w:t>RH was defined in the presence of inadequate control of BP (</w:t>
      </w:r>
      <w:r w:rsidRPr="00B64C3E">
        <w:rPr>
          <w:rFonts w:ascii="Times New Roman" w:hAnsi="Times New Roman" w:cs="Times New Roman"/>
          <w:color w:val="4D5156"/>
          <w:shd w:val="clear" w:color="auto" w:fill="FFFFFF"/>
          <w:lang w:val="en-US"/>
        </w:rPr>
        <w:t>≥</w:t>
      </w:r>
      <w:r w:rsidRPr="00B64C3E">
        <w:rPr>
          <w:rStyle w:val="apple-converted-space"/>
          <w:rFonts w:ascii="Times New Roman" w:hAnsi="Times New Roman" w:cs="Times New Roman"/>
          <w:color w:val="4D5156"/>
          <w:shd w:val="clear" w:color="auto" w:fill="FFFFFF"/>
          <w:lang w:val="en-US"/>
        </w:rPr>
        <w:t> </w:t>
      </w:r>
      <w:r w:rsidRPr="00B64C3E">
        <w:rPr>
          <w:rFonts w:ascii="Times New Roman" w:hAnsi="Times New Roman" w:cs="Times New Roman"/>
          <w:color w:val="000000" w:themeColor="text1"/>
          <w:lang w:val="en-US"/>
        </w:rPr>
        <w:t>140/90)</w:t>
      </w:r>
      <w:r w:rsidRPr="00B64C3E">
        <w:rPr>
          <w:rFonts w:ascii="Times New Roman" w:hAnsi="Times New Roman" w:cs="Times New Roman"/>
          <w:lang w:val="en-US"/>
        </w:rPr>
        <w:t xml:space="preserve"> and confirmed by home blood pressure measurement (HBPM), despite the concurrent use of three or more antihypertensive drug classes, including a diuretic [2</w:t>
      </w:r>
      <w:r w:rsidR="006B629C">
        <w:rPr>
          <w:rFonts w:ascii="Times New Roman" w:hAnsi="Times New Roman" w:cs="Times New Roman"/>
          <w:lang w:val="en-US"/>
        </w:rPr>
        <w:t>S</w:t>
      </w:r>
      <w:r w:rsidRPr="00B64C3E">
        <w:rPr>
          <w:rFonts w:ascii="Times New Roman" w:hAnsi="Times New Roman" w:cs="Times New Roman"/>
          <w:lang w:val="en-US"/>
        </w:rPr>
        <w:t>] or BP achieving target values on ≥4 antihypertensive medications.</w:t>
      </w:r>
      <w:r w:rsidRPr="00B64C3E">
        <w:rPr>
          <w:rFonts w:ascii="Times New Roman" w:hAnsi="Times New Roman" w:cs="Times New Roman"/>
          <w:color w:val="EE220C"/>
          <w:lang w:val="en-US"/>
        </w:rPr>
        <w:t xml:space="preserve"> </w:t>
      </w:r>
      <w:r w:rsidRPr="00B64C3E">
        <w:rPr>
          <w:rFonts w:ascii="Times New Roman" w:hAnsi="Times New Roman" w:cs="Times New Roman"/>
          <w:color w:val="000000" w:themeColor="text1"/>
          <w:lang w:val="en-US"/>
        </w:rPr>
        <w:t xml:space="preserve">Hypertensive patients who did not fulfill the abovementioned definition of RH were referred to the NRH group. </w:t>
      </w:r>
      <w:r w:rsidRPr="00B64C3E">
        <w:rPr>
          <w:rFonts w:ascii="Times New Roman" w:hAnsi="Times New Roman" w:cs="Times New Roman"/>
          <w:lang w:val="en-US"/>
        </w:rPr>
        <w:t xml:space="preserve">Type 2 diabetes mellitus was excluded using a clinically based algorithm that considered age at onset, presenting weight and symptoms, family history, onset of insulin treatment, and history of ketoacidosis </w:t>
      </w:r>
      <w:r w:rsidRPr="00B64C3E">
        <w:rPr>
          <w:rFonts w:ascii="Times New Roman" w:hAnsi="Times New Roman" w:cs="Times New Roman"/>
          <w:color w:val="000000" w:themeColor="text1"/>
          <w:lang w:val="en-US"/>
        </w:rPr>
        <w:t>[3</w:t>
      </w:r>
      <w:r w:rsidR="006B629C">
        <w:rPr>
          <w:rFonts w:ascii="Times New Roman" w:hAnsi="Times New Roman" w:cs="Times New Roman"/>
          <w:color w:val="000000" w:themeColor="text1"/>
          <w:lang w:val="en-US"/>
        </w:rPr>
        <w:t>S</w:t>
      </w:r>
      <w:r w:rsidRPr="00B64C3E">
        <w:rPr>
          <w:rFonts w:ascii="Times New Roman" w:hAnsi="Times New Roman" w:cs="Times New Roman"/>
          <w:color w:val="000000" w:themeColor="text1"/>
          <w:lang w:val="en-US"/>
        </w:rPr>
        <w:t>].</w:t>
      </w:r>
      <w:r w:rsidRPr="00B64C3E">
        <w:rPr>
          <w:rFonts w:ascii="Times New Roman" w:hAnsi="Times New Roman" w:cs="Times New Roman"/>
          <w:lang w:val="en-US"/>
        </w:rPr>
        <w:t xml:space="preserve"> CAD was identified based on a history of physician-diagnosed angina, myocardial infarction, or any previous revascularization procedure determined by an interview. Cerebrovascular disease (TIA/ischemic stroke) was identified by patient history, specific neurologic examination performed by specialists, and hospital or radiological records (brain CT or brain MRI) of definite TIA or stroke. OSAS was defined</w:t>
      </w:r>
      <w:r w:rsidRPr="00B64C3E">
        <w:rPr>
          <w:rFonts w:ascii="Times New Roman" w:hAnsi="Times New Roman" w:cs="Times New Roman"/>
          <w:color w:val="000000" w:themeColor="text1"/>
          <w:lang w:val="en-US"/>
        </w:rPr>
        <w:t xml:space="preserve"> </w:t>
      </w:r>
      <w:r w:rsidRPr="00BF35BA">
        <w:rPr>
          <w:rFonts w:ascii="Times New Roman" w:hAnsi="Times New Roman" w:cs="Times New Roman"/>
          <w:color w:val="000000" w:themeColor="text1"/>
          <w:lang w:val="en-US"/>
        </w:rPr>
        <w:t>by the presence of</w:t>
      </w:r>
      <w:r w:rsidRPr="00BF35BA">
        <w:rPr>
          <w:rFonts w:ascii="Times New Roman" w:hAnsi="Times New Roman" w:cs="Times New Roman"/>
          <w:color w:val="000000" w:themeColor="text1"/>
          <w:shd w:val="clear" w:color="auto" w:fill="FAFAFA"/>
          <w:lang w:val="en-US"/>
        </w:rPr>
        <w:t xml:space="preserve"> </w:t>
      </w:r>
      <w:r w:rsidR="006B629C">
        <w:rPr>
          <w:rFonts w:ascii="Times New Roman" w:hAnsi="Times New Roman" w:cs="Times New Roman"/>
          <w:color w:val="000000" w:themeColor="text1"/>
          <w:shd w:val="clear" w:color="auto" w:fill="FAFAFA"/>
          <w:lang w:val="en-US"/>
        </w:rPr>
        <w:t>apnea–hypopnea</w:t>
      </w:r>
      <w:r w:rsidRPr="00BF35BA">
        <w:rPr>
          <w:rFonts w:ascii="Times New Roman" w:hAnsi="Times New Roman" w:cs="Times New Roman"/>
          <w:color w:val="000000" w:themeColor="text1"/>
          <w:shd w:val="clear" w:color="auto" w:fill="FAFAFA"/>
          <w:lang w:val="en-US"/>
        </w:rPr>
        <w:t xml:space="preserve"> index of 5 events per hour or greater on polysomnography.</w:t>
      </w:r>
    </w:p>
    <w:p w:rsidR="00BF35BA" w:rsidRPr="00BF35BA" w:rsidRDefault="00BF35BA" w:rsidP="00BF35BA">
      <w:pPr>
        <w:spacing w:line="360" w:lineRule="auto"/>
        <w:jc w:val="both"/>
        <w:rPr>
          <w:rFonts w:ascii="Times New Roman" w:hAnsi="Times New Roman" w:cs="Times New Roman"/>
          <w:b/>
          <w:bCs/>
          <w:lang w:val="en-US"/>
        </w:rPr>
      </w:pPr>
      <w:r w:rsidRPr="00BF35BA">
        <w:rPr>
          <w:rFonts w:ascii="Times New Roman" w:hAnsi="Times New Roman" w:cs="Times New Roman"/>
          <w:b/>
          <w:bCs/>
          <w:lang w:val="en-US"/>
        </w:rPr>
        <w:t xml:space="preserve"> </w:t>
      </w:r>
    </w:p>
    <w:p w:rsidR="00BF35BA" w:rsidRPr="00BF35BA" w:rsidRDefault="00BF35BA" w:rsidP="00BF35BA">
      <w:pPr>
        <w:pStyle w:val="Didefault"/>
        <w:spacing w:before="0" w:line="360" w:lineRule="auto"/>
        <w:jc w:val="both"/>
        <w:rPr>
          <w:rFonts w:ascii="Times New Roman" w:eastAsia="Times New Roman" w:hAnsi="Times New Roman" w:cs="Times New Roman"/>
          <w:b/>
          <w:bCs/>
          <w:u w:color="000000"/>
          <w:lang w:val="en-US"/>
        </w:rPr>
      </w:pPr>
      <w:r w:rsidRPr="00BF35BA">
        <w:rPr>
          <w:rFonts w:ascii="Times New Roman" w:eastAsia="Times New Roman" w:hAnsi="Times New Roman" w:cs="Times New Roman"/>
          <w:b/>
          <w:bCs/>
          <w:u w:color="000000"/>
          <w:lang w:val="en-US"/>
        </w:rPr>
        <w:t>MEASUREMENTS</w:t>
      </w:r>
    </w:p>
    <w:p w:rsidR="00BF35BA" w:rsidRPr="00B64C3E" w:rsidRDefault="00BF35BA" w:rsidP="00BF35BA">
      <w:pPr>
        <w:pStyle w:val="Didefault"/>
        <w:spacing w:before="0" w:line="360" w:lineRule="auto"/>
        <w:jc w:val="both"/>
        <w:rPr>
          <w:rFonts w:ascii="Times New Roman" w:eastAsia="Times New Roman" w:hAnsi="Times New Roman" w:cs="Times New Roman"/>
          <w:u w:color="000000"/>
          <w:lang w:val="en-US"/>
        </w:rPr>
      </w:pPr>
      <w:r w:rsidRPr="00B64C3E">
        <w:rPr>
          <w:rFonts w:ascii="Times New Roman" w:hAnsi="Times New Roman" w:cs="Times New Roman"/>
          <w:u w:color="000000"/>
          <w:lang w:val="en-US"/>
        </w:rPr>
        <w:t xml:space="preserve">For the 24-hour Holter ECG monitoring, we used Sorin </w:t>
      </w:r>
      <w:proofErr w:type="spellStart"/>
      <w:r w:rsidRPr="00B64C3E">
        <w:rPr>
          <w:rFonts w:ascii="Times New Roman" w:hAnsi="Times New Roman" w:cs="Times New Roman"/>
          <w:u w:color="000000"/>
          <w:lang w:val="en-US"/>
        </w:rPr>
        <w:t>Spiderview</w:t>
      </w:r>
      <w:proofErr w:type="spellEnd"/>
      <w:r w:rsidRPr="00B64C3E">
        <w:rPr>
          <w:rFonts w:ascii="Times New Roman" w:hAnsi="Times New Roman" w:cs="Times New Roman"/>
          <w:u w:color="000000"/>
          <w:lang w:val="en-US"/>
        </w:rPr>
        <w:t xml:space="preserve"> Digital Holter Recorder, and data analysis was made with ELA Medical </w:t>
      </w:r>
      <w:proofErr w:type="spellStart"/>
      <w:r w:rsidRPr="00B64C3E">
        <w:rPr>
          <w:rFonts w:ascii="Times New Roman" w:hAnsi="Times New Roman" w:cs="Times New Roman"/>
          <w:u w:color="000000"/>
          <w:lang w:val="en-US"/>
        </w:rPr>
        <w:t>SyneScope</w:t>
      </w:r>
      <w:proofErr w:type="spellEnd"/>
      <w:r w:rsidRPr="00B64C3E">
        <w:rPr>
          <w:rFonts w:ascii="Times New Roman" w:hAnsi="Times New Roman" w:cs="Times New Roman"/>
          <w:u w:color="000000"/>
          <w:lang w:val="en-US"/>
        </w:rPr>
        <w:t xml:space="preserve"> version 3.10. The recorder was placed between 8.30 am and 9.30 am and taken for 24 hours. During the monitoring, patients were asked to carry out normal daily activity avoiding intense physical exercise and consumption of caffeine-based beverages. The ECG tracing was recorded on a special card contained in the device and subsequently analyzed on a computer through 3 recording channels. The analysis was carried out by a single trained operator blinded to patient clinical information and other instrumental results. The operator reserved the right to re-evaluate the ECG monitoring, even if one or more events were not automatically detected, for the correct classification of the event. In case of recording time &lt; 22 hours, artifacts, and ectopic beats &gt; 20% of the total beats the monitoring was considered invalid and</w:t>
      </w:r>
      <w:r w:rsidRPr="00B64C3E">
        <w:rPr>
          <w:rFonts w:ascii="Times New Roman" w:eastAsia="Times New Roman" w:hAnsi="Times New Roman" w:cs="Times New Roman"/>
          <w:u w:color="000000"/>
          <w:lang w:val="en-US"/>
        </w:rPr>
        <w:t xml:space="preserve"> repeated within one month of other tests execution.</w:t>
      </w:r>
      <w:r w:rsidRPr="00B64C3E">
        <w:rPr>
          <w:rFonts w:ascii="Times New Roman" w:hAnsi="Times New Roman" w:cs="Times New Roman"/>
          <w:u w:color="000000"/>
          <w:lang w:val="en-US"/>
        </w:rPr>
        <w:t xml:space="preserve"> For every recording, the software extrapolated HRV measurements of 24-hour time domain analysis. We chose to consider only time-domain HRV parameters because they seem to better estimate the </w:t>
      </w:r>
      <w:proofErr w:type="spellStart"/>
      <w:r w:rsidRPr="00B64C3E">
        <w:rPr>
          <w:rFonts w:ascii="Times New Roman" w:hAnsi="Times New Roman" w:cs="Times New Roman"/>
          <w:u w:color="000000"/>
          <w:lang w:val="en-US"/>
        </w:rPr>
        <w:t>sympathovagal</w:t>
      </w:r>
      <w:proofErr w:type="spellEnd"/>
      <w:r w:rsidRPr="00B64C3E">
        <w:rPr>
          <w:rFonts w:ascii="Times New Roman" w:hAnsi="Times New Roman" w:cs="Times New Roman"/>
          <w:u w:color="000000"/>
          <w:lang w:val="en-US"/>
        </w:rPr>
        <w:t xml:space="preserve"> balance in long recordings [4</w:t>
      </w:r>
      <w:r w:rsidR="006B629C">
        <w:rPr>
          <w:rFonts w:ascii="Times New Roman" w:hAnsi="Times New Roman" w:cs="Times New Roman"/>
          <w:u w:color="000000"/>
          <w:lang w:val="en-US"/>
        </w:rPr>
        <w:t>S</w:t>
      </w:r>
      <w:r w:rsidRPr="00B64C3E">
        <w:rPr>
          <w:rFonts w:ascii="Times New Roman" w:hAnsi="Times New Roman" w:cs="Times New Roman"/>
          <w:u w:color="000000"/>
          <w:lang w:val="en-US"/>
        </w:rPr>
        <w:t xml:space="preserve">]. We analyzed the following HRV measures of the time domain: average heart rate; the standard deviation of the NN intervals (SDNN </w:t>
      </w:r>
      <w:proofErr w:type="spellStart"/>
      <w:r w:rsidRPr="00B64C3E">
        <w:rPr>
          <w:rFonts w:ascii="Times New Roman" w:hAnsi="Times New Roman" w:cs="Times New Roman"/>
          <w:u w:color="000000"/>
          <w:lang w:val="en-US"/>
        </w:rPr>
        <w:t>ms</w:t>
      </w:r>
      <w:proofErr w:type="spellEnd"/>
      <w:r w:rsidRPr="00B64C3E">
        <w:rPr>
          <w:rFonts w:ascii="Times New Roman" w:hAnsi="Times New Roman" w:cs="Times New Roman"/>
          <w:u w:color="000000"/>
          <w:lang w:val="en-US"/>
        </w:rPr>
        <w:t xml:space="preserve">); the number of successive difference of intervals which differ by more than 50 </w:t>
      </w:r>
      <w:proofErr w:type="spellStart"/>
      <w:r w:rsidRPr="00B64C3E">
        <w:rPr>
          <w:rFonts w:ascii="Times New Roman" w:hAnsi="Times New Roman" w:cs="Times New Roman"/>
          <w:u w:color="000000"/>
          <w:lang w:val="en-US"/>
        </w:rPr>
        <w:t>ms</w:t>
      </w:r>
      <w:proofErr w:type="spellEnd"/>
      <w:r w:rsidRPr="00B64C3E">
        <w:rPr>
          <w:rFonts w:ascii="Times New Roman" w:hAnsi="Times New Roman" w:cs="Times New Roman"/>
          <w:u w:color="000000"/>
          <w:lang w:val="en-US"/>
        </w:rPr>
        <w:t xml:space="preserve"> expressed as a percentage of the total number of ECG cycles analyzed (pNN50%); root mean </w:t>
      </w:r>
      <w:r w:rsidRPr="00B64C3E">
        <w:rPr>
          <w:rFonts w:ascii="Times New Roman" w:hAnsi="Times New Roman" w:cs="Times New Roman"/>
          <w:u w:color="000000"/>
          <w:lang w:val="en-US"/>
        </w:rPr>
        <w:lastRenderedPageBreak/>
        <w:t xml:space="preserve">square successive difference of NN intervals (RMSSD </w:t>
      </w:r>
      <w:proofErr w:type="spellStart"/>
      <w:r w:rsidRPr="00B64C3E">
        <w:rPr>
          <w:rFonts w:ascii="Times New Roman" w:hAnsi="Times New Roman" w:cs="Times New Roman"/>
          <w:u w:color="000000"/>
          <w:lang w:val="en-US"/>
        </w:rPr>
        <w:t>ms</w:t>
      </w:r>
      <w:proofErr w:type="spellEnd"/>
      <w:r w:rsidRPr="00B64C3E">
        <w:rPr>
          <w:rFonts w:ascii="Times New Roman" w:hAnsi="Times New Roman" w:cs="Times New Roman"/>
          <w:u w:color="000000"/>
          <w:lang w:val="en-US"/>
        </w:rPr>
        <w:t xml:space="preserve">); average of standard deviation of NN intervals in 5 minutes (ASDNN </w:t>
      </w:r>
      <w:proofErr w:type="spellStart"/>
      <w:r w:rsidRPr="00B64C3E">
        <w:rPr>
          <w:rFonts w:ascii="Times New Roman" w:hAnsi="Times New Roman" w:cs="Times New Roman"/>
          <w:u w:color="000000"/>
          <w:lang w:val="en-US"/>
        </w:rPr>
        <w:t>ms</w:t>
      </w:r>
      <w:proofErr w:type="spellEnd"/>
      <w:r w:rsidRPr="00B64C3E">
        <w:rPr>
          <w:rFonts w:ascii="Times New Roman" w:hAnsi="Times New Roman" w:cs="Times New Roman"/>
          <w:u w:color="000000"/>
          <w:lang w:val="en-US"/>
        </w:rPr>
        <w:t xml:space="preserve">); standard deviation of the averages of NN intervals in all 5-minute segments of the entire recording (SDANN </w:t>
      </w:r>
      <w:proofErr w:type="spellStart"/>
      <w:r w:rsidRPr="00B64C3E">
        <w:rPr>
          <w:rFonts w:ascii="Times New Roman" w:hAnsi="Times New Roman" w:cs="Times New Roman"/>
          <w:u w:color="000000"/>
          <w:lang w:val="en-US"/>
        </w:rPr>
        <w:t>ms</w:t>
      </w:r>
      <w:proofErr w:type="spellEnd"/>
      <w:r w:rsidRPr="00B64C3E">
        <w:rPr>
          <w:rFonts w:ascii="Times New Roman" w:hAnsi="Times New Roman" w:cs="Times New Roman"/>
          <w:u w:color="000000"/>
          <w:lang w:val="en-US"/>
        </w:rPr>
        <w:t>). Holter examination and TCCD were performed sequentially in random order, and 55% of the patients underwent TCCD first.</w:t>
      </w:r>
    </w:p>
    <w:p w:rsidR="00BF35BA" w:rsidRPr="00B64C3E" w:rsidRDefault="00BF35BA" w:rsidP="00BF35BA">
      <w:pPr>
        <w:spacing w:line="360" w:lineRule="auto"/>
        <w:jc w:val="both"/>
        <w:rPr>
          <w:rFonts w:ascii="Times New Roman" w:hAnsi="Times New Roman" w:cs="Times New Roman"/>
          <w:lang w:val="en-US"/>
        </w:rPr>
      </w:pPr>
      <w:r w:rsidRPr="00B64C3E">
        <w:rPr>
          <w:rFonts w:ascii="Times New Roman" w:hAnsi="Times New Roman" w:cs="Times New Roman"/>
          <w:u w:color="000000"/>
          <w:lang w:val="en-US"/>
        </w:rPr>
        <w:t xml:space="preserve">TCCD was performed on a Philips I U 22 ultrasound with a sectorial probe of 2-3 </w:t>
      </w:r>
      <w:proofErr w:type="spellStart"/>
      <w:r w:rsidRPr="00B64C3E">
        <w:rPr>
          <w:rFonts w:ascii="Times New Roman" w:hAnsi="Times New Roman" w:cs="Times New Roman"/>
          <w:u w:color="000000"/>
          <w:lang w:val="en-US"/>
        </w:rPr>
        <w:t>MHz.</w:t>
      </w:r>
      <w:proofErr w:type="spellEnd"/>
      <w:r w:rsidRPr="00B64C3E">
        <w:rPr>
          <w:rFonts w:ascii="Times New Roman" w:hAnsi="Times New Roman" w:cs="Times New Roman"/>
          <w:u w:color="000000"/>
          <w:lang w:val="en-US"/>
        </w:rPr>
        <w:t xml:space="preserve"> Carotid ECD and TCCD were executed in the supine position after a 15-minute bedrest. A single skilled operator, blinded </w:t>
      </w:r>
      <w:r w:rsidRPr="006B629C">
        <w:rPr>
          <w:rFonts w:ascii="Times New Roman" w:hAnsi="Times New Roman" w:cs="Times New Roman"/>
          <w:u w:color="000000"/>
          <w:lang w:val="en-US"/>
        </w:rPr>
        <w:t xml:space="preserve">to clinical and HRV information, performed all examinations. On this occasion, blood pressure was measured 3 times with an aneroid sphygmomanometer. The mean values of the three systolic and diastolic pressures were considered the definitive pressures. </w:t>
      </w:r>
      <w:r w:rsidRPr="006B629C">
        <w:rPr>
          <w:rFonts w:ascii="Times New Roman" w:hAnsi="Times New Roman" w:cs="Times New Roman"/>
          <w:color w:val="000000"/>
          <w:lang w:val="en-US"/>
        </w:rPr>
        <w:t>We also monitored the blood pressure before and after BHT because blood pressure modifications are considered a possible cause of variation in TCCD velocities in healthy subjects. Systolic or diastolic blood pressure variations higher than 15% were not analyzed.</w:t>
      </w:r>
    </w:p>
    <w:p w:rsidR="00BF35BA" w:rsidRPr="00B64C3E" w:rsidRDefault="00BF35BA" w:rsidP="00BF35BA">
      <w:pPr>
        <w:pStyle w:val="Didefault"/>
        <w:spacing w:before="0" w:line="360" w:lineRule="auto"/>
        <w:jc w:val="both"/>
        <w:rPr>
          <w:rFonts w:ascii="Times New Roman" w:hAnsi="Times New Roman" w:cs="Times New Roman"/>
          <w:u w:color="000000"/>
          <w:lang w:val="en-US"/>
        </w:rPr>
      </w:pPr>
      <w:r w:rsidRPr="00B64C3E">
        <w:rPr>
          <w:rFonts w:ascii="Times New Roman" w:hAnsi="Times New Roman" w:cs="Times New Roman"/>
          <w:u w:color="000000"/>
          <w:lang w:val="en-US"/>
        </w:rPr>
        <w:t xml:space="preserve"> Then, the probe was placed over each transtemporal window anterior to the helix, between the tragus and the lateral wall of the orbit, up to a good and correct visualization of the midbrain and the main arteries of the skull base. The middle cerebral artery (MCA) (depth 45-60 mm) was </w:t>
      </w:r>
      <w:proofErr w:type="spellStart"/>
      <w:r w:rsidRPr="00B64C3E">
        <w:rPr>
          <w:rFonts w:ascii="Times New Roman" w:hAnsi="Times New Roman" w:cs="Times New Roman"/>
          <w:u w:color="000000"/>
          <w:lang w:val="en-US"/>
        </w:rPr>
        <w:t>insonated</w:t>
      </w:r>
      <w:proofErr w:type="spellEnd"/>
      <w:r w:rsidRPr="00B64C3E">
        <w:rPr>
          <w:rFonts w:ascii="Times New Roman" w:hAnsi="Times New Roman" w:cs="Times New Roman"/>
          <w:u w:color="000000"/>
          <w:lang w:val="en-US"/>
        </w:rPr>
        <w:t xml:space="preserve"> and BHI was calculated. The transtemporal window was considered inadequate if it was not possible to correctly visualize the mid-brain and if it was impossible to clearly distinguish the M1 tract of MCA. We used the BHI to assess the performance of </w:t>
      </w:r>
      <w:r>
        <w:rPr>
          <w:rFonts w:ascii="Times New Roman" w:hAnsi="Times New Roman" w:cs="Times New Roman"/>
          <w:u w:color="000000"/>
          <w:lang w:val="en-US"/>
        </w:rPr>
        <w:t>CVR</w:t>
      </w:r>
      <w:r w:rsidRPr="00B64C3E">
        <w:rPr>
          <w:rFonts w:ascii="Times New Roman" w:hAnsi="Times New Roman" w:cs="Times New Roman"/>
          <w:u w:color="000000"/>
          <w:lang w:val="en-US"/>
        </w:rPr>
        <w:t xml:space="preserve"> according to the procedure of Harrison and Markus [5</w:t>
      </w:r>
      <w:r w:rsidR="00FD6471">
        <w:rPr>
          <w:rFonts w:ascii="Times New Roman" w:hAnsi="Times New Roman" w:cs="Times New Roman"/>
          <w:u w:color="000000"/>
          <w:lang w:val="en-US"/>
        </w:rPr>
        <w:t>S</w:t>
      </w:r>
      <w:r w:rsidRPr="00B64C3E">
        <w:rPr>
          <w:rFonts w:ascii="Times New Roman" w:hAnsi="Times New Roman" w:cs="Times New Roman"/>
          <w:u w:color="000000"/>
          <w:lang w:val="en-US"/>
        </w:rPr>
        <w:t xml:space="preserve">].  The mean velocity of MCA was continuously monitored during the </w:t>
      </w:r>
      <w:r>
        <w:rPr>
          <w:rFonts w:ascii="Times New Roman" w:hAnsi="Times New Roman" w:cs="Times New Roman"/>
          <w:u w:color="000000"/>
          <w:lang w:val="en-US"/>
        </w:rPr>
        <w:t>BHT</w:t>
      </w:r>
      <w:r w:rsidRPr="00B64C3E">
        <w:rPr>
          <w:rFonts w:ascii="Times New Roman" w:hAnsi="Times New Roman" w:cs="Times New Roman"/>
          <w:u w:color="000000"/>
          <w:lang w:val="en-US"/>
        </w:rPr>
        <w:t>. The baseline was defined as a continuous mean velocity (</w:t>
      </w:r>
      <w:r>
        <w:rPr>
          <w:rFonts w:ascii="Times New Roman" w:hAnsi="Times New Roman" w:cs="Times New Roman"/>
          <w:u w:color="000000"/>
          <w:lang w:val="en-US"/>
        </w:rPr>
        <w:t>m</w:t>
      </w:r>
      <w:r w:rsidRPr="00B64C3E">
        <w:rPr>
          <w:rFonts w:ascii="Times New Roman" w:hAnsi="Times New Roman" w:cs="Times New Roman"/>
          <w:u w:color="000000"/>
          <w:lang w:val="en-US"/>
        </w:rPr>
        <w:t>V) over 30 seconds after an initial 5-minute resting period. Participants were asked to hold their breath for 30 seconds after normal inspiratory breath to exclude the Valsalva maneuver. Patients who could not hold their breath for 30 seconds were excluded from the study. MFV of the last 3 seconds of the breath hold period was recorded and taken as Vmax. For further analysis, BHI was calculated as the percentage increase in MFV occurring during breath holding divided by the time (seconds) for which the subject held his/her breath. We used the following formula according to the technique described by Harrison and Markus [5</w:t>
      </w:r>
      <w:r w:rsidR="00FD6471">
        <w:rPr>
          <w:rFonts w:ascii="Times New Roman" w:hAnsi="Times New Roman" w:cs="Times New Roman"/>
          <w:u w:color="000000"/>
          <w:lang w:val="en-US"/>
        </w:rPr>
        <w:t>S</w:t>
      </w:r>
      <w:r w:rsidRPr="00B64C3E">
        <w:rPr>
          <w:rFonts w:ascii="Times New Roman" w:hAnsi="Times New Roman" w:cs="Times New Roman"/>
          <w:u w:color="000000"/>
          <w:lang w:val="en-US"/>
        </w:rPr>
        <w:t xml:space="preserve">]: [(Vmax- </w:t>
      </w:r>
      <w:r>
        <w:rPr>
          <w:rFonts w:ascii="Times New Roman" w:hAnsi="Times New Roman" w:cs="Times New Roman"/>
          <w:u w:color="000000"/>
          <w:lang w:val="en-US"/>
        </w:rPr>
        <w:t>m</w:t>
      </w:r>
      <w:r w:rsidRPr="00B64C3E">
        <w:rPr>
          <w:rFonts w:ascii="Times New Roman" w:hAnsi="Times New Roman" w:cs="Times New Roman"/>
          <w:u w:color="000000"/>
          <w:lang w:val="en-US"/>
        </w:rPr>
        <w:t>V)/</w:t>
      </w:r>
      <w:r>
        <w:rPr>
          <w:rFonts w:ascii="Times New Roman" w:hAnsi="Times New Roman" w:cs="Times New Roman"/>
          <w:u w:color="000000"/>
          <w:lang w:val="en-US"/>
        </w:rPr>
        <w:t>m</w:t>
      </w:r>
      <w:r w:rsidRPr="00B64C3E">
        <w:rPr>
          <w:rFonts w:ascii="Times New Roman" w:hAnsi="Times New Roman" w:cs="Times New Roman"/>
          <w:u w:color="000000"/>
          <w:lang w:val="en-US"/>
        </w:rPr>
        <w:t>V]x 100/sec. A BHI of &lt;0.69 is considered to represent an impaired CVR [6</w:t>
      </w:r>
      <w:r w:rsidR="00426F29">
        <w:rPr>
          <w:rFonts w:ascii="Times New Roman" w:hAnsi="Times New Roman" w:cs="Times New Roman"/>
          <w:u w:color="000000"/>
          <w:lang w:val="en-US"/>
        </w:rPr>
        <w:t>S</w:t>
      </w:r>
      <w:r w:rsidRPr="00B64C3E">
        <w:rPr>
          <w:rFonts w:ascii="Times New Roman" w:hAnsi="Times New Roman" w:cs="Times New Roman"/>
          <w:u w:color="000000"/>
          <w:lang w:val="en-US"/>
        </w:rPr>
        <w:t xml:space="preserve">].  </w:t>
      </w:r>
    </w:p>
    <w:p w:rsidR="00BF35BA" w:rsidRDefault="00BF35BA" w:rsidP="00BF35BA">
      <w:pPr>
        <w:spacing w:line="360" w:lineRule="auto"/>
        <w:jc w:val="both"/>
        <w:rPr>
          <w:rFonts w:ascii="Times New Roman" w:hAnsi="Times New Roman" w:cs="Times New Roman"/>
          <w:u w:color="000000"/>
          <w:lang w:val="en-US"/>
        </w:rPr>
      </w:pPr>
      <w:r w:rsidRPr="00B64C3E">
        <w:rPr>
          <w:rFonts w:ascii="Times New Roman" w:hAnsi="Times New Roman" w:cs="Times New Roman"/>
          <w:u w:color="000000"/>
          <w:lang w:val="en-US"/>
        </w:rPr>
        <w:t xml:space="preserve">TTE was performed in all patients in the left lateral decubitus position. A single-blinded experienced operator executed the examination using an </w:t>
      </w:r>
      <w:proofErr w:type="spellStart"/>
      <w:r w:rsidRPr="00B64C3E">
        <w:rPr>
          <w:rFonts w:ascii="Times New Roman" w:hAnsi="Times New Roman" w:cs="Times New Roman"/>
          <w:u w:color="000000"/>
          <w:lang w:val="en-US"/>
        </w:rPr>
        <w:t>Esaote</w:t>
      </w:r>
      <w:proofErr w:type="spellEnd"/>
      <w:r w:rsidRPr="00B64C3E">
        <w:rPr>
          <w:rFonts w:ascii="Times New Roman" w:hAnsi="Times New Roman" w:cs="Times New Roman"/>
          <w:u w:color="000000"/>
          <w:lang w:val="en-US"/>
        </w:rPr>
        <w:t xml:space="preserve"> </w:t>
      </w:r>
      <w:proofErr w:type="spellStart"/>
      <w:r w:rsidRPr="00B64C3E">
        <w:rPr>
          <w:rFonts w:ascii="Times New Roman" w:hAnsi="Times New Roman" w:cs="Times New Roman"/>
          <w:u w:color="000000"/>
          <w:lang w:val="en-US"/>
        </w:rPr>
        <w:t>MyLab</w:t>
      </w:r>
      <w:proofErr w:type="spellEnd"/>
      <w:r w:rsidRPr="00B64C3E">
        <w:rPr>
          <w:rFonts w:ascii="Times New Roman" w:hAnsi="Times New Roman" w:cs="Times New Roman"/>
          <w:u w:color="000000"/>
          <w:lang w:val="en-US"/>
        </w:rPr>
        <w:t xml:space="preserve"> Seven without intra or inter-observer measurement variability.</w:t>
      </w:r>
    </w:p>
    <w:p w:rsidR="006B629C" w:rsidRDefault="006B629C" w:rsidP="00BF35BA">
      <w:pPr>
        <w:spacing w:line="360" w:lineRule="auto"/>
        <w:jc w:val="both"/>
        <w:rPr>
          <w:rFonts w:ascii="Times New Roman" w:hAnsi="Times New Roman" w:cs="Times New Roman"/>
          <w:u w:color="000000"/>
          <w:lang w:val="en-US"/>
        </w:rPr>
      </w:pPr>
    </w:p>
    <w:p w:rsidR="006B629C" w:rsidRDefault="006B629C" w:rsidP="00BF35BA">
      <w:pPr>
        <w:spacing w:line="360" w:lineRule="auto"/>
        <w:jc w:val="both"/>
        <w:rPr>
          <w:rFonts w:ascii="Times New Roman" w:hAnsi="Times New Roman" w:cs="Times New Roman"/>
          <w:u w:color="000000"/>
          <w:lang w:val="en-US"/>
        </w:rPr>
      </w:pPr>
    </w:p>
    <w:p w:rsidR="006B629C" w:rsidRDefault="006B629C" w:rsidP="00BF35BA">
      <w:pPr>
        <w:spacing w:line="360" w:lineRule="auto"/>
        <w:jc w:val="both"/>
        <w:rPr>
          <w:rFonts w:ascii="Times New Roman" w:hAnsi="Times New Roman" w:cs="Times New Roman"/>
          <w:u w:color="000000"/>
          <w:lang w:val="en-US"/>
        </w:rPr>
      </w:pPr>
    </w:p>
    <w:p w:rsidR="006B629C" w:rsidRDefault="006B629C" w:rsidP="00BF35BA">
      <w:pPr>
        <w:spacing w:line="360" w:lineRule="auto"/>
        <w:jc w:val="both"/>
        <w:rPr>
          <w:rFonts w:ascii="Times New Roman" w:hAnsi="Times New Roman" w:cs="Times New Roman"/>
          <w:u w:color="000000"/>
          <w:lang w:val="en-US"/>
        </w:rPr>
      </w:pPr>
    </w:p>
    <w:p w:rsidR="006B629C" w:rsidRPr="006B629C" w:rsidRDefault="006B629C" w:rsidP="00BF35BA">
      <w:pPr>
        <w:spacing w:line="360" w:lineRule="auto"/>
        <w:jc w:val="both"/>
        <w:rPr>
          <w:rFonts w:ascii="Times New Roman" w:hAnsi="Times New Roman" w:cs="Times New Roman"/>
          <w:b/>
          <w:bCs/>
          <w:u w:color="000000"/>
          <w:lang w:val="en-US"/>
        </w:rPr>
      </w:pPr>
      <w:r w:rsidRPr="006B629C">
        <w:rPr>
          <w:rFonts w:ascii="Times New Roman" w:hAnsi="Times New Roman" w:cs="Times New Roman"/>
          <w:b/>
          <w:bCs/>
          <w:u w:color="000000"/>
          <w:lang w:val="en-US"/>
        </w:rPr>
        <w:lastRenderedPageBreak/>
        <w:t>REFERENCES</w:t>
      </w:r>
    </w:p>
    <w:p w:rsidR="006B629C" w:rsidRDefault="006B629C" w:rsidP="00BF35BA">
      <w:pPr>
        <w:spacing w:line="360" w:lineRule="auto"/>
        <w:jc w:val="both"/>
        <w:rPr>
          <w:rFonts w:ascii="Times New Roman" w:hAnsi="Times New Roman" w:cs="Times New Roman"/>
          <w:u w:color="000000"/>
          <w:lang w:val="en-US"/>
        </w:rPr>
      </w:pPr>
    </w:p>
    <w:p w:rsidR="006B629C" w:rsidRDefault="006B629C" w:rsidP="006B629C">
      <w:pPr>
        <w:pStyle w:val="Paragrafoelenco"/>
        <w:spacing w:line="480" w:lineRule="auto"/>
        <w:ind w:hanging="11"/>
        <w:jc w:val="both"/>
        <w:rPr>
          <w:rFonts w:ascii="Times New Roman" w:eastAsia="Times New Roman" w:hAnsi="Times New Roman" w:cs="Times New Roman"/>
          <w:color w:val="000000" w:themeColor="text1"/>
          <w:shd w:val="clear" w:color="auto" w:fill="FFFFFF"/>
          <w:lang w:eastAsia="it-IT"/>
        </w:rPr>
      </w:pPr>
      <w:r>
        <w:rPr>
          <w:lang w:val="en-US"/>
        </w:rPr>
        <w:t xml:space="preserve">1S.  </w:t>
      </w:r>
      <w:r w:rsidRPr="00D939AA">
        <w:rPr>
          <w:rFonts w:ascii="Times New Roman" w:eastAsia="Times New Roman" w:hAnsi="Times New Roman" w:cs="Times New Roman"/>
          <w:color w:val="000000" w:themeColor="text1"/>
          <w:shd w:val="clear" w:color="auto" w:fill="FFFFFF"/>
          <w:lang w:val="en-US" w:eastAsia="it-IT"/>
        </w:rPr>
        <w:t xml:space="preserve">Williams B, </w:t>
      </w:r>
      <w:proofErr w:type="spellStart"/>
      <w:r w:rsidRPr="00D939AA">
        <w:rPr>
          <w:rFonts w:ascii="Times New Roman" w:eastAsia="Times New Roman" w:hAnsi="Times New Roman" w:cs="Times New Roman"/>
          <w:color w:val="000000" w:themeColor="text1"/>
          <w:shd w:val="clear" w:color="auto" w:fill="FFFFFF"/>
          <w:lang w:val="en-US" w:eastAsia="it-IT"/>
        </w:rPr>
        <w:t>Mancia</w:t>
      </w:r>
      <w:proofErr w:type="spellEnd"/>
      <w:r w:rsidRPr="00D939AA">
        <w:rPr>
          <w:rFonts w:ascii="Times New Roman" w:eastAsia="Times New Roman" w:hAnsi="Times New Roman" w:cs="Times New Roman"/>
          <w:color w:val="000000" w:themeColor="text1"/>
          <w:shd w:val="clear" w:color="auto" w:fill="FFFFFF"/>
          <w:lang w:val="en-US" w:eastAsia="it-IT"/>
        </w:rPr>
        <w:t xml:space="preserve"> G, Spiering W</w:t>
      </w:r>
      <w:r>
        <w:rPr>
          <w:rFonts w:ascii="Times New Roman" w:eastAsia="Times New Roman" w:hAnsi="Times New Roman" w:cs="Times New Roman"/>
          <w:color w:val="000000" w:themeColor="text1"/>
          <w:shd w:val="clear" w:color="auto" w:fill="FFFFFF"/>
          <w:lang w:val="en-US" w:eastAsia="it-IT"/>
        </w:rPr>
        <w:t xml:space="preserve">, </w:t>
      </w:r>
      <w:proofErr w:type="spellStart"/>
      <w:r>
        <w:rPr>
          <w:rFonts w:ascii="Times New Roman" w:eastAsia="Times New Roman" w:hAnsi="Times New Roman" w:cs="Times New Roman"/>
          <w:color w:val="000000" w:themeColor="text1"/>
          <w:shd w:val="clear" w:color="auto" w:fill="FFFFFF"/>
          <w:lang w:val="en-US" w:eastAsia="it-IT"/>
        </w:rPr>
        <w:t>Agabiti</w:t>
      </w:r>
      <w:proofErr w:type="spellEnd"/>
      <w:r>
        <w:rPr>
          <w:rFonts w:ascii="Times New Roman" w:eastAsia="Times New Roman" w:hAnsi="Times New Roman" w:cs="Times New Roman"/>
          <w:color w:val="000000" w:themeColor="text1"/>
          <w:shd w:val="clear" w:color="auto" w:fill="FFFFFF"/>
          <w:lang w:val="en-US" w:eastAsia="it-IT"/>
        </w:rPr>
        <w:t xml:space="preserve"> </w:t>
      </w:r>
      <w:proofErr w:type="spellStart"/>
      <w:r>
        <w:rPr>
          <w:rFonts w:ascii="Times New Roman" w:eastAsia="Times New Roman" w:hAnsi="Times New Roman" w:cs="Times New Roman"/>
          <w:color w:val="000000" w:themeColor="text1"/>
          <w:shd w:val="clear" w:color="auto" w:fill="FFFFFF"/>
          <w:lang w:val="en-US" w:eastAsia="it-IT"/>
        </w:rPr>
        <w:t>Rosei</w:t>
      </w:r>
      <w:proofErr w:type="spellEnd"/>
      <w:r>
        <w:rPr>
          <w:rFonts w:ascii="Times New Roman" w:eastAsia="Times New Roman" w:hAnsi="Times New Roman" w:cs="Times New Roman"/>
          <w:color w:val="000000" w:themeColor="text1"/>
          <w:shd w:val="clear" w:color="auto" w:fill="FFFFFF"/>
          <w:lang w:val="en-US" w:eastAsia="it-IT"/>
        </w:rPr>
        <w:t xml:space="preserve"> E, Azizi M, </w:t>
      </w:r>
      <w:proofErr w:type="spellStart"/>
      <w:r>
        <w:rPr>
          <w:rFonts w:ascii="Times New Roman" w:eastAsia="Times New Roman" w:hAnsi="Times New Roman" w:cs="Times New Roman"/>
          <w:color w:val="000000" w:themeColor="text1"/>
          <w:shd w:val="clear" w:color="auto" w:fill="FFFFFF"/>
          <w:lang w:val="en-US" w:eastAsia="it-IT"/>
        </w:rPr>
        <w:t>Burnier</w:t>
      </w:r>
      <w:proofErr w:type="spellEnd"/>
      <w:r>
        <w:rPr>
          <w:rFonts w:ascii="Times New Roman" w:eastAsia="Times New Roman" w:hAnsi="Times New Roman" w:cs="Times New Roman"/>
          <w:color w:val="000000" w:themeColor="text1"/>
          <w:shd w:val="clear" w:color="auto" w:fill="FFFFFF"/>
          <w:lang w:val="en-US" w:eastAsia="it-IT"/>
        </w:rPr>
        <w:t xml:space="preserve"> M </w:t>
      </w:r>
      <w:r w:rsidRPr="00D939AA">
        <w:rPr>
          <w:rFonts w:ascii="Times New Roman" w:eastAsia="Times New Roman" w:hAnsi="Times New Roman" w:cs="Times New Roman"/>
          <w:color w:val="000000" w:themeColor="text1"/>
          <w:shd w:val="clear" w:color="auto" w:fill="FFFFFF"/>
          <w:lang w:val="en-US" w:eastAsia="it-IT"/>
        </w:rPr>
        <w:t>et al</w:t>
      </w:r>
      <w:r>
        <w:rPr>
          <w:rFonts w:ascii="Times New Roman" w:eastAsia="Times New Roman" w:hAnsi="Times New Roman" w:cs="Times New Roman"/>
          <w:color w:val="000000" w:themeColor="text1"/>
          <w:shd w:val="clear" w:color="auto" w:fill="FFFFFF"/>
          <w:lang w:val="en-US" w:eastAsia="it-IT"/>
        </w:rPr>
        <w:t xml:space="preserve">. </w:t>
      </w:r>
      <w:r w:rsidRPr="00D939AA">
        <w:rPr>
          <w:rFonts w:ascii="Times New Roman" w:eastAsia="Times New Roman" w:hAnsi="Times New Roman" w:cs="Times New Roman"/>
          <w:color w:val="000000" w:themeColor="text1"/>
          <w:kern w:val="36"/>
          <w:lang w:val="en-US" w:eastAsia="it-IT"/>
        </w:rPr>
        <w:t xml:space="preserve">2018 ESC/ESH Guidelines for the management of arterial hypertension. The Task Force for the management of arterial hypertension of the European Society of Cardiology (ESC) and the European Society of Hypertension (ESH). </w:t>
      </w:r>
      <w:proofErr w:type="spellStart"/>
      <w:r w:rsidRPr="00D939AA">
        <w:rPr>
          <w:rFonts w:ascii="Times New Roman" w:eastAsia="Times New Roman" w:hAnsi="Times New Roman" w:cs="Times New Roman"/>
          <w:color w:val="000000" w:themeColor="text1"/>
          <w:bdr w:val="none" w:sz="0" w:space="0" w:color="auto" w:frame="1"/>
          <w:lang w:eastAsia="it-IT"/>
        </w:rPr>
        <w:t>European</w:t>
      </w:r>
      <w:proofErr w:type="spellEnd"/>
      <w:r w:rsidRPr="00D939AA">
        <w:rPr>
          <w:rFonts w:ascii="Times New Roman" w:eastAsia="Times New Roman" w:hAnsi="Times New Roman" w:cs="Times New Roman"/>
          <w:color w:val="000000" w:themeColor="text1"/>
          <w:bdr w:val="none" w:sz="0" w:space="0" w:color="auto" w:frame="1"/>
          <w:lang w:eastAsia="it-IT"/>
        </w:rPr>
        <w:t xml:space="preserve"> Heart Journal</w:t>
      </w:r>
      <w:r>
        <w:rPr>
          <w:rFonts w:ascii="Times New Roman" w:eastAsia="Times New Roman" w:hAnsi="Times New Roman" w:cs="Times New Roman"/>
          <w:color w:val="000000" w:themeColor="text1"/>
          <w:shd w:val="clear" w:color="auto" w:fill="FFFFFF"/>
          <w:lang w:eastAsia="it-IT"/>
        </w:rPr>
        <w:t>. 2018;</w:t>
      </w:r>
      <w:r w:rsidRPr="00D939AA">
        <w:rPr>
          <w:rFonts w:ascii="Times New Roman" w:eastAsia="Times New Roman" w:hAnsi="Times New Roman" w:cs="Times New Roman"/>
          <w:color w:val="000000" w:themeColor="text1"/>
          <w:shd w:val="clear" w:color="auto" w:fill="FFFFFF"/>
          <w:lang w:eastAsia="it-IT"/>
        </w:rPr>
        <w:t xml:space="preserve"> Volume 39, </w:t>
      </w:r>
      <w:proofErr w:type="spellStart"/>
      <w:r w:rsidRPr="00D939AA">
        <w:rPr>
          <w:rFonts w:ascii="Times New Roman" w:eastAsia="Times New Roman" w:hAnsi="Times New Roman" w:cs="Times New Roman"/>
          <w:color w:val="000000" w:themeColor="text1"/>
          <w:shd w:val="clear" w:color="auto" w:fill="FFFFFF"/>
          <w:lang w:eastAsia="it-IT"/>
        </w:rPr>
        <w:t>Issue</w:t>
      </w:r>
      <w:proofErr w:type="spellEnd"/>
      <w:r w:rsidRPr="00D939AA">
        <w:rPr>
          <w:rFonts w:ascii="Times New Roman" w:eastAsia="Times New Roman" w:hAnsi="Times New Roman" w:cs="Times New Roman"/>
          <w:color w:val="000000" w:themeColor="text1"/>
          <w:shd w:val="clear" w:color="auto" w:fill="FFFFFF"/>
          <w:lang w:eastAsia="it-IT"/>
        </w:rPr>
        <w:t xml:space="preserve"> </w:t>
      </w:r>
      <w:proofErr w:type="gramStart"/>
      <w:r w:rsidRPr="00D939AA">
        <w:rPr>
          <w:rFonts w:ascii="Times New Roman" w:eastAsia="Times New Roman" w:hAnsi="Times New Roman" w:cs="Times New Roman"/>
          <w:color w:val="000000" w:themeColor="text1"/>
          <w:shd w:val="clear" w:color="auto" w:fill="FFFFFF"/>
          <w:lang w:eastAsia="it-IT"/>
        </w:rPr>
        <w:t>33,,</w:t>
      </w:r>
      <w:proofErr w:type="gramEnd"/>
      <w:r w:rsidRPr="00D939AA">
        <w:rPr>
          <w:rFonts w:ascii="Times New Roman" w:eastAsia="Times New Roman" w:hAnsi="Times New Roman" w:cs="Times New Roman"/>
          <w:color w:val="000000" w:themeColor="text1"/>
          <w:shd w:val="clear" w:color="auto" w:fill="FFFFFF"/>
          <w:lang w:eastAsia="it-IT"/>
        </w:rPr>
        <w:t xml:space="preserve"> Pages 3021–3104.</w:t>
      </w:r>
    </w:p>
    <w:p w:rsidR="006B629C" w:rsidRDefault="006B629C" w:rsidP="006B629C">
      <w:pPr>
        <w:pStyle w:val="Paragrafoelenco"/>
        <w:spacing w:line="480" w:lineRule="auto"/>
        <w:jc w:val="both"/>
        <w:rPr>
          <w:rFonts w:ascii="Times New Roman" w:eastAsia="Times New Roman" w:hAnsi="Times New Roman" w:cs="Times New Roman"/>
          <w:color w:val="000000" w:themeColor="text1"/>
          <w:shd w:val="clear" w:color="auto" w:fill="FFFFFF"/>
          <w:lang w:eastAsia="it-IT"/>
        </w:rPr>
      </w:pPr>
    </w:p>
    <w:p w:rsidR="006B629C" w:rsidRDefault="006B629C" w:rsidP="006B629C">
      <w:pPr>
        <w:pStyle w:val="Paragrafoelenco"/>
        <w:spacing w:line="480" w:lineRule="auto"/>
        <w:jc w:val="both"/>
        <w:rPr>
          <w:rFonts w:ascii="Times New Roman" w:hAnsi="Times New Roman" w:cs="Times New Roman"/>
          <w:color w:val="000000" w:themeColor="text1"/>
          <w:shd w:val="clear" w:color="auto" w:fill="FFFFFF"/>
        </w:rPr>
      </w:pPr>
      <w:r w:rsidRPr="006B629C">
        <w:rPr>
          <w:rFonts w:ascii="Times New Roman" w:eastAsia="Times New Roman" w:hAnsi="Times New Roman" w:cs="Times New Roman"/>
          <w:color w:val="000000" w:themeColor="text1"/>
          <w:shd w:val="clear" w:color="auto" w:fill="FFFFFF"/>
          <w:lang w:val="en-US" w:eastAsia="it-IT"/>
        </w:rPr>
        <w:t xml:space="preserve">2S. </w:t>
      </w:r>
      <w:r w:rsidRPr="00121540">
        <w:rPr>
          <w:rFonts w:ascii="Times New Roman" w:hAnsi="Times New Roman" w:cs="Times New Roman"/>
          <w:color w:val="000000" w:themeColor="text1"/>
          <w:lang w:val="en-US"/>
        </w:rPr>
        <w:t xml:space="preserve">Calhoun DA, Jones D, </w:t>
      </w:r>
      <w:proofErr w:type="spellStart"/>
      <w:r w:rsidRPr="00121540">
        <w:rPr>
          <w:rFonts w:ascii="Times New Roman" w:hAnsi="Times New Roman" w:cs="Times New Roman"/>
          <w:color w:val="000000" w:themeColor="text1"/>
          <w:lang w:val="en-US"/>
        </w:rPr>
        <w:t>Textor</w:t>
      </w:r>
      <w:proofErr w:type="spellEnd"/>
      <w:r w:rsidRPr="00121540">
        <w:rPr>
          <w:rFonts w:ascii="Times New Roman" w:hAnsi="Times New Roman" w:cs="Times New Roman"/>
          <w:color w:val="000000" w:themeColor="text1"/>
          <w:lang w:val="en-US"/>
        </w:rPr>
        <w:t xml:space="preserve"> S, Goff CG, Murphy TP, Toto RD et al</w:t>
      </w:r>
      <w:r>
        <w:rPr>
          <w:rFonts w:ascii="Times New Roman" w:hAnsi="Times New Roman" w:cs="Times New Roman"/>
          <w:color w:val="000000" w:themeColor="text1"/>
          <w:lang w:val="en-US"/>
        </w:rPr>
        <w:t>.</w:t>
      </w:r>
      <w:r>
        <w:rPr>
          <w:rFonts w:ascii="Times New Roman" w:hAnsi="Times New Roman" w:cs="Times New Roman"/>
          <w:color w:val="000000" w:themeColor="text1"/>
          <w:lang w:val="en-US"/>
        </w:rPr>
        <w:t xml:space="preserve"> </w:t>
      </w:r>
      <w:r w:rsidRPr="00121540">
        <w:rPr>
          <w:rFonts w:ascii="Times New Roman" w:hAnsi="Times New Roman" w:cs="Times New Roman"/>
          <w:color w:val="000000" w:themeColor="text1"/>
          <w:lang w:val="en-US"/>
        </w:rPr>
        <w:t xml:space="preserve">Resistant hypertension: diagnosis, evaluation, and treatment. A scientific statement from the American Heart Association Professional Education Committee of the Council for High Blood Pressure Research. </w:t>
      </w:r>
      <w:proofErr w:type="spellStart"/>
      <w:r w:rsidRPr="00121540">
        <w:rPr>
          <w:rFonts w:ascii="Times New Roman" w:hAnsi="Times New Roman" w:cs="Times New Roman"/>
          <w:color w:val="000000" w:themeColor="text1"/>
        </w:rPr>
        <w:t>Hypertension</w:t>
      </w:r>
      <w:proofErr w:type="spellEnd"/>
      <w:r>
        <w:rPr>
          <w:rFonts w:ascii="Times New Roman" w:hAnsi="Times New Roman" w:cs="Times New Roman"/>
          <w:color w:val="000000" w:themeColor="text1"/>
        </w:rPr>
        <w:t xml:space="preserve">. </w:t>
      </w:r>
      <w:proofErr w:type="gramStart"/>
      <w:r>
        <w:rPr>
          <w:rFonts w:ascii="Times New Roman" w:hAnsi="Times New Roman" w:cs="Times New Roman"/>
          <w:color w:val="000000" w:themeColor="text1"/>
        </w:rPr>
        <w:t xml:space="preserve">2008; </w:t>
      </w:r>
      <w:r w:rsidRPr="00121540">
        <w:rPr>
          <w:rFonts w:ascii="Times New Roman" w:hAnsi="Times New Roman" w:cs="Times New Roman"/>
          <w:color w:val="000000" w:themeColor="text1"/>
        </w:rPr>
        <w:t xml:space="preserve"> 51</w:t>
      </w:r>
      <w:proofErr w:type="gramEnd"/>
      <w:r w:rsidRPr="00121540">
        <w:rPr>
          <w:rFonts w:ascii="Times New Roman" w:hAnsi="Times New Roman" w:cs="Times New Roman"/>
          <w:color w:val="000000" w:themeColor="text1"/>
        </w:rPr>
        <w:t xml:space="preserve">(6):1403-1419. </w:t>
      </w:r>
      <w:proofErr w:type="spellStart"/>
      <w:r w:rsidRPr="00121540">
        <w:rPr>
          <w:rFonts w:ascii="Times New Roman" w:hAnsi="Times New Roman" w:cs="Times New Roman"/>
          <w:color w:val="000000" w:themeColor="text1"/>
          <w:shd w:val="clear" w:color="auto" w:fill="FFFFFF"/>
        </w:rPr>
        <w:t>doi</w:t>
      </w:r>
      <w:proofErr w:type="spellEnd"/>
      <w:r w:rsidRPr="00121540">
        <w:rPr>
          <w:rFonts w:ascii="Times New Roman" w:hAnsi="Times New Roman" w:cs="Times New Roman"/>
          <w:color w:val="000000" w:themeColor="text1"/>
          <w:shd w:val="clear" w:color="auto" w:fill="FFFFFF"/>
        </w:rPr>
        <w:t>: 10.1161/CIRCULATIONAHA.108.189141.</w:t>
      </w:r>
    </w:p>
    <w:p w:rsidR="006B629C" w:rsidRDefault="006B629C" w:rsidP="006B629C">
      <w:pPr>
        <w:pStyle w:val="Paragrafoelenco"/>
        <w:spacing w:line="480" w:lineRule="auto"/>
        <w:jc w:val="both"/>
        <w:rPr>
          <w:rFonts w:ascii="Times New Roman" w:hAnsi="Times New Roman" w:cs="Times New Roman"/>
          <w:color w:val="000000" w:themeColor="text1"/>
          <w:shd w:val="clear" w:color="auto" w:fill="FFFFFF"/>
        </w:rPr>
      </w:pPr>
    </w:p>
    <w:p w:rsidR="006B629C" w:rsidRDefault="006B629C" w:rsidP="006B629C">
      <w:pPr>
        <w:pStyle w:val="Paragrafoelenco"/>
        <w:spacing w:line="480" w:lineRule="auto"/>
        <w:jc w:val="both"/>
        <w:rPr>
          <w:rFonts w:ascii="Times New Roman" w:hAnsi="Times New Roman" w:cs="Times New Roman"/>
          <w:color w:val="000000" w:themeColor="text1"/>
          <w:lang w:val="en-US"/>
        </w:rPr>
      </w:pPr>
      <w:r w:rsidRPr="006B629C">
        <w:rPr>
          <w:rFonts w:ascii="Times New Roman" w:hAnsi="Times New Roman" w:cs="Times New Roman"/>
          <w:color w:val="000000" w:themeColor="text1"/>
          <w:shd w:val="clear" w:color="auto" w:fill="FFFFFF"/>
          <w:lang w:val="en-US"/>
        </w:rPr>
        <w:t xml:space="preserve">3S. </w:t>
      </w:r>
      <w:hyperlink r:id="rId5" w:history="1">
        <w:r w:rsidRPr="00D939AA">
          <w:rPr>
            <w:rFonts w:ascii="Times New Roman" w:hAnsi="Times New Roman" w:cs="Times New Roman"/>
            <w:color w:val="000000" w:themeColor="text1"/>
            <w:lang w:val="en-US"/>
          </w:rPr>
          <w:t xml:space="preserve"> </w:t>
        </w:r>
        <w:proofErr w:type="spellStart"/>
        <w:r w:rsidRPr="00D939AA">
          <w:rPr>
            <w:rFonts w:ascii="Times New Roman" w:hAnsi="Times New Roman" w:cs="Times New Roman"/>
            <w:color w:val="000000" w:themeColor="text1"/>
            <w:lang w:val="en-US"/>
          </w:rPr>
          <w:t>Cosentino</w:t>
        </w:r>
        <w:proofErr w:type="spellEnd"/>
      </w:hyperlink>
      <w:r>
        <w:rPr>
          <w:rFonts w:ascii="Times New Roman" w:hAnsi="Times New Roman" w:cs="Times New Roman"/>
          <w:color w:val="000000" w:themeColor="text1"/>
          <w:lang w:val="en-US"/>
        </w:rPr>
        <w:t xml:space="preserve"> F</w:t>
      </w:r>
      <w:r w:rsidRPr="00D939AA">
        <w:rPr>
          <w:rFonts w:ascii="Times New Roman" w:hAnsi="Times New Roman" w:cs="Times New Roman"/>
          <w:color w:val="000000" w:themeColor="text1"/>
          <w:lang w:val="en-US"/>
        </w:rPr>
        <w:t>, </w:t>
      </w:r>
      <w:hyperlink r:id="rId6" w:history="1">
        <w:r w:rsidRPr="00D939AA">
          <w:rPr>
            <w:rFonts w:ascii="Times New Roman" w:hAnsi="Times New Roman" w:cs="Times New Roman"/>
            <w:color w:val="000000" w:themeColor="text1"/>
            <w:lang w:val="en-US"/>
          </w:rPr>
          <w:t>Grant</w:t>
        </w:r>
      </w:hyperlink>
      <w:r>
        <w:rPr>
          <w:rFonts w:ascii="Times New Roman" w:hAnsi="Times New Roman" w:cs="Times New Roman"/>
          <w:color w:val="000000" w:themeColor="text1"/>
          <w:lang w:val="en-US"/>
        </w:rPr>
        <w:t xml:space="preserve"> PJ</w:t>
      </w:r>
      <w:r w:rsidRPr="00D939AA">
        <w:rPr>
          <w:rFonts w:ascii="Times New Roman" w:hAnsi="Times New Roman" w:cs="Times New Roman"/>
          <w:color w:val="000000" w:themeColor="text1"/>
          <w:lang w:val="en-US"/>
        </w:rPr>
        <w:t>, </w:t>
      </w:r>
      <w:hyperlink r:id="rId7" w:history="1">
        <w:r w:rsidRPr="00D939AA">
          <w:rPr>
            <w:rFonts w:ascii="Times New Roman" w:hAnsi="Times New Roman" w:cs="Times New Roman"/>
            <w:color w:val="000000" w:themeColor="text1"/>
            <w:lang w:val="en-US"/>
          </w:rPr>
          <w:t xml:space="preserve"> </w:t>
        </w:r>
        <w:proofErr w:type="spellStart"/>
        <w:r w:rsidRPr="00D939AA">
          <w:rPr>
            <w:rFonts w:ascii="Times New Roman" w:hAnsi="Times New Roman" w:cs="Times New Roman"/>
            <w:color w:val="000000" w:themeColor="text1"/>
            <w:lang w:val="en-US"/>
          </w:rPr>
          <w:t>Aboyans</w:t>
        </w:r>
        <w:proofErr w:type="spellEnd"/>
      </w:hyperlink>
      <w:r>
        <w:rPr>
          <w:rFonts w:ascii="Times New Roman" w:hAnsi="Times New Roman" w:cs="Times New Roman"/>
          <w:color w:val="000000" w:themeColor="text1"/>
          <w:lang w:val="en-US"/>
        </w:rPr>
        <w:t xml:space="preserve"> V, Bailey CJ, </w:t>
      </w:r>
      <w:proofErr w:type="spellStart"/>
      <w:r>
        <w:rPr>
          <w:rFonts w:ascii="Times New Roman" w:hAnsi="Times New Roman" w:cs="Times New Roman"/>
          <w:color w:val="000000" w:themeColor="text1"/>
          <w:lang w:val="en-US"/>
        </w:rPr>
        <w:t>Ceriello</w:t>
      </w:r>
      <w:proofErr w:type="spellEnd"/>
      <w:r>
        <w:rPr>
          <w:rFonts w:ascii="Times New Roman" w:hAnsi="Times New Roman" w:cs="Times New Roman"/>
          <w:color w:val="000000" w:themeColor="text1"/>
          <w:lang w:val="en-US"/>
        </w:rPr>
        <w:t xml:space="preserve"> A, Delgado V </w:t>
      </w:r>
      <w:r w:rsidRPr="00D939AA">
        <w:rPr>
          <w:rFonts w:ascii="Times New Roman" w:hAnsi="Times New Roman" w:cs="Times New Roman"/>
          <w:color w:val="000000" w:themeColor="text1"/>
          <w:lang w:val="en-US"/>
        </w:rPr>
        <w:t>et al.</w:t>
      </w:r>
      <w:r>
        <w:rPr>
          <w:rFonts w:ascii="Times New Roman" w:hAnsi="Times New Roman" w:cs="Times New Roman"/>
          <w:color w:val="000000" w:themeColor="text1"/>
          <w:lang w:val="en-US"/>
        </w:rPr>
        <w:t xml:space="preserve"> </w:t>
      </w:r>
      <w:r w:rsidRPr="00D939AA">
        <w:rPr>
          <w:rFonts w:ascii="Times New Roman" w:hAnsi="Times New Roman" w:cs="Times New Roman"/>
          <w:color w:val="000000" w:themeColor="text1"/>
          <w:lang w:val="en-US"/>
        </w:rPr>
        <w:t>2019</w:t>
      </w:r>
      <w:r w:rsidRPr="00D939AA">
        <w:rPr>
          <w:rStyle w:val="apple-converted-space"/>
          <w:rFonts w:ascii="Times New Roman" w:hAnsi="Times New Roman" w:cs="Times New Roman"/>
          <w:color w:val="000000" w:themeColor="text1"/>
          <w:lang w:val="en-US"/>
        </w:rPr>
        <w:t> </w:t>
      </w:r>
      <w:r w:rsidRPr="00D939AA">
        <w:rPr>
          <w:rFonts w:ascii="Times New Roman" w:hAnsi="Times New Roman" w:cs="Times New Roman"/>
          <w:color w:val="000000" w:themeColor="text1"/>
          <w:lang w:val="en-US"/>
        </w:rPr>
        <w:t>ESC</w:t>
      </w:r>
      <w:r w:rsidRPr="00D939AA">
        <w:rPr>
          <w:rStyle w:val="apple-converted-space"/>
          <w:rFonts w:ascii="Times New Roman" w:hAnsi="Times New Roman" w:cs="Times New Roman"/>
          <w:color w:val="000000" w:themeColor="text1"/>
          <w:lang w:val="en-US"/>
        </w:rPr>
        <w:t> </w:t>
      </w:r>
      <w:r w:rsidRPr="00D939AA">
        <w:rPr>
          <w:rFonts w:ascii="Times New Roman" w:hAnsi="Times New Roman" w:cs="Times New Roman"/>
          <w:color w:val="000000" w:themeColor="text1"/>
          <w:lang w:val="en-US"/>
        </w:rPr>
        <w:t>Guidelines</w:t>
      </w:r>
      <w:r w:rsidRPr="00D939AA">
        <w:rPr>
          <w:rStyle w:val="apple-converted-space"/>
          <w:rFonts w:ascii="Times New Roman" w:hAnsi="Times New Roman" w:cs="Times New Roman"/>
          <w:color w:val="000000" w:themeColor="text1"/>
          <w:lang w:val="en-US"/>
        </w:rPr>
        <w:t> </w:t>
      </w:r>
      <w:r w:rsidRPr="00D939AA">
        <w:rPr>
          <w:rFonts w:ascii="Times New Roman" w:hAnsi="Times New Roman" w:cs="Times New Roman"/>
          <w:color w:val="000000" w:themeColor="text1"/>
          <w:lang w:val="en-US"/>
        </w:rPr>
        <w:t>on</w:t>
      </w:r>
      <w:r w:rsidRPr="00D939AA">
        <w:rPr>
          <w:rStyle w:val="apple-converted-space"/>
          <w:rFonts w:ascii="Times New Roman" w:hAnsi="Times New Roman" w:cs="Times New Roman"/>
          <w:color w:val="000000" w:themeColor="text1"/>
          <w:lang w:val="en-US"/>
        </w:rPr>
        <w:t> </w:t>
      </w:r>
      <w:r w:rsidRPr="00D939AA">
        <w:rPr>
          <w:rFonts w:ascii="Times New Roman" w:hAnsi="Times New Roman" w:cs="Times New Roman"/>
          <w:color w:val="000000" w:themeColor="text1"/>
          <w:lang w:val="en-US"/>
        </w:rPr>
        <w:t>diabetes,</w:t>
      </w:r>
      <w:r w:rsidRPr="00D939AA">
        <w:rPr>
          <w:rStyle w:val="apple-converted-space"/>
          <w:rFonts w:ascii="Times New Roman" w:hAnsi="Times New Roman" w:cs="Times New Roman"/>
          <w:color w:val="000000" w:themeColor="text1"/>
          <w:lang w:val="en-US"/>
        </w:rPr>
        <w:t> </w:t>
      </w:r>
      <w:r w:rsidRPr="00D939AA">
        <w:rPr>
          <w:rFonts w:ascii="Times New Roman" w:hAnsi="Times New Roman" w:cs="Times New Roman"/>
          <w:color w:val="000000" w:themeColor="text1"/>
          <w:lang w:val="en-US"/>
        </w:rPr>
        <w:t>pre-diabetes,</w:t>
      </w:r>
      <w:r>
        <w:rPr>
          <w:rFonts w:ascii="Times New Roman" w:hAnsi="Times New Roman" w:cs="Times New Roman"/>
          <w:color w:val="000000" w:themeColor="text1"/>
          <w:lang w:val="en-US"/>
        </w:rPr>
        <w:t xml:space="preserve"> </w:t>
      </w:r>
      <w:r w:rsidRPr="006B629C">
        <w:rPr>
          <w:rFonts w:ascii="Times New Roman" w:hAnsi="Times New Roman" w:cs="Times New Roman"/>
          <w:color w:val="000000" w:themeColor="text1"/>
          <w:lang w:val="en-US"/>
        </w:rPr>
        <w:t>and</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cardiovascular</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diseases</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developed</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in</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collaboration with the</w:t>
      </w:r>
      <w:r w:rsidRPr="006B629C">
        <w:rPr>
          <w:rStyle w:val="apple-converted-space"/>
          <w:rFonts w:ascii="Times New Roman" w:hAnsi="Times New Roman" w:cs="Times New Roman"/>
          <w:color w:val="000000" w:themeColor="text1"/>
          <w:lang w:val="en-US"/>
        </w:rPr>
        <w:t> </w:t>
      </w:r>
      <w:r w:rsidRPr="006B629C">
        <w:rPr>
          <w:rFonts w:ascii="Times New Roman" w:hAnsi="Times New Roman" w:cs="Times New Roman"/>
          <w:color w:val="000000" w:themeColor="text1"/>
          <w:lang w:val="en-US"/>
        </w:rPr>
        <w:t xml:space="preserve">EASD. </w:t>
      </w:r>
      <w:proofErr w:type="spellStart"/>
      <w:r w:rsidRPr="006B629C">
        <w:rPr>
          <w:rFonts w:ascii="Times New Roman" w:hAnsi="Times New Roman" w:cs="Times New Roman"/>
          <w:color w:val="000000" w:themeColor="text1"/>
          <w:lang w:val="en-US"/>
        </w:rPr>
        <w:t>Eur</w:t>
      </w:r>
      <w:proofErr w:type="spellEnd"/>
      <w:r w:rsidRPr="006B629C">
        <w:rPr>
          <w:rFonts w:ascii="Times New Roman" w:hAnsi="Times New Roman" w:cs="Times New Roman"/>
          <w:color w:val="000000" w:themeColor="text1"/>
          <w:lang w:val="en-US"/>
        </w:rPr>
        <w:t xml:space="preserve"> Heart J.</w:t>
      </w:r>
      <w:r w:rsidRPr="006B629C">
        <w:rPr>
          <w:rFonts w:ascii="Times New Roman" w:hAnsi="Times New Roman" w:cs="Times New Roman"/>
          <w:color w:val="000000" w:themeColor="text1"/>
          <w:lang w:val="en-US"/>
        </w:rPr>
        <w:t xml:space="preserve"> </w:t>
      </w:r>
      <w:proofErr w:type="gramStart"/>
      <w:r w:rsidRPr="006B629C">
        <w:rPr>
          <w:rFonts w:ascii="Times New Roman" w:hAnsi="Times New Roman" w:cs="Times New Roman"/>
          <w:color w:val="000000" w:themeColor="text1"/>
          <w:lang w:val="en-US"/>
        </w:rPr>
        <w:t xml:space="preserve">2020; </w:t>
      </w:r>
      <w:r w:rsidRPr="006B629C">
        <w:rPr>
          <w:rFonts w:ascii="Times New Roman" w:hAnsi="Times New Roman" w:cs="Times New Roman"/>
          <w:color w:val="000000" w:themeColor="text1"/>
          <w:lang w:val="en-US"/>
        </w:rPr>
        <w:t xml:space="preserve"> Jan</w:t>
      </w:r>
      <w:proofErr w:type="gramEnd"/>
      <w:r w:rsidRPr="006B629C">
        <w:rPr>
          <w:rFonts w:ascii="Times New Roman" w:hAnsi="Times New Roman" w:cs="Times New Roman"/>
          <w:color w:val="000000" w:themeColor="text1"/>
          <w:lang w:val="en-US"/>
        </w:rPr>
        <w:t xml:space="preserve"> 7; 41 (2):255-323.</w:t>
      </w:r>
    </w:p>
    <w:p w:rsidR="006B629C" w:rsidRPr="006B629C" w:rsidRDefault="006B629C" w:rsidP="006B629C">
      <w:pPr>
        <w:spacing w:line="480" w:lineRule="auto"/>
        <w:jc w:val="both"/>
        <w:rPr>
          <w:rFonts w:ascii="Times New Roman" w:hAnsi="Times New Roman" w:cs="Times New Roman"/>
          <w:color w:val="000000" w:themeColor="text1"/>
          <w:lang w:val="en-US"/>
        </w:rPr>
      </w:pPr>
    </w:p>
    <w:p w:rsidR="006B629C" w:rsidRPr="006B629C" w:rsidRDefault="006B629C" w:rsidP="006B629C">
      <w:pPr>
        <w:spacing w:after="240" w:line="480" w:lineRule="auto"/>
        <w:ind w:left="709"/>
        <w:jc w:val="both"/>
        <w:rPr>
          <w:rFonts w:ascii="Times New Roman" w:hAnsi="Times New Roman" w:cs="Times New Roman"/>
          <w:color w:val="000000" w:themeColor="text1"/>
          <w:u w:color="000000"/>
        </w:rPr>
      </w:pPr>
      <w:r w:rsidRPr="006B629C">
        <w:rPr>
          <w:rFonts w:ascii="Times New Roman" w:hAnsi="Times New Roman" w:cs="Times New Roman"/>
          <w:color w:val="000000" w:themeColor="text1"/>
          <w:lang w:val="en-US"/>
        </w:rPr>
        <w:t xml:space="preserve">  4S. </w:t>
      </w:r>
      <w:r w:rsidRPr="006B629C">
        <w:rPr>
          <w:rFonts w:ascii="Times New Roman" w:hAnsi="Times New Roman" w:cs="Times New Roman"/>
          <w:color w:val="000000" w:themeColor="text1"/>
          <w:u w:color="000000"/>
          <w:lang w:val="en-US"/>
        </w:rPr>
        <w:t>Task Force of the European Society of Cardiology and the North American Society of Pacing and Electrophysiology.</w:t>
      </w:r>
      <w:r w:rsidRPr="006B629C">
        <w:rPr>
          <w:rFonts w:ascii="Times New Roman" w:hAnsi="Times New Roman" w:cs="Times New Roman"/>
          <w:color w:val="000000" w:themeColor="text1"/>
          <w:u w:color="000000"/>
          <w:lang w:val="en-US"/>
        </w:rPr>
        <w:t xml:space="preserve"> </w:t>
      </w:r>
      <w:r w:rsidRPr="006B629C">
        <w:rPr>
          <w:rFonts w:ascii="Times New Roman" w:hAnsi="Times New Roman" w:cs="Times New Roman"/>
          <w:color w:val="000000" w:themeColor="text1"/>
          <w:u w:color="000000"/>
          <w:lang w:val="en-US"/>
        </w:rPr>
        <w:t xml:space="preserve">Heart rate variability. Standards of measurement, physiological interpretation, and clinical use. </w:t>
      </w:r>
      <w:r w:rsidRPr="006B629C">
        <w:rPr>
          <w:rFonts w:ascii="Times New Roman" w:hAnsi="Times New Roman" w:cs="Times New Roman"/>
          <w:color w:val="000000" w:themeColor="text1"/>
          <w:u w:color="000000"/>
        </w:rPr>
        <w:t>Eur Heart J</w:t>
      </w:r>
      <w:r w:rsidRPr="006B629C">
        <w:rPr>
          <w:rFonts w:ascii="Times New Roman" w:hAnsi="Times New Roman" w:cs="Times New Roman"/>
          <w:color w:val="000000" w:themeColor="text1"/>
          <w:u w:color="000000"/>
        </w:rPr>
        <w:t>. 1996</w:t>
      </w:r>
      <w:r w:rsidRPr="006B629C">
        <w:rPr>
          <w:rFonts w:ascii="Times New Roman" w:hAnsi="Times New Roman" w:cs="Times New Roman"/>
          <w:color w:val="000000" w:themeColor="text1"/>
          <w:u w:color="000000"/>
        </w:rPr>
        <w:t>; 17: 354-381.</w:t>
      </w:r>
    </w:p>
    <w:p w:rsidR="006B629C" w:rsidRDefault="006B629C" w:rsidP="006B629C">
      <w:pPr>
        <w:spacing w:after="240" w:line="480" w:lineRule="auto"/>
        <w:ind w:left="720"/>
        <w:jc w:val="both"/>
        <w:rPr>
          <w:rFonts w:ascii="Times New Roman" w:hAnsi="Times New Roman" w:cs="Times New Roman"/>
          <w:color w:val="000000" w:themeColor="text1"/>
          <w:u w:color="000000"/>
          <w:lang w:val="en-US"/>
        </w:rPr>
      </w:pPr>
      <w:r w:rsidRPr="006B629C">
        <w:rPr>
          <w:rFonts w:ascii="Times New Roman" w:hAnsi="Times New Roman" w:cs="Times New Roman"/>
          <w:color w:val="000000" w:themeColor="text1"/>
          <w:u w:color="000000"/>
          <w:lang w:val="en-US"/>
        </w:rPr>
        <w:t xml:space="preserve">5S. </w:t>
      </w:r>
      <w:r w:rsidRPr="006B629C">
        <w:rPr>
          <w:rFonts w:ascii="Times New Roman" w:hAnsi="Times New Roman" w:cs="Times New Roman"/>
          <w:color w:val="000000" w:themeColor="text1"/>
          <w:u w:color="000000"/>
          <w:lang w:val="en-US"/>
        </w:rPr>
        <w:t>Markus HS, Harrison MJ. Estimation of cerebrovascular reactivity using transcranial Doppler, including the use of breath-holding as the vasodilatory stimulus. Stroke.</w:t>
      </w:r>
      <w:r>
        <w:rPr>
          <w:rFonts w:ascii="Times New Roman" w:hAnsi="Times New Roman" w:cs="Times New Roman"/>
          <w:color w:val="000000" w:themeColor="text1"/>
          <w:u w:color="000000"/>
          <w:lang w:val="en-US"/>
        </w:rPr>
        <w:t xml:space="preserve"> 1992</w:t>
      </w:r>
      <w:r w:rsidRPr="006B629C">
        <w:rPr>
          <w:rFonts w:ascii="Times New Roman" w:hAnsi="Times New Roman" w:cs="Times New Roman"/>
          <w:color w:val="000000" w:themeColor="text1"/>
          <w:u w:color="000000"/>
          <w:lang w:val="en-US"/>
        </w:rPr>
        <w:t>; 23: 668-73.</w:t>
      </w:r>
    </w:p>
    <w:p w:rsidR="00FD6471" w:rsidRPr="00121540" w:rsidRDefault="00FD6471" w:rsidP="00FD6471">
      <w:pPr>
        <w:pStyle w:val="Paragrafoelenco"/>
        <w:spacing w:line="360" w:lineRule="auto"/>
        <w:jc w:val="both"/>
        <w:rPr>
          <w:rFonts w:ascii="Times New Roman" w:hAnsi="Times New Roman" w:cs="Times New Roman"/>
          <w:color w:val="000000" w:themeColor="text1"/>
          <w:lang w:val="en-US"/>
        </w:rPr>
      </w:pPr>
      <w:r>
        <w:rPr>
          <w:rFonts w:ascii="Times New Roman" w:hAnsi="Times New Roman" w:cs="Times New Roman"/>
          <w:color w:val="000000" w:themeColor="text1"/>
          <w:lang w:val="en-US"/>
        </w:rPr>
        <w:lastRenderedPageBreak/>
        <w:t xml:space="preserve">6S. </w:t>
      </w:r>
      <w:proofErr w:type="spellStart"/>
      <w:r w:rsidRPr="00121540">
        <w:rPr>
          <w:rFonts w:ascii="Times New Roman" w:hAnsi="Times New Roman" w:cs="Times New Roman"/>
          <w:color w:val="000000" w:themeColor="text1"/>
          <w:lang w:val="nl-NL"/>
        </w:rPr>
        <w:t>Arvind</w:t>
      </w:r>
      <w:proofErr w:type="spellEnd"/>
      <w:r w:rsidRPr="00121540">
        <w:rPr>
          <w:rFonts w:ascii="Times New Roman" w:hAnsi="Times New Roman" w:cs="Times New Roman"/>
          <w:color w:val="000000" w:themeColor="text1"/>
          <w:lang w:val="nl-NL"/>
        </w:rPr>
        <w:t xml:space="preserve"> K </w:t>
      </w:r>
      <w:proofErr w:type="spellStart"/>
      <w:r w:rsidRPr="00121540">
        <w:rPr>
          <w:rFonts w:ascii="Times New Roman" w:hAnsi="Times New Roman" w:cs="Times New Roman"/>
          <w:color w:val="000000" w:themeColor="text1"/>
          <w:lang w:val="nl-NL"/>
        </w:rPr>
        <w:t>Sharma</w:t>
      </w:r>
      <w:proofErr w:type="spellEnd"/>
      <w:r w:rsidRPr="00121540">
        <w:rPr>
          <w:rFonts w:ascii="Times New Roman" w:hAnsi="Times New Roman" w:cs="Times New Roman"/>
          <w:color w:val="000000" w:themeColor="text1"/>
          <w:lang w:val="nl-NL"/>
        </w:rPr>
        <w:t xml:space="preserve">, </w:t>
      </w:r>
      <w:proofErr w:type="spellStart"/>
      <w:r w:rsidRPr="00121540">
        <w:rPr>
          <w:rFonts w:ascii="Times New Roman" w:hAnsi="Times New Roman" w:cs="Times New Roman"/>
          <w:color w:val="000000" w:themeColor="text1"/>
          <w:lang w:val="nl-NL"/>
        </w:rPr>
        <w:t>Lokesh</w:t>
      </w:r>
      <w:proofErr w:type="spellEnd"/>
      <w:r w:rsidRPr="00121540">
        <w:rPr>
          <w:rFonts w:ascii="Times New Roman" w:hAnsi="Times New Roman" w:cs="Times New Roman"/>
          <w:color w:val="000000" w:themeColor="text1"/>
          <w:lang w:val="nl-NL"/>
        </w:rPr>
        <w:t xml:space="preserve"> </w:t>
      </w:r>
      <w:proofErr w:type="spellStart"/>
      <w:r w:rsidRPr="00121540">
        <w:rPr>
          <w:rFonts w:ascii="Times New Roman" w:hAnsi="Times New Roman" w:cs="Times New Roman"/>
          <w:color w:val="000000" w:themeColor="text1"/>
          <w:lang w:val="nl-NL"/>
        </w:rPr>
        <w:t>Bathala</w:t>
      </w:r>
      <w:proofErr w:type="spellEnd"/>
      <w:r w:rsidRPr="00121540">
        <w:rPr>
          <w:rFonts w:ascii="Times New Roman" w:hAnsi="Times New Roman" w:cs="Times New Roman"/>
          <w:color w:val="000000" w:themeColor="text1"/>
          <w:lang w:val="nl-NL"/>
        </w:rPr>
        <w:t xml:space="preserve">, </w:t>
      </w:r>
      <w:proofErr w:type="spellStart"/>
      <w:r w:rsidRPr="00121540">
        <w:rPr>
          <w:rFonts w:ascii="Times New Roman" w:hAnsi="Times New Roman" w:cs="Times New Roman"/>
          <w:color w:val="000000" w:themeColor="text1"/>
          <w:lang w:val="nl-NL"/>
        </w:rPr>
        <w:t>Amit</w:t>
      </w:r>
      <w:proofErr w:type="spellEnd"/>
      <w:r w:rsidRPr="00121540">
        <w:rPr>
          <w:rFonts w:ascii="Times New Roman" w:hAnsi="Times New Roman" w:cs="Times New Roman"/>
          <w:color w:val="000000" w:themeColor="text1"/>
          <w:lang w:val="nl-NL"/>
        </w:rPr>
        <w:t xml:space="preserve"> </w:t>
      </w:r>
      <w:proofErr w:type="spellStart"/>
      <w:r w:rsidRPr="00121540">
        <w:rPr>
          <w:rFonts w:ascii="Times New Roman" w:hAnsi="Times New Roman" w:cs="Times New Roman"/>
          <w:color w:val="000000" w:themeColor="text1"/>
          <w:lang w:val="nl-NL"/>
        </w:rPr>
        <w:t>Batra</w:t>
      </w:r>
      <w:proofErr w:type="spellEnd"/>
      <w:r w:rsidRPr="00121540">
        <w:rPr>
          <w:rFonts w:ascii="Times New Roman" w:hAnsi="Times New Roman" w:cs="Times New Roman"/>
          <w:color w:val="000000" w:themeColor="text1"/>
          <w:lang w:val="nl-NL"/>
        </w:rPr>
        <w:t xml:space="preserve">, </w:t>
      </w:r>
      <w:proofErr w:type="spellStart"/>
      <w:r w:rsidRPr="00121540">
        <w:rPr>
          <w:rFonts w:ascii="Times New Roman" w:hAnsi="Times New Roman" w:cs="Times New Roman"/>
          <w:color w:val="000000" w:themeColor="text1"/>
          <w:lang w:val="nl-NL"/>
        </w:rPr>
        <w:t>Mehndiratta</w:t>
      </w:r>
      <w:proofErr w:type="spellEnd"/>
      <w:r w:rsidRPr="00121540">
        <w:rPr>
          <w:rFonts w:ascii="Times New Roman" w:hAnsi="Times New Roman" w:cs="Times New Roman"/>
          <w:color w:val="000000" w:themeColor="text1"/>
          <w:lang w:val="nl-NL"/>
        </w:rPr>
        <w:t xml:space="preserve"> MM, </w:t>
      </w:r>
      <w:proofErr w:type="spellStart"/>
      <w:r w:rsidRPr="00121540">
        <w:rPr>
          <w:rFonts w:ascii="Times New Roman" w:hAnsi="Times New Roman" w:cs="Times New Roman"/>
          <w:color w:val="000000" w:themeColor="text1"/>
          <w:lang w:val="nl-NL"/>
        </w:rPr>
        <w:t>Sharma</w:t>
      </w:r>
      <w:proofErr w:type="spellEnd"/>
      <w:r w:rsidRPr="00121540">
        <w:rPr>
          <w:rFonts w:ascii="Times New Roman" w:hAnsi="Times New Roman" w:cs="Times New Roman"/>
          <w:color w:val="000000" w:themeColor="text1"/>
          <w:lang w:val="nl-NL"/>
        </w:rPr>
        <w:t xml:space="preserve"> VK</w:t>
      </w:r>
      <w:r>
        <w:rPr>
          <w:rFonts w:ascii="Times New Roman" w:hAnsi="Times New Roman" w:cs="Times New Roman"/>
          <w:color w:val="000000" w:themeColor="text1"/>
          <w:lang w:val="nl-NL"/>
        </w:rPr>
        <w:t>.</w:t>
      </w:r>
      <w:r>
        <w:rPr>
          <w:rFonts w:ascii="Times New Roman" w:hAnsi="Times New Roman" w:cs="Times New Roman"/>
          <w:color w:val="000000" w:themeColor="text1"/>
          <w:lang w:val="en-US"/>
        </w:rPr>
        <w:t xml:space="preserve"> </w:t>
      </w:r>
      <w:r w:rsidRPr="00121540">
        <w:rPr>
          <w:rFonts w:ascii="Times New Roman" w:hAnsi="Times New Roman" w:cs="Times New Roman"/>
          <w:color w:val="000000" w:themeColor="text1"/>
          <w:lang w:val="en-US"/>
        </w:rPr>
        <w:t xml:space="preserve">Transcranial Doppler: Techniques and advanced applications: Part 2. Ann Indian </w:t>
      </w:r>
      <w:proofErr w:type="spellStart"/>
      <w:r w:rsidRPr="00121540">
        <w:rPr>
          <w:rFonts w:ascii="Times New Roman" w:hAnsi="Times New Roman" w:cs="Times New Roman"/>
          <w:color w:val="000000" w:themeColor="text1"/>
          <w:lang w:val="en-US"/>
        </w:rPr>
        <w:t>Acad</w:t>
      </w:r>
      <w:proofErr w:type="spellEnd"/>
      <w:r w:rsidRPr="00121540">
        <w:rPr>
          <w:rFonts w:ascii="Times New Roman" w:hAnsi="Times New Roman" w:cs="Times New Roman"/>
          <w:color w:val="000000" w:themeColor="text1"/>
          <w:lang w:val="en-US"/>
        </w:rPr>
        <w:t xml:space="preserve"> Neurol.</w:t>
      </w:r>
      <w:r>
        <w:rPr>
          <w:rFonts w:ascii="Times New Roman" w:hAnsi="Times New Roman" w:cs="Times New Roman"/>
          <w:color w:val="000000" w:themeColor="text1"/>
          <w:lang w:val="en-US"/>
        </w:rPr>
        <w:t xml:space="preserve"> 2016;</w:t>
      </w:r>
      <w:r w:rsidRPr="00121540">
        <w:rPr>
          <w:rFonts w:ascii="Times New Roman" w:hAnsi="Times New Roman" w:cs="Times New Roman"/>
          <w:color w:val="000000" w:themeColor="text1"/>
          <w:lang w:val="en-US"/>
        </w:rPr>
        <w:t xml:space="preserve"> 19 (1): 102-107. </w:t>
      </w:r>
      <w:proofErr w:type="spellStart"/>
      <w:r w:rsidRPr="00121540">
        <w:rPr>
          <w:rFonts w:ascii="Times New Roman" w:hAnsi="Times New Roman" w:cs="Times New Roman"/>
          <w:color w:val="000000" w:themeColor="text1"/>
          <w:shd w:val="clear" w:color="auto" w:fill="FFFFFF"/>
          <w:lang w:val="en-US"/>
        </w:rPr>
        <w:t>doi</w:t>
      </w:r>
      <w:proofErr w:type="spellEnd"/>
      <w:r w:rsidRPr="00121540">
        <w:rPr>
          <w:rFonts w:ascii="Times New Roman" w:hAnsi="Times New Roman" w:cs="Times New Roman"/>
          <w:color w:val="000000" w:themeColor="text1"/>
          <w:shd w:val="clear" w:color="auto" w:fill="FFFFFF"/>
          <w:lang w:val="en-US"/>
        </w:rPr>
        <w:t>: 10.4103/0972-2327.173407.</w:t>
      </w:r>
    </w:p>
    <w:p w:rsidR="00FD6471" w:rsidRPr="006B629C" w:rsidRDefault="00FD6471" w:rsidP="006B629C">
      <w:pPr>
        <w:spacing w:after="240" w:line="480" w:lineRule="auto"/>
        <w:ind w:left="720"/>
        <w:jc w:val="both"/>
        <w:rPr>
          <w:rFonts w:ascii="Times New Roman" w:hAnsi="Times New Roman" w:cs="Times New Roman"/>
          <w:color w:val="000000" w:themeColor="text1"/>
          <w:u w:color="000000"/>
          <w:lang w:val="en-US"/>
        </w:rPr>
      </w:pPr>
    </w:p>
    <w:p w:rsidR="006B629C" w:rsidRPr="006B629C" w:rsidRDefault="006B629C" w:rsidP="006B629C">
      <w:pPr>
        <w:spacing w:after="240" w:line="480" w:lineRule="auto"/>
        <w:ind w:left="709"/>
        <w:jc w:val="both"/>
        <w:rPr>
          <w:rFonts w:ascii="Times New Roman" w:hAnsi="Times New Roman" w:cs="Times New Roman"/>
          <w:color w:val="000000" w:themeColor="text1"/>
          <w:u w:color="000000"/>
          <w:lang w:val="en-US"/>
        </w:rPr>
      </w:pPr>
    </w:p>
    <w:p w:rsidR="006B629C" w:rsidRPr="00D939AA" w:rsidRDefault="006B629C" w:rsidP="006B629C">
      <w:pPr>
        <w:pStyle w:val="Paragrafoelenco"/>
        <w:spacing w:line="480" w:lineRule="auto"/>
        <w:jc w:val="both"/>
        <w:rPr>
          <w:rFonts w:ascii="Times New Roman" w:eastAsia="Times New Roman" w:hAnsi="Times New Roman" w:cs="Times New Roman"/>
          <w:color w:val="000000" w:themeColor="text1"/>
          <w:lang w:val="en-US" w:eastAsia="it-IT"/>
        </w:rPr>
      </w:pPr>
    </w:p>
    <w:p w:rsidR="006B629C" w:rsidRPr="006B629C" w:rsidRDefault="006B629C" w:rsidP="006B629C">
      <w:pPr>
        <w:pStyle w:val="Paragrafoelenco"/>
        <w:spacing w:line="480" w:lineRule="auto"/>
        <w:jc w:val="both"/>
        <w:rPr>
          <w:rFonts w:ascii="Times New Roman" w:hAnsi="Times New Roman" w:cs="Times New Roman"/>
          <w:color w:val="000000" w:themeColor="text1"/>
          <w:lang w:val="en-US"/>
        </w:rPr>
      </w:pPr>
    </w:p>
    <w:p w:rsidR="006B629C" w:rsidRPr="006B629C" w:rsidRDefault="006B629C" w:rsidP="006B629C">
      <w:pPr>
        <w:pStyle w:val="Paragrafoelenco"/>
        <w:spacing w:line="480" w:lineRule="auto"/>
        <w:jc w:val="both"/>
        <w:rPr>
          <w:rFonts w:ascii="Times New Roman" w:eastAsia="Times New Roman" w:hAnsi="Times New Roman" w:cs="Times New Roman"/>
          <w:color w:val="000000" w:themeColor="text1"/>
          <w:shd w:val="clear" w:color="auto" w:fill="FFFFFF"/>
          <w:lang w:val="en-US" w:eastAsia="it-IT"/>
        </w:rPr>
      </w:pPr>
    </w:p>
    <w:p w:rsidR="006B629C" w:rsidRPr="006B629C" w:rsidRDefault="006B629C" w:rsidP="006B629C">
      <w:pPr>
        <w:pStyle w:val="Paragrafoelenco"/>
        <w:spacing w:line="480" w:lineRule="auto"/>
        <w:jc w:val="both"/>
        <w:rPr>
          <w:rFonts w:ascii="Times New Roman" w:eastAsia="Times New Roman" w:hAnsi="Times New Roman" w:cs="Times New Roman"/>
          <w:color w:val="000000" w:themeColor="text1"/>
          <w:lang w:val="en-US" w:eastAsia="it-IT"/>
        </w:rPr>
      </w:pPr>
    </w:p>
    <w:p w:rsidR="006B629C" w:rsidRPr="00BF35BA" w:rsidRDefault="006B629C" w:rsidP="00BF35BA">
      <w:pPr>
        <w:spacing w:line="360" w:lineRule="auto"/>
        <w:jc w:val="both"/>
        <w:rPr>
          <w:lang w:val="en-US"/>
        </w:rPr>
      </w:pPr>
    </w:p>
    <w:sectPr w:rsidR="006B629C" w:rsidRPr="00BF35BA" w:rsidSect="00FF245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4A7289"/>
    <w:multiLevelType w:val="hybridMultilevel"/>
    <w:tmpl w:val="0C80E68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27056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5BA"/>
    <w:rsid w:val="00426F29"/>
    <w:rsid w:val="006B629C"/>
    <w:rsid w:val="00BF35BA"/>
    <w:rsid w:val="00F73472"/>
    <w:rsid w:val="00FD6471"/>
    <w:rsid w:val="00FF24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B6DE511"/>
  <w15:chartTrackingRefBased/>
  <w15:docId w15:val="{8748B05F-B2C9-9944-A717-FBBDC1363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idefault">
    <w:name w:val="Di default"/>
    <w:rsid w:val="00BF35BA"/>
    <w:pPr>
      <w:pBdr>
        <w:top w:val="nil"/>
        <w:left w:val="nil"/>
        <w:bottom w:val="nil"/>
        <w:right w:val="nil"/>
        <w:between w:val="nil"/>
        <w:bar w:val="nil"/>
      </w:pBdr>
      <w:spacing w:before="160"/>
    </w:pPr>
    <w:rPr>
      <w:rFonts w:ascii="Helvetica Neue" w:eastAsia="Arial Unicode MS" w:hAnsi="Helvetica Neue" w:cs="Arial Unicode MS"/>
      <w:color w:val="000000"/>
      <w:bdr w:val="nil"/>
      <w:lang w:eastAsia="it-IT"/>
    </w:rPr>
  </w:style>
  <w:style w:type="character" w:customStyle="1" w:styleId="apple-converted-space">
    <w:name w:val="apple-converted-space"/>
    <w:basedOn w:val="Carpredefinitoparagrafo"/>
    <w:rsid w:val="00BF35BA"/>
  </w:style>
  <w:style w:type="paragraph" w:styleId="Paragrafoelenco">
    <w:name w:val="List Paragraph"/>
    <w:basedOn w:val="Normale"/>
    <w:uiPriority w:val="34"/>
    <w:qFormat/>
    <w:rsid w:val="006B62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sort=date&amp;term=Aboyans+V&amp;cauthor_id=3149785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sort=date&amp;term=Grant+PJ&amp;cauthor_id=31497854" TargetMode="External"/><Relationship Id="rId5" Type="http://schemas.openxmlformats.org/officeDocument/2006/relationships/hyperlink" Target="https://pubmed.ncbi.nlm.nih.gov/?sort=date&amp;term=Cosentino+F&amp;cauthor_id=3149785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1134</Words>
  <Characters>6464</Characters>
  <Application>Microsoft Office Word</Application>
  <DocSecurity>0</DocSecurity>
  <Lines>53</Lines>
  <Paragraphs>15</Paragraphs>
  <ScaleCrop>false</ScaleCrop>
  <Company/>
  <LinksUpToDate>false</LinksUpToDate>
  <CharactersWithSpaces>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2023-12-02T17:16:00Z</dcterms:created>
  <dcterms:modified xsi:type="dcterms:W3CDTF">2023-12-05T17:21:00Z</dcterms:modified>
</cp:coreProperties>
</file>