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66EE5" w:rsidRPr="00366EE5" w:rsidRDefault="00366EE5" w:rsidP="00366EE5">
      <w:pPr>
        <w:spacing w:line="480" w:lineRule="auto"/>
        <w:rPr>
          <w:rFonts w:ascii="Century" w:hAnsi="Century"/>
        </w:rPr>
      </w:pPr>
      <w:r>
        <w:rPr>
          <w:rFonts w:ascii="Century" w:hAnsi="Century"/>
          <w:b/>
        </w:rPr>
        <w:t xml:space="preserve">Supplementary </w:t>
      </w:r>
      <w:r w:rsidRPr="00366EE5">
        <w:rPr>
          <w:rFonts w:ascii="Century" w:hAnsi="Century"/>
          <w:b/>
        </w:rPr>
        <w:t xml:space="preserve">Table 1. </w:t>
      </w:r>
      <w:r w:rsidRPr="00366EE5">
        <w:rPr>
          <w:rFonts w:ascii="Century" w:hAnsi="Century"/>
        </w:rPr>
        <w:t xml:space="preserve">Background characteristics of the patients </w:t>
      </w:r>
    </w:p>
    <w:tbl>
      <w:tblPr>
        <w:tblW w:w="784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40"/>
        <w:gridCol w:w="760"/>
        <w:gridCol w:w="760"/>
        <w:gridCol w:w="800"/>
        <w:gridCol w:w="760"/>
        <w:gridCol w:w="800"/>
        <w:gridCol w:w="760"/>
        <w:gridCol w:w="760"/>
        <w:gridCol w:w="800"/>
      </w:tblGrid>
      <w:tr w:rsidR="00366EE5" w:rsidRPr="00366EE5" w:rsidTr="00B10230">
        <w:trPr>
          <w:trHeight w:val="38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Case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8</w:t>
            </w:r>
          </w:p>
        </w:tc>
      </w:tr>
      <w:tr w:rsidR="00366EE5" w:rsidRPr="00366EE5" w:rsidTr="00B10230">
        <w:trPr>
          <w:trHeight w:val="360"/>
        </w:trPr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Age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69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72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65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64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71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67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81</w:t>
            </w:r>
          </w:p>
        </w:tc>
      </w:tr>
      <w:tr w:rsidR="00366EE5" w:rsidRPr="00366EE5" w:rsidTr="00B10230">
        <w:trPr>
          <w:trHeight w:val="360"/>
        </w:trPr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Sex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F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M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M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M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M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M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M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M</w:t>
            </w:r>
          </w:p>
        </w:tc>
      </w:tr>
      <w:tr w:rsidR="00366EE5" w:rsidRPr="00366EE5" w:rsidTr="00B10230">
        <w:trPr>
          <w:trHeight w:val="620"/>
        </w:trPr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Site of infection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Abd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proofErr w:type="spellStart"/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Pulm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proofErr w:type="spellStart"/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Pulm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Abd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Abd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proofErr w:type="spellStart"/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Pulm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Abd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proofErr w:type="spellStart"/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Pulm</w:t>
            </w:r>
            <w:proofErr w:type="spellEnd"/>
          </w:p>
        </w:tc>
      </w:tr>
      <w:tr w:rsidR="00366EE5" w:rsidRPr="00366EE5" w:rsidTr="00B10230">
        <w:trPr>
          <w:trHeight w:val="360"/>
        </w:trPr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APACHE II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21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28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23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22</w:t>
            </w:r>
          </w:p>
        </w:tc>
      </w:tr>
      <w:tr w:rsidR="00366EE5" w:rsidRPr="00366EE5" w:rsidTr="00B10230">
        <w:trPr>
          <w:trHeight w:val="360"/>
        </w:trPr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SOFA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9</w:t>
            </w:r>
          </w:p>
        </w:tc>
      </w:tr>
      <w:tr w:rsidR="00366EE5" w:rsidRPr="00366EE5" w:rsidTr="00B10230">
        <w:trPr>
          <w:trHeight w:val="360"/>
        </w:trPr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SIRS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</w:tr>
      <w:tr w:rsidR="00366EE5" w:rsidRPr="00366EE5" w:rsidTr="00B10230">
        <w:trPr>
          <w:trHeight w:val="360"/>
        </w:trPr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DIC score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</w:tr>
      <w:tr w:rsidR="00366EE5" w:rsidRPr="00366EE5" w:rsidTr="00B10230">
        <w:trPr>
          <w:trHeight w:val="620"/>
        </w:trPr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Concomitant anticoagulants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Century" w:eastAsia="ＭＳ Ｐゴシック" w:hAnsi="Century" w:cs="Times New Roman" w:hint="eastAsia"/>
                <w:color w:val="000000"/>
                <w:kern w:val="0"/>
                <w:sz w:val="21"/>
                <w:szCs w:val="21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NM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AT</w:t>
            </w: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br/>
              <w:t>NM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AT</w:t>
            </w: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br/>
              <w:t>NM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AT</w:t>
            </w: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br/>
              <w:t>NM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AT</w:t>
            </w: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br/>
              <w:t>NM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NM</w:t>
            </w:r>
          </w:p>
        </w:tc>
      </w:tr>
      <w:tr w:rsidR="00366EE5" w:rsidRPr="00366EE5" w:rsidTr="00B10230">
        <w:trPr>
          <w:trHeight w:val="640"/>
        </w:trPr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Outcome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Alive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Alive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Dead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Alive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Dead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Alive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Alive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EE5" w:rsidRPr="00366EE5" w:rsidRDefault="00366EE5" w:rsidP="00B10230">
            <w:pPr>
              <w:widowControl/>
              <w:jc w:val="center"/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</w:pPr>
            <w:r w:rsidRPr="00366EE5">
              <w:rPr>
                <w:rFonts w:ascii="Century" w:eastAsia="ＭＳ Ｐゴシック" w:hAnsi="Century" w:cs="Times New Roman"/>
                <w:color w:val="000000"/>
                <w:kern w:val="0"/>
                <w:sz w:val="21"/>
                <w:szCs w:val="21"/>
              </w:rPr>
              <w:t>Dead</w:t>
            </w:r>
          </w:p>
        </w:tc>
      </w:tr>
    </w:tbl>
    <w:p w:rsidR="00366EE5" w:rsidRPr="00366EE5" w:rsidRDefault="00366EE5" w:rsidP="00366EE5">
      <w:pPr>
        <w:spacing w:line="480" w:lineRule="auto"/>
        <w:rPr>
          <w:rFonts w:ascii="Century" w:hAnsi="Century"/>
        </w:rPr>
      </w:pPr>
    </w:p>
    <w:p w:rsidR="00366EE5" w:rsidRPr="00366EE5" w:rsidRDefault="00366EE5" w:rsidP="007D4E5E">
      <w:pPr>
        <w:snapToGrid w:val="0"/>
        <w:spacing w:line="360" w:lineRule="auto"/>
        <w:rPr>
          <w:rFonts w:ascii="Century" w:hAnsi="Century" w:hint="eastAsia"/>
        </w:rPr>
      </w:pPr>
      <w:r w:rsidRPr="00366EE5">
        <w:rPr>
          <w:rFonts w:ascii="Century" w:hAnsi="Century"/>
        </w:rPr>
        <w:t xml:space="preserve">F, female; M, male; Abd, abdominal; </w:t>
      </w:r>
      <w:proofErr w:type="spellStart"/>
      <w:r w:rsidRPr="00366EE5">
        <w:rPr>
          <w:rFonts w:ascii="Century" w:hAnsi="Century"/>
        </w:rPr>
        <w:t>Pulm</w:t>
      </w:r>
      <w:proofErr w:type="spellEnd"/>
      <w:r w:rsidRPr="00366EE5">
        <w:rPr>
          <w:rFonts w:ascii="Century" w:hAnsi="Century"/>
        </w:rPr>
        <w:t xml:space="preserve">, pulmonary; APACHE, acute physiology and chronic health evaluation; SOFA, sequential organ failure assessment; SIRS, systemic inflammatory response syndrome; DIC, disseminated intravascular coagulation; AT, antithrombin; NM, </w:t>
      </w:r>
      <w:proofErr w:type="spellStart"/>
      <w:r w:rsidRPr="00366EE5">
        <w:rPr>
          <w:rFonts w:ascii="Century" w:hAnsi="Century"/>
        </w:rPr>
        <w:t>nafamostat</w:t>
      </w:r>
      <w:proofErr w:type="spellEnd"/>
      <w:r w:rsidRPr="00366EE5">
        <w:rPr>
          <w:rFonts w:ascii="Century" w:hAnsi="Century"/>
        </w:rPr>
        <w:t xml:space="preserve"> </w:t>
      </w:r>
      <w:proofErr w:type="spellStart"/>
      <w:r w:rsidRPr="00366EE5">
        <w:rPr>
          <w:rFonts w:ascii="Century" w:hAnsi="Century"/>
        </w:rPr>
        <w:t>mesilate</w:t>
      </w:r>
      <w:proofErr w:type="spellEnd"/>
      <w:r w:rsidRPr="00366EE5">
        <w:rPr>
          <w:rFonts w:ascii="Century" w:hAnsi="Century"/>
        </w:rPr>
        <w:t>.</w:t>
      </w:r>
    </w:p>
    <w:p w:rsidR="001C6F44" w:rsidRDefault="00366EE5" w:rsidP="007D4E5E">
      <w:pPr>
        <w:snapToGrid w:val="0"/>
        <w:spacing w:line="360" w:lineRule="auto"/>
        <w:rPr>
          <w:rFonts w:ascii="Century" w:hAnsi="Century"/>
        </w:rPr>
      </w:pPr>
      <w:r w:rsidRPr="00366EE5">
        <w:rPr>
          <w:rFonts w:ascii="Century" w:hAnsi="Century"/>
        </w:rPr>
        <w:t xml:space="preserve">APACHE II score was evaluated on the first day of intensive care unit admission. Overall prognosis was evaluated on day 28 after </w:t>
      </w:r>
      <w:proofErr w:type="spellStart"/>
      <w:r w:rsidRPr="00366EE5">
        <w:rPr>
          <w:rFonts w:ascii="Century" w:hAnsi="Century"/>
        </w:rPr>
        <w:t>rTM</w:t>
      </w:r>
      <w:proofErr w:type="spellEnd"/>
      <w:r w:rsidRPr="00366EE5">
        <w:rPr>
          <w:rFonts w:ascii="Century" w:hAnsi="Century"/>
        </w:rPr>
        <w:t xml:space="preserve"> treatment. All other parameters, including SIRS score, SOFA score, DIC score, and AT activity, were evaluated on the first day of </w:t>
      </w:r>
      <w:proofErr w:type="spellStart"/>
      <w:r w:rsidRPr="00366EE5">
        <w:rPr>
          <w:rFonts w:ascii="Century" w:hAnsi="Century"/>
        </w:rPr>
        <w:t>rTM</w:t>
      </w:r>
      <w:proofErr w:type="spellEnd"/>
      <w:r w:rsidRPr="00366EE5">
        <w:rPr>
          <w:rFonts w:ascii="Century" w:hAnsi="Century"/>
        </w:rPr>
        <w:t xml:space="preserve"> treatment.</w:t>
      </w:r>
    </w:p>
    <w:p w:rsidR="007D4E5E" w:rsidRDefault="007D4E5E" w:rsidP="007D4E5E">
      <w:pPr>
        <w:snapToGrid w:val="0"/>
        <w:spacing w:line="360" w:lineRule="auto"/>
        <w:rPr>
          <w:rFonts w:ascii="Century" w:hAnsi="Century"/>
        </w:rPr>
      </w:pPr>
    </w:p>
    <w:p w:rsidR="007D4E5E" w:rsidRDefault="007D4E5E" w:rsidP="007D4E5E">
      <w:pPr>
        <w:snapToGrid w:val="0"/>
        <w:spacing w:line="360" w:lineRule="auto"/>
        <w:rPr>
          <w:rFonts w:ascii="Century" w:hAnsi="Century"/>
        </w:rPr>
      </w:pPr>
      <w:r>
        <w:rPr>
          <w:rFonts w:ascii="Century" w:hAnsi="Century" w:hint="eastAsia"/>
        </w:rPr>
        <w:t>T</w:t>
      </w:r>
      <w:r>
        <w:rPr>
          <w:rFonts w:ascii="Century" w:hAnsi="Century"/>
        </w:rPr>
        <w:t>hese data have been reported previously:</w:t>
      </w:r>
    </w:p>
    <w:p w:rsidR="007D4E5E" w:rsidRDefault="007D4E5E" w:rsidP="007D4E5E">
      <w:pPr>
        <w:snapToGrid w:val="0"/>
        <w:spacing w:line="360" w:lineRule="auto"/>
        <w:rPr>
          <w:rFonts w:ascii="Century" w:hAnsi="Century" w:hint="eastAsia"/>
        </w:rPr>
      </w:pPr>
      <w:r w:rsidRPr="007D4E5E">
        <w:rPr>
          <w:rFonts w:ascii="Century" w:hAnsi="Century"/>
        </w:rPr>
        <w:t>Thrombosis J. 2018; 16:1-7.</w:t>
      </w:r>
    </w:p>
    <w:p w:rsidR="007D4E5E" w:rsidRDefault="007D4E5E" w:rsidP="007D4E5E">
      <w:pPr>
        <w:snapToGrid w:val="0"/>
        <w:spacing w:line="360" w:lineRule="auto"/>
        <w:rPr>
          <w:rFonts w:ascii="Century" w:hAnsi="Century"/>
        </w:rPr>
      </w:pPr>
      <w:proofErr w:type="spellStart"/>
      <w:r w:rsidRPr="007D4E5E">
        <w:rPr>
          <w:rFonts w:ascii="Century" w:hAnsi="Century"/>
        </w:rPr>
        <w:t>Arishima</w:t>
      </w:r>
      <w:proofErr w:type="spellEnd"/>
      <w:r w:rsidRPr="007D4E5E">
        <w:rPr>
          <w:rFonts w:ascii="Century" w:hAnsi="Century"/>
        </w:rPr>
        <w:t xml:space="preserve"> T, Ito T, Yasuda T, </w:t>
      </w:r>
      <w:proofErr w:type="spellStart"/>
      <w:r w:rsidRPr="007D4E5E">
        <w:rPr>
          <w:rFonts w:ascii="Century" w:hAnsi="Century"/>
        </w:rPr>
        <w:t>Yashima</w:t>
      </w:r>
      <w:proofErr w:type="spellEnd"/>
      <w:r w:rsidRPr="007D4E5E">
        <w:rPr>
          <w:rFonts w:ascii="Century" w:hAnsi="Century"/>
        </w:rPr>
        <w:t xml:space="preserve"> N, </w:t>
      </w:r>
      <w:proofErr w:type="spellStart"/>
      <w:r w:rsidRPr="007D4E5E">
        <w:rPr>
          <w:rFonts w:ascii="Century" w:hAnsi="Century"/>
        </w:rPr>
        <w:t>Furubeppu</w:t>
      </w:r>
      <w:proofErr w:type="spellEnd"/>
      <w:r w:rsidRPr="007D4E5E">
        <w:rPr>
          <w:rFonts w:ascii="Century" w:hAnsi="Century"/>
        </w:rPr>
        <w:t xml:space="preserve"> H, </w:t>
      </w:r>
      <w:proofErr w:type="spellStart"/>
      <w:r w:rsidRPr="007D4E5E">
        <w:rPr>
          <w:rFonts w:ascii="Century" w:hAnsi="Century"/>
        </w:rPr>
        <w:t>Kamikokuryo</w:t>
      </w:r>
      <w:proofErr w:type="spellEnd"/>
      <w:r w:rsidRPr="007D4E5E">
        <w:rPr>
          <w:rFonts w:ascii="Century" w:hAnsi="Century"/>
        </w:rPr>
        <w:t xml:space="preserve"> C, et al.</w:t>
      </w:r>
    </w:p>
    <w:p w:rsidR="007D4E5E" w:rsidRDefault="007D4E5E" w:rsidP="007D4E5E">
      <w:pPr>
        <w:snapToGrid w:val="0"/>
        <w:spacing w:line="360" w:lineRule="auto"/>
        <w:rPr>
          <w:rFonts w:ascii="Century" w:hAnsi="Century"/>
        </w:rPr>
      </w:pPr>
      <w:r w:rsidRPr="007D4E5E">
        <w:rPr>
          <w:rFonts w:ascii="Century" w:hAnsi="Century"/>
        </w:rPr>
        <w:t xml:space="preserve">Circulating activated protein C levels are not increased in septic patients treated with recombinant human soluble thrombomodulin. </w:t>
      </w:r>
    </w:p>
    <w:sectPr w:rsidR="007D4E5E" w:rsidSect="00E62F8B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EE5"/>
    <w:rsid w:val="000234DA"/>
    <w:rsid w:val="000A6FFD"/>
    <w:rsid w:val="000E4762"/>
    <w:rsid w:val="00133B0E"/>
    <w:rsid w:val="00155AA0"/>
    <w:rsid w:val="0019606B"/>
    <w:rsid w:val="001C6F44"/>
    <w:rsid w:val="001E448F"/>
    <w:rsid w:val="001F462B"/>
    <w:rsid w:val="00200294"/>
    <w:rsid w:val="002C2C20"/>
    <w:rsid w:val="002D6440"/>
    <w:rsid w:val="002E226A"/>
    <w:rsid w:val="00304F9A"/>
    <w:rsid w:val="003103DF"/>
    <w:rsid w:val="00316740"/>
    <w:rsid w:val="00332BA9"/>
    <w:rsid w:val="00366EE5"/>
    <w:rsid w:val="00436436"/>
    <w:rsid w:val="00450261"/>
    <w:rsid w:val="00463E18"/>
    <w:rsid w:val="004925D3"/>
    <w:rsid w:val="004A5FF2"/>
    <w:rsid w:val="004B2D06"/>
    <w:rsid w:val="004F114C"/>
    <w:rsid w:val="00534068"/>
    <w:rsid w:val="005655A7"/>
    <w:rsid w:val="00574660"/>
    <w:rsid w:val="00643607"/>
    <w:rsid w:val="00651B22"/>
    <w:rsid w:val="0068605C"/>
    <w:rsid w:val="006B51FC"/>
    <w:rsid w:val="006C182B"/>
    <w:rsid w:val="007109FA"/>
    <w:rsid w:val="007D06CD"/>
    <w:rsid w:val="007D4E5E"/>
    <w:rsid w:val="007E2BEC"/>
    <w:rsid w:val="007E3FE2"/>
    <w:rsid w:val="0088797F"/>
    <w:rsid w:val="008A1242"/>
    <w:rsid w:val="0090298C"/>
    <w:rsid w:val="009E70D6"/>
    <w:rsid w:val="00A100B9"/>
    <w:rsid w:val="00A52C20"/>
    <w:rsid w:val="00A8076B"/>
    <w:rsid w:val="00A95FBF"/>
    <w:rsid w:val="00AA0A4D"/>
    <w:rsid w:val="00AB2AB9"/>
    <w:rsid w:val="00BE20DD"/>
    <w:rsid w:val="00C1155C"/>
    <w:rsid w:val="00D22AB7"/>
    <w:rsid w:val="00D36515"/>
    <w:rsid w:val="00D44270"/>
    <w:rsid w:val="00D552B6"/>
    <w:rsid w:val="00DA0A2F"/>
    <w:rsid w:val="00DB27A8"/>
    <w:rsid w:val="00E62F8B"/>
    <w:rsid w:val="00EA6604"/>
    <w:rsid w:val="00EF2EA2"/>
    <w:rsid w:val="00F53D98"/>
    <w:rsid w:val="00F90154"/>
    <w:rsid w:val="00FC7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6C80E8"/>
  <w15:chartTrackingRefBased/>
  <w15:docId w15:val="{8193E158-F791-D34D-AFE3-BD770AD89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6EE5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伊藤 隆史</dc:creator>
  <cp:keywords/>
  <dc:description/>
  <cp:lastModifiedBy>伊藤 隆史</cp:lastModifiedBy>
  <cp:revision>2</cp:revision>
  <dcterms:created xsi:type="dcterms:W3CDTF">2020-06-03T02:28:00Z</dcterms:created>
  <dcterms:modified xsi:type="dcterms:W3CDTF">2020-06-03T02:48:00Z</dcterms:modified>
</cp:coreProperties>
</file>