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BD9AD" w14:textId="77777777" w:rsidR="003E16B6" w:rsidRDefault="003E16B6" w:rsidP="003E16B6">
      <w:pPr>
        <w:spacing w:line="480" w:lineRule="auto"/>
        <w:jc w:val="center"/>
        <w:rPr>
          <w:rFonts w:ascii="Times New Roman" w:hAnsi="Times New Roman"/>
          <w:b/>
          <w:bCs/>
          <w:color w:val="000000" w:themeColor="text1"/>
          <w:sz w:val="30"/>
          <w:szCs w:val="30"/>
        </w:rPr>
      </w:pPr>
      <w:r w:rsidRPr="00111E90">
        <w:rPr>
          <w:rFonts w:ascii="Times New Roman" w:hAnsi="Times New Roman"/>
          <w:b/>
          <w:bCs/>
          <w:color w:val="000000" w:themeColor="text1"/>
          <w:sz w:val="30"/>
          <w:szCs w:val="30"/>
        </w:rPr>
        <w:t>supplementary materials</w:t>
      </w:r>
    </w:p>
    <w:p w14:paraId="08AA92EC" w14:textId="77777777" w:rsidR="003E16B6" w:rsidRPr="00111E90" w:rsidRDefault="003E16B6" w:rsidP="003E16B6">
      <w:pPr>
        <w:spacing w:line="480" w:lineRule="auto"/>
        <w:jc w:val="center"/>
        <w:rPr>
          <w:rFonts w:ascii="Times New Roman" w:hAnsi="Times New Roman"/>
          <w:b/>
          <w:bCs/>
          <w:color w:val="000000" w:themeColor="text1"/>
          <w:sz w:val="30"/>
          <w:szCs w:val="30"/>
        </w:rPr>
      </w:pPr>
    </w:p>
    <w:p w14:paraId="12D32FBE" w14:textId="77777777" w:rsidR="003E16B6" w:rsidRDefault="003E16B6" w:rsidP="003E16B6">
      <w:pPr>
        <w:spacing w:line="480" w:lineRule="auto"/>
        <w:rPr>
          <w:rFonts w:ascii="Times New Roman" w:eastAsia="仿宋_GB2312" w:hAnsi="Times New Roman"/>
          <w:sz w:val="28"/>
          <w:szCs w:val="28"/>
          <w:lang w:val="en-US"/>
        </w:rPr>
      </w:pPr>
      <w:r>
        <w:rPr>
          <w:b/>
          <w:bCs/>
          <w:sz w:val="24"/>
        </w:rPr>
        <w:t>Supplementary Table 1.</w:t>
      </w:r>
      <w:r>
        <w:rPr>
          <w:sz w:val="24"/>
        </w:rPr>
        <w:t xml:space="preserve"> Primers for </w:t>
      </w:r>
      <w:r>
        <w:rPr>
          <w:i/>
          <w:iCs/>
          <w:sz w:val="24"/>
        </w:rPr>
        <w:t>hmgb1</w:t>
      </w:r>
      <w:r>
        <w:rPr>
          <w:sz w:val="24"/>
        </w:rPr>
        <w:t xml:space="preserve">, </w:t>
      </w:r>
      <w:r>
        <w:rPr>
          <w:i/>
          <w:iCs/>
          <w:sz w:val="24"/>
        </w:rPr>
        <w:t>fgf2</w:t>
      </w:r>
      <w:r>
        <w:rPr>
          <w:sz w:val="24"/>
        </w:rPr>
        <w:t xml:space="preserve"> and </w:t>
      </w:r>
      <w:proofErr w:type="spellStart"/>
      <w:r>
        <w:rPr>
          <w:i/>
          <w:iCs/>
          <w:sz w:val="24"/>
        </w:rPr>
        <w:t>gapdh</w:t>
      </w:r>
      <w:proofErr w:type="spellEnd"/>
    </w:p>
    <w:tbl>
      <w:tblPr>
        <w:tblStyle w:val="11"/>
        <w:tblW w:w="835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129"/>
        <w:gridCol w:w="3544"/>
        <w:gridCol w:w="3686"/>
      </w:tblGrid>
      <w:tr w:rsidR="003E16B6" w14:paraId="1886C2E4" w14:textId="77777777" w:rsidTr="001238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4ADB54DA" w14:textId="77777777" w:rsidR="003E16B6" w:rsidRDefault="003E16B6" w:rsidP="00123892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Gene</w:t>
            </w:r>
          </w:p>
        </w:tc>
        <w:tc>
          <w:tcPr>
            <w:tcW w:w="3544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5B531E50" w14:textId="77777777" w:rsidR="003E16B6" w:rsidRDefault="003E16B6" w:rsidP="0012389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Forward sequence (5'-3')</w:t>
            </w:r>
          </w:p>
        </w:tc>
        <w:tc>
          <w:tcPr>
            <w:tcW w:w="3686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1EBECB37" w14:textId="77777777" w:rsidR="003E16B6" w:rsidRDefault="003E16B6" w:rsidP="0012389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Reverse sequence (5'-3')</w:t>
            </w:r>
          </w:p>
        </w:tc>
      </w:tr>
      <w:tr w:rsidR="003E16B6" w14:paraId="76F86623" w14:textId="77777777" w:rsidTr="0012389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4EF6A5E" w14:textId="77777777" w:rsidR="003E16B6" w:rsidRDefault="003E16B6" w:rsidP="00123892">
            <w:pPr>
              <w:spacing w:line="480" w:lineRule="auto"/>
              <w:rPr>
                <w:b w:val="0"/>
                <w:bCs w:val="0"/>
                <w:i/>
                <w:iCs/>
                <w:sz w:val="22"/>
                <w:szCs w:val="22"/>
              </w:rPr>
            </w:pPr>
            <w:proofErr w:type="spellStart"/>
            <w:r>
              <w:rPr>
                <w:b w:val="0"/>
                <w:bCs w:val="0"/>
                <w:i/>
                <w:iCs/>
                <w:sz w:val="22"/>
                <w:szCs w:val="22"/>
              </w:rPr>
              <w:t>gapdh</w:t>
            </w:r>
            <w:proofErr w:type="spellEnd"/>
          </w:p>
        </w:tc>
        <w:tc>
          <w:tcPr>
            <w:tcW w:w="35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FD03AD6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AAGAAGGTGGTGAAGCAGG</w:t>
            </w:r>
          </w:p>
        </w:tc>
        <w:tc>
          <w:tcPr>
            <w:tcW w:w="368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26E27C5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GAAGGTGGAAGAGTGGGAGT</w:t>
            </w:r>
          </w:p>
        </w:tc>
      </w:tr>
      <w:tr w:rsidR="003E16B6" w14:paraId="5662CACA" w14:textId="77777777" w:rsidTr="0012389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273480C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b w:val="0"/>
                <w:bCs w:val="0"/>
                <w:i/>
                <w:iCs/>
                <w:sz w:val="22"/>
                <w:szCs w:val="22"/>
              </w:rPr>
              <w:t>hmgb1</w:t>
            </w:r>
          </w:p>
        </w:tc>
        <w:tc>
          <w:tcPr>
            <w:tcW w:w="35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B9FCD9A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CCCAGCGAAGGCTATCACA</w:t>
            </w:r>
          </w:p>
        </w:tc>
        <w:tc>
          <w:tcPr>
            <w:tcW w:w="368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C9F4D3D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TTCATAAAGGGACAAACCACAG</w:t>
            </w:r>
          </w:p>
        </w:tc>
      </w:tr>
      <w:tr w:rsidR="003E16B6" w14:paraId="11D099FE" w14:textId="77777777" w:rsidTr="0012389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70A98FA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b w:val="0"/>
                <w:bCs w:val="0"/>
                <w:i/>
                <w:iCs/>
                <w:sz w:val="22"/>
                <w:szCs w:val="22"/>
              </w:rPr>
              <w:t>fgf2</w:t>
            </w:r>
          </w:p>
        </w:tc>
        <w:tc>
          <w:tcPr>
            <w:tcW w:w="35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C9B7062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TTGCTATGAAGGAAGATGGACG</w:t>
            </w:r>
          </w:p>
        </w:tc>
        <w:tc>
          <w:tcPr>
            <w:tcW w:w="368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23336F8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CCCAGTTCGTTTCAGTGCC</w:t>
            </w:r>
          </w:p>
        </w:tc>
      </w:tr>
      <w:tr w:rsidR="003E16B6" w14:paraId="7B967EB4" w14:textId="77777777" w:rsidTr="0012389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AB06D35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b w:val="0"/>
                <w:bCs w:val="0"/>
                <w:i/>
                <w:iCs/>
                <w:sz w:val="22"/>
                <w:szCs w:val="22"/>
              </w:rPr>
              <w:t>pcdhb21</w:t>
            </w:r>
          </w:p>
        </w:tc>
        <w:tc>
          <w:tcPr>
            <w:tcW w:w="35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D5A4C1E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GCTAGTCAAGGACAATGGCG</w:t>
            </w:r>
          </w:p>
        </w:tc>
        <w:tc>
          <w:tcPr>
            <w:tcW w:w="368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C26E7C6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ACAGACAAGAGGAAGAGCGAAG</w:t>
            </w:r>
          </w:p>
        </w:tc>
      </w:tr>
    </w:tbl>
    <w:p w14:paraId="5787AF42" w14:textId="77777777" w:rsidR="003E16B6" w:rsidRDefault="003E16B6" w:rsidP="003E16B6">
      <w:pPr>
        <w:spacing w:line="480" w:lineRule="auto"/>
        <w:rPr>
          <w:rFonts w:ascii="Times New Roman" w:eastAsia="仿宋_GB2312" w:hAnsi="Times New Roman"/>
          <w:b/>
          <w:bCs/>
          <w:sz w:val="24"/>
        </w:rPr>
      </w:pPr>
      <w:r>
        <w:rPr>
          <w:b/>
          <w:bCs/>
          <w:sz w:val="24"/>
        </w:rPr>
        <w:t xml:space="preserve"> </w:t>
      </w:r>
    </w:p>
    <w:p w14:paraId="0B5B5829" w14:textId="77777777" w:rsidR="003E16B6" w:rsidRDefault="003E16B6" w:rsidP="003E16B6">
      <w:pPr>
        <w:spacing w:line="480" w:lineRule="auto"/>
        <w:rPr>
          <w:sz w:val="24"/>
        </w:rPr>
      </w:pPr>
      <w:r>
        <w:rPr>
          <w:b/>
          <w:bCs/>
          <w:sz w:val="24"/>
        </w:rPr>
        <w:t xml:space="preserve">Supplementary Table 2. </w:t>
      </w:r>
      <w:r>
        <w:rPr>
          <w:i/>
          <w:iCs/>
          <w:sz w:val="24"/>
        </w:rPr>
        <w:t>hmgb1</w:t>
      </w:r>
      <w:r>
        <w:rPr>
          <w:sz w:val="24"/>
        </w:rPr>
        <w:t xml:space="preserve">, </w:t>
      </w:r>
      <w:r>
        <w:rPr>
          <w:i/>
          <w:iCs/>
          <w:sz w:val="24"/>
        </w:rPr>
        <w:t>pcdhb21</w:t>
      </w:r>
      <w:r>
        <w:rPr>
          <w:sz w:val="24"/>
        </w:rPr>
        <w:t xml:space="preserve"> and </w:t>
      </w:r>
      <w:r>
        <w:rPr>
          <w:i/>
          <w:iCs/>
          <w:sz w:val="24"/>
        </w:rPr>
        <w:t>fgf2</w:t>
      </w:r>
      <w:r>
        <w:rPr>
          <w:sz w:val="24"/>
        </w:rPr>
        <w:t xml:space="preserve"> expression </w:t>
      </w:r>
    </w:p>
    <w:p w14:paraId="4A51E6EC" w14:textId="77777777" w:rsidR="003E16B6" w:rsidRDefault="003E16B6" w:rsidP="003E16B6"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 xml:space="preserve"> </w:t>
      </w:r>
    </w:p>
    <w:tbl>
      <w:tblPr>
        <w:tblStyle w:val="11"/>
        <w:tblW w:w="8275" w:type="dxa"/>
        <w:tblInd w:w="0" w:type="dxa"/>
        <w:tblLook w:val="04A0" w:firstRow="1" w:lastRow="0" w:firstColumn="1" w:lastColumn="0" w:noHBand="0" w:noVBand="1"/>
      </w:tblPr>
      <w:tblGrid>
        <w:gridCol w:w="2679"/>
        <w:gridCol w:w="1366"/>
        <w:gridCol w:w="2131"/>
        <w:gridCol w:w="1063"/>
        <w:gridCol w:w="1036"/>
      </w:tblGrid>
      <w:tr w:rsidR="003E16B6" w14:paraId="1FEE4BCB" w14:textId="77777777" w:rsidTr="001238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4314D742" w14:textId="77777777" w:rsidR="003E16B6" w:rsidRDefault="003E16B6" w:rsidP="00123892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Gene ID</w:t>
            </w:r>
          </w:p>
        </w:tc>
        <w:tc>
          <w:tcPr>
            <w:tcW w:w="1363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1192CB8E" w14:textId="77777777" w:rsidR="003E16B6" w:rsidRDefault="003E16B6" w:rsidP="0012389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proofErr w:type="spellStart"/>
            <w:r>
              <w:rPr>
                <w:b w:val="0"/>
                <w:bCs w:val="0"/>
                <w:sz w:val="24"/>
              </w:rPr>
              <w:t>gene_name</w:t>
            </w:r>
            <w:proofErr w:type="spellEnd"/>
          </w:p>
        </w:tc>
        <w:tc>
          <w:tcPr>
            <w:tcW w:w="2158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4797D27D" w14:textId="77777777" w:rsidR="003E16B6" w:rsidRDefault="003E16B6" w:rsidP="0012389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Description</w:t>
            </w:r>
          </w:p>
        </w:tc>
        <w:tc>
          <w:tcPr>
            <w:tcW w:w="2070" w:type="dxa"/>
            <w:gridSpan w:val="2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2672DF53" w14:textId="77777777" w:rsidR="003E16B6" w:rsidRDefault="003E16B6" w:rsidP="0012389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FC</w:t>
            </w:r>
          </w:p>
        </w:tc>
      </w:tr>
      <w:tr w:rsidR="003E16B6" w14:paraId="1F50EA95" w14:textId="77777777" w:rsidTr="00123892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13DE8004" w14:textId="77777777" w:rsidR="003E16B6" w:rsidRDefault="003E16B6" w:rsidP="00123892">
            <w:pPr>
              <w:spacing w:line="480" w:lineRule="auto"/>
              <w:jc w:val="center"/>
              <w:rPr>
                <w:b w:val="0"/>
                <w:bCs w:val="0"/>
                <w:sz w:val="24"/>
              </w:rPr>
            </w:pPr>
          </w:p>
        </w:tc>
        <w:tc>
          <w:tcPr>
            <w:tcW w:w="136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59E1E80D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215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14:paraId="4A902951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  <w:tc>
          <w:tcPr>
            <w:tcW w:w="106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78DE62A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>
              <w:rPr>
                <w:sz w:val="24"/>
              </w:rPr>
              <w:t>RNAseq</w:t>
            </w:r>
            <w:proofErr w:type="spellEnd"/>
          </w:p>
        </w:tc>
        <w:tc>
          <w:tcPr>
            <w:tcW w:w="10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9C395A7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spellStart"/>
            <w:r>
              <w:rPr>
                <w:sz w:val="24"/>
              </w:rPr>
              <w:t>realtime</w:t>
            </w:r>
            <w:proofErr w:type="spellEnd"/>
          </w:p>
        </w:tc>
      </w:tr>
      <w:tr w:rsidR="003E16B6" w14:paraId="50FE6EF4" w14:textId="77777777" w:rsidTr="00123892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E441178" w14:textId="77777777" w:rsidR="003E16B6" w:rsidRDefault="003E16B6" w:rsidP="00123892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ENSMUSG00000066551</w:t>
            </w:r>
          </w:p>
        </w:tc>
        <w:tc>
          <w:tcPr>
            <w:tcW w:w="136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45F2367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hmgb1</w:t>
            </w:r>
          </w:p>
        </w:tc>
        <w:tc>
          <w:tcPr>
            <w:tcW w:w="215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0DDF52B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high mobility group box 1</w:t>
            </w:r>
          </w:p>
        </w:tc>
        <w:tc>
          <w:tcPr>
            <w:tcW w:w="106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E1348C9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10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4DC42E0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2.02</w:t>
            </w:r>
          </w:p>
        </w:tc>
      </w:tr>
      <w:tr w:rsidR="003E16B6" w14:paraId="31042EB3" w14:textId="77777777" w:rsidTr="00123892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BF36FD7" w14:textId="77777777" w:rsidR="003E16B6" w:rsidRDefault="003E16B6" w:rsidP="00123892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ENSMUSG00000037225</w:t>
            </w:r>
          </w:p>
        </w:tc>
        <w:tc>
          <w:tcPr>
            <w:tcW w:w="136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51665D8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i/>
                <w:iCs/>
                <w:sz w:val="24"/>
              </w:rPr>
              <w:t>fgf2</w:t>
            </w:r>
            <w:r>
              <w:rPr>
                <w:sz w:val="24"/>
              </w:rPr>
              <w:t>*</w:t>
            </w:r>
          </w:p>
        </w:tc>
        <w:tc>
          <w:tcPr>
            <w:tcW w:w="215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74DE808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fibroblast growth factor 2</w:t>
            </w:r>
          </w:p>
        </w:tc>
        <w:tc>
          <w:tcPr>
            <w:tcW w:w="106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2CB6F91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-4.47</w:t>
            </w:r>
          </w:p>
        </w:tc>
        <w:tc>
          <w:tcPr>
            <w:tcW w:w="10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18406C3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-9.29</w:t>
            </w:r>
          </w:p>
        </w:tc>
      </w:tr>
      <w:tr w:rsidR="003E16B6" w14:paraId="48BF740A" w14:textId="77777777" w:rsidTr="00123892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88043ED" w14:textId="77777777" w:rsidR="003E16B6" w:rsidRDefault="003E16B6" w:rsidP="00123892"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ENSMUSG00000044022</w:t>
            </w:r>
          </w:p>
        </w:tc>
        <w:tc>
          <w:tcPr>
            <w:tcW w:w="136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BBA85BC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i/>
                <w:iCs/>
                <w:sz w:val="24"/>
              </w:rPr>
              <w:t>pcdhb21</w:t>
            </w:r>
            <w:r>
              <w:rPr>
                <w:sz w:val="24"/>
              </w:rPr>
              <w:t>*</w:t>
            </w:r>
          </w:p>
        </w:tc>
        <w:tc>
          <w:tcPr>
            <w:tcW w:w="215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DA93E55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protocadherin beta 21</w:t>
            </w:r>
          </w:p>
        </w:tc>
        <w:tc>
          <w:tcPr>
            <w:tcW w:w="106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0C93631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12.18</w:t>
            </w:r>
          </w:p>
        </w:tc>
        <w:tc>
          <w:tcPr>
            <w:tcW w:w="10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230E49F" w14:textId="77777777" w:rsidR="003E16B6" w:rsidRDefault="003E16B6" w:rsidP="0012389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2.05</w:t>
            </w:r>
          </w:p>
        </w:tc>
      </w:tr>
    </w:tbl>
    <w:p w14:paraId="73D37A06" w14:textId="77777777" w:rsidR="003E16B6" w:rsidRDefault="003E16B6" w:rsidP="003E16B6">
      <w:pPr>
        <w:spacing w:line="480" w:lineRule="auto"/>
        <w:rPr>
          <w:rFonts w:ascii="Times New Roman" w:eastAsia="仿宋_GB2312" w:hAnsi="Times New Roman"/>
          <w:b/>
          <w:bCs/>
          <w:sz w:val="24"/>
        </w:rPr>
      </w:pPr>
      <w:r>
        <w:rPr>
          <w:b/>
          <w:bCs/>
          <w:sz w:val="24"/>
        </w:rPr>
        <w:t xml:space="preserve"> </w:t>
      </w:r>
    </w:p>
    <w:p w14:paraId="12FD2295" w14:textId="77777777" w:rsidR="003E16B6" w:rsidRDefault="003E16B6" w:rsidP="003E16B6">
      <w:pPr>
        <w:spacing w:line="480" w:lineRule="auto"/>
        <w:rPr>
          <w:color w:val="101214"/>
          <w:sz w:val="24"/>
          <w:shd w:val="clear" w:color="auto" w:fill="FFFFFF"/>
        </w:rPr>
      </w:pPr>
      <w:r>
        <w:rPr>
          <w:b/>
          <w:bCs/>
          <w:sz w:val="24"/>
        </w:rPr>
        <w:t>Supplementary Table 3.</w:t>
      </w:r>
      <w:r>
        <w:rPr>
          <w:sz w:val="24"/>
        </w:rPr>
        <w:t xml:space="preserve"> List of top 10 </w:t>
      </w:r>
      <w:r>
        <w:rPr>
          <w:color w:val="101214"/>
          <w:sz w:val="24"/>
          <w:shd w:val="clear" w:color="auto" w:fill="FFFFFF"/>
        </w:rPr>
        <w:t>differentially expressed</w:t>
      </w:r>
      <w:r>
        <w:rPr>
          <w:sz w:val="24"/>
        </w:rPr>
        <w:t xml:space="preserve"> g</w:t>
      </w:r>
      <w:r>
        <w:rPr>
          <w:color w:val="101214"/>
          <w:sz w:val="24"/>
          <w:shd w:val="clear" w:color="auto" w:fill="FFFFFF"/>
        </w:rPr>
        <w:t xml:space="preserve">enes between control and </w:t>
      </w:r>
      <w:proofErr w:type="spellStart"/>
      <w:proofErr w:type="gramStart"/>
      <w:r>
        <w:rPr>
          <w:color w:val="101214"/>
          <w:sz w:val="24"/>
          <w:shd w:val="clear" w:color="auto" w:fill="FFFFFF"/>
        </w:rPr>
        <w:t>cKO</w:t>
      </w:r>
      <w:proofErr w:type="spellEnd"/>
      <w:r>
        <w:rPr>
          <w:color w:val="101214"/>
          <w:sz w:val="24"/>
          <w:shd w:val="clear" w:color="auto" w:fill="FFFFFF"/>
        </w:rPr>
        <w:t>(</w:t>
      </w:r>
      <w:proofErr w:type="gramEnd"/>
      <w:r>
        <w:rPr>
          <w:color w:val="101214"/>
          <w:sz w:val="24"/>
          <w:shd w:val="clear" w:color="auto" w:fill="FFFFFF"/>
        </w:rPr>
        <w:t>HE) mice, ranked according to p-values</w:t>
      </w:r>
    </w:p>
    <w:p w14:paraId="14245EE9" w14:textId="77777777" w:rsidR="003E16B6" w:rsidRDefault="003E16B6" w:rsidP="003E16B6">
      <w:pPr>
        <w:spacing w:line="480" w:lineRule="auto"/>
        <w:rPr>
          <w:color w:val="101214"/>
          <w:sz w:val="24"/>
          <w:shd w:val="clear" w:color="auto" w:fill="FFFFFF"/>
        </w:rPr>
      </w:pPr>
      <w:r>
        <w:rPr>
          <w:color w:val="101214"/>
          <w:sz w:val="24"/>
          <w:shd w:val="clear" w:color="auto" w:fill="FFFFFF"/>
        </w:rPr>
        <w:lastRenderedPageBreak/>
        <w:t xml:space="preserve"> </w:t>
      </w:r>
    </w:p>
    <w:tbl>
      <w:tblPr>
        <w:tblStyle w:val="11"/>
        <w:tblW w:w="836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96"/>
        <w:gridCol w:w="4209"/>
        <w:gridCol w:w="1620"/>
        <w:gridCol w:w="1440"/>
      </w:tblGrid>
      <w:tr w:rsidR="003E16B6" w14:paraId="3EB0BCDF" w14:textId="77777777" w:rsidTr="001238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5259CDA3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Gene Name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5A32BA82" w14:textId="77777777" w:rsidR="003E16B6" w:rsidRDefault="003E16B6" w:rsidP="0012389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Annotation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6729F453" w14:textId="77777777" w:rsidR="003E16B6" w:rsidRDefault="003E16B6" w:rsidP="0012389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Fold Change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sz w:val="22"/>
                <w:szCs w:val="22"/>
              </w:rPr>
              <w:t>(</w:t>
            </w:r>
            <w:proofErr w:type="spellStart"/>
            <w:r>
              <w:rPr>
                <w:b w:val="0"/>
                <w:bCs w:val="0"/>
                <w:sz w:val="22"/>
                <w:szCs w:val="22"/>
              </w:rPr>
              <w:t>cKO</w:t>
            </w:r>
            <w:proofErr w:type="spellEnd"/>
            <w:r>
              <w:rPr>
                <w:b w:val="0"/>
                <w:bCs w:val="0"/>
                <w:sz w:val="22"/>
                <w:szCs w:val="22"/>
              </w:rPr>
              <w:t>/Control)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right w:val="single" w:sz="4" w:space="0" w:color="999999"/>
            </w:tcBorders>
            <w:hideMark/>
          </w:tcPr>
          <w:p w14:paraId="4F8F11F5" w14:textId="77777777" w:rsidR="003E16B6" w:rsidRDefault="003E16B6" w:rsidP="0012389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P value</w:t>
            </w:r>
          </w:p>
        </w:tc>
      </w:tr>
      <w:tr w:rsidR="003E16B6" w14:paraId="6604F030" w14:textId="77777777" w:rsidTr="00123892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D4A7AD3" w14:textId="77777777" w:rsidR="003E16B6" w:rsidRDefault="003E16B6" w:rsidP="00123892">
            <w:pPr>
              <w:spacing w:line="480" w:lineRule="auto"/>
              <w:rPr>
                <w:b w:val="0"/>
                <w:bCs w:val="0"/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rpl37rt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D56B2E3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ribosomal protein L37, </w:t>
            </w:r>
            <w:proofErr w:type="spellStart"/>
            <w:r>
              <w:rPr>
                <w:sz w:val="22"/>
                <w:szCs w:val="22"/>
              </w:rPr>
              <w:t>retrotransposed</w:t>
            </w:r>
            <w:proofErr w:type="spellEnd"/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2199E30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203.04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BD6443E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3.67454E-37</w:t>
            </w:r>
          </w:p>
        </w:tc>
      </w:tr>
      <w:tr w:rsidR="003E16B6" w14:paraId="009A82B9" w14:textId="77777777" w:rsidTr="00123892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67F5067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gm4350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D3C7FFF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predicted gene 4350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50727C9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13.28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E8E352C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7.38054E-14</w:t>
            </w:r>
          </w:p>
        </w:tc>
      </w:tr>
      <w:tr w:rsidR="003E16B6" w14:paraId="7DF20CAE" w14:textId="77777777" w:rsidTr="00123892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295AD5A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pcna-ps2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3282DBE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proliferating cell nuclear antigen pseudogene 2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76F7B03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19.62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ACEE348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6.44209E-12</w:t>
            </w:r>
          </w:p>
        </w:tc>
      </w:tr>
      <w:tr w:rsidR="003E16B6" w14:paraId="59A49C26" w14:textId="77777777" w:rsidTr="00123892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9DD7302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proofErr w:type="spellStart"/>
            <w:r>
              <w:rPr>
                <w:i/>
                <w:iCs/>
                <w:sz w:val="22"/>
                <w:szCs w:val="22"/>
              </w:rPr>
              <w:t>pakap</w:t>
            </w:r>
            <w:proofErr w:type="spellEnd"/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F92010C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paralemmin</w:t>
            </w:r>
            <w:proofErr w:type="spellEnd"/>
            <w:r>
              <w:rPr>
                <w:sz w:val="22"/>
                <w:szCs w:val="22"/>
              </w:rPr>
              <w:t xml:space="preserve"> A kinase anchor protein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F3F03B9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100.25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F7EAC4C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1.05204E-08</w:t>
            </w:r>
          </w:p>
        </w:tc>
      </w:tr>
      <w:tr w:rsidR="003E16B6" w14:paraId="7E05FF20" w14:textId="77777777" w:rsidTr="00123892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B075505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gm17535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35553EC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predicted gene, 17535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B813390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7278.59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6A40950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4.86076E-07</w:t>
            </w:r>
          </w:p>
        </w:tc>
      </w:tr>
      <w:tr w:rsidR="003E16B6" w14:paraId="10B7B245" w14:textId="77777777" w:rsidTr="001238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7197040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pla2g4e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5F42A62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phospholipase A2, group IVE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30AB0FD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9.50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C34CD5F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1.47861E-06</w:t>
            </w:r>
          </w:p>
        </w:tc>
      </w:tr>
      <w:tr w:rsidR="003E16B6" w14:paraId="3E8744F7" w14:textId="77777777" w:rsidTr="0012389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23EC52C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gm10800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D1F2D75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predicted gene 10800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01FC0BC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516.01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D31E768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9.32042E-06</w:t>
            </w:r>
          </w:p>
        </w:tc>
      </w:tr>
      <w:tr w:rsidR="003E16B6" w14:paraId="62D8163E" w14:textId="77777777" w:rsidTr="00123892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66D9CCF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duox2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6258C51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dual oxidase 2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984AE1B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46.78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21821DE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1.19778E-05</w:t>
            </w:r>
          </w:p>
        </w:tc>
      </w:tr>
      <w:tr w:rsidR="003E16B6" w14:paraId="339CE847" w14:textId="77777777" w:rsidTr="00123892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6DA2523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gm10722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9CF76AC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predicted gene 10722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7087ED9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302.84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BF726EB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1.18436E-05</w:t>
            </w:r>
          </w:p>
        </w:tc>
      </w:tr>
      <w:tr w:rsidR="003E16B6" w14:paraId="7E8BE1AC" w14:textId="77777777" w:rsidTr="00123892">
        <w:trPr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587BCA4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lrrc14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35CB90A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leucine rich repeat containing 14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733B030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5.538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4FB0F6F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2.11363E-05</w:t>
            </w:r>
          </w:p>
        </w:tc>
      </w:tr>
      <w:tr w:rsidR="003E16B6" w14:paraId="1FC8CC23" w14:textId="77777777" w:rsidTr="00123892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75D8735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proofErr w:type="spellStart"/>
            <w:r>
              <w:rPr>
                <w:i/>
                <w:iCs/>
                <w:sz w:val="22"/>
                <w:szCs w:val="22"/>
              </w:rPr>
              <w:t>ugcg</w:t>
            </w:r>
            <w:proofErr w:type="spellEnd"/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A18E2AE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UDP-glucose ceramide glucosyltransferase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7BD12A9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-8.73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B81DB59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1.23E-21</w:t>
            </w:r>
          </w:p>
        </w:tc>
      </w:tr>
      <w:tr w:rsidR="003E16B6" w14:paraId="1C296257" w14:textId="77777777" w:rsidTr="00123892">
        <w:trPr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54C1648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gm37915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2FFB182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predicted gene, 37915 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6498AB1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-154.89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E5A6032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2.48E-17</w:t>
            </w:r>
          </w:p>
        </w:tc>
      </w:tr>
      <w:tr w:rsidR="003E16B6" w14:paraId="2C9207DA" w14:textId="77777777" w:rsidTr="001238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AAE66F6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uqcr11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FB0F6E3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ubiquinol-cytochrome c reductase, complex III subunit XI 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2FC1E56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-12.43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D2481BC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6.32E-17</w:t>
            </w:r>
          </w:p>
        </w:tc>
      </w:tr>
      <w:tr w:rsidR="003E16B6" w14:paraId="225FD7EF" w14:textId="77777777" w:rsidTr="001238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9440817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uba52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1F748A6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ubiquitin A-52 residue ribosomal protein fusion product 1 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46AAF088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-13.16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6DA5E49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2.02E-15</w:t>
            </w:r>
          </w:p>
        </w:tc>
      </w:tr>
      <w:tr w:rsidR="003E16B6" w14:paraId="2CFFD6AE" w14:textId="77777777" w:rsidTr="001238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1EBB541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rpl41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A9558C0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ribosomal protein L41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E7AAB4C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-9.30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30A4B84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1.64E-10</w:t>
            </w:r>
          </w:p>
        </w:tc>
      </w:tr>
      <w:tr w:rsidR="003E16B6" w14:paraId="72EDB059" w14:textId="77777777" w:rsidTr="00123892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DDB8EE0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ndufa11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B051406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NADH:ubiquinone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oxidoreductase subunit </w:t>
            </w:r>
            <w:r>
              <w:rPr>
                <w:sz w:val="22"/>
                <w:szCs w:val="22"/>
              </w:rPr>
              <w:lastRenderedPageBreak/>
              <w:t xml:space="preserve">A11 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CDDEC58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-5.42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8C0AE5B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4.36E-08</w:t>
            </w:r>
          </w:p>
        </w:tc>
      </w:tr>
      <w:tr w:rsidR="003E16B6" w14:paraId="338A991E" w14:textId="77777777" w:rsidTr="00123892">
        <w:trPr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39337A0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gm1673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1C9C12D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predicted gene 1673 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404C334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-4.81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5C14BEE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5.98E-08</w:t>
            </w:r>
          </w:p>
        </w:tc>
      </w:tr>
      <w:tr w:rsidR="003E16B6" w14:paraId="0EB30AD6" w14:textId="77777777" w:rsidTr="0012389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6720DB74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gm10076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28FDCE2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predicted gene 10076 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419D1F3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-12.34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D9816E4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9.64E-08</w:t>
            </w:r>
          </w:p>
        </w:tc>
      </w:tr>
      <w:tr w:rsidR="003E16B6" w14:paraId="7DCF7E1D" w14:textId="77777777" w:rsidTr="00123892">
        <w:trPr>
          <w:trHeight w:val="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05B37DB3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samhd1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51E9FA38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SAM domain and HD domain, 1 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831070B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-3.80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2BE7FC86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1.06E-07</w:t>
            </w:r>
          </w:p>
        </w:tc>
      </w:tr>
      <w:tr w:rsidR="003E16B6" w14:paraId="599AF9CA" w14:textId="77777777" w:rsidTr="001238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1C260BC8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gm6166</w:t>
            </w:r>
          </w:p>
        </w:tc>
        <w:tc>
          <w:tcPr>
            <w:tcW w:w="420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A9ECB33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predicted gene 6166 </w:t>
            </w:r>
          </w:p>
        </w:tc>
        <w:tc>
          <w:tcPr>
            <w:tcW w:w="162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38E651AC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-53.57</w:t>
            </w:r>
          </w:p>
        </w:tc>
        <w:tc>
          <w:tcPr>
            <w:tcW w:w="144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hideMark/>
          </w:tcPr>
          <w:p w14:paraId="76D80DEB" w14:textId="77777777" w:rsidR="003E16B6" w:rsidRDefault="003E16B6" w:rsidP="0012389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7.84E-06</w:t>
            </w:r>
          </w:p>
        </w:tc>
      </w:tr>
    </w:tbl>
    <w:p w14:paraId="296D9952" w14:textId="77777777" w:rsidR="003E16B6" w:rsidRDefault="003E16B6" w:rsidP="003E16B6">
      <w:pPr>
        <w:spacing w:line="480" w:lineRule="auto"/>
        <w:rPr>
          <w:rFonts w:ascii="Times New Roman" w:eastAsia="仿宋_GB2312" w:hAnsi="Times New Roman"/>
          <w:sz w:val="24"/>
        </w:rPr>
      </w:pPr>
      <w:r>
        <w:rPr>
          <w:sz w:val="24"/>
        </w:rPr>
        <w:t xml:space="preserve"> </w:t>
      </w:r>
    </w:p>
    <w:p w14:paraId="6C9F9795" w14:textId="77777777" w:rsidR="003E16B6" w:rsidRDefault="003E16B6" w:rsidP="003E16B6">
      <w:pPr>
        <w:spacing w:line="480" w:lineRule="auto"/>
        <w:rPr>
          <w:sz w:val="24"/>
        </w:rPr>
      </w:pPr>
      <w:r>
        <w:rPr>
          <w:sz w:val="24"/>
        </w:rPr>
        <w:t xml:space="preserve"> </w:t>
      </w:r>
    </w:p>
    <w:p w14:paraId="41872331" w14:textId="77777777" w:rsidR="003E16B6" w:rsidRDefault="003E16B6" w:rsidP="003E16B6">
      <w:pPr>
        <w:spacing w:line="480" w:lineRule="auto"/>
        <w:rPr>
          <w:sz w:val="24"/>
        </w:rPr>
      </w:pPr>
      <w:r>
        <w:rPr>
          <w:b/>
          <w:bCs/>
          <w:sz w:val="24"/>
        </w:rPr>
        <w:t>Supplementary Table 4</w:t>
      </w:r>
      <w:r>
        <w:rPr>
          <w:sz w:val="24"/>
        </w:rPr>
        <w:t>. List of top 5 genes of arginine and proline metabolism and top 5 genes of oxidative phosphorylation</w:t>
      </w:r>
    </w:p>
    <w:p w14:paraId="785DF693" w14:textId="77777777" w:rsidR="003E16B6" w:rsidRDefault="003E16B6" w:rsidP="003E16B6">
      <w:pPr>
        <w:spacing w:line="480" w:lineRule="auto"/>
        <w:rPr>
          <w:sz w:val="24"/>
        </w:rPr>
      </w:pPr>
      <w:r>
        <w:rPr>
          <w:sz w:val="24"/>
        </w:rPr>
        <w:t xml:space="preserve"> </w:t>
      </w:r>
    </w:p>
    <w:tbl>
      <w:tblPr>
        <w:tblStyle w:val="ab"/>
        <w:tblW w:w="8275" w:type="dxa"/>
        <w:tblInd w:w="0" w:type="dxa"/>
        <w:tblLook w:val="04A0" w:firstRow="1" w:lastRow="0" w:firstColumn="1" w:lastColumn="0" w:noHBand="0" w:noVBand="1"/>
      </w:tblPr>
      <w:tblGrid>
        <w:gridCol w:w="978"/>
        <w:gridCol w:w="4730"/>
        <w:gridCol w:w="1514"/>
        <w:gridCol w:w="1053"/>
      </w:tblGrid>
      <w:tr w:rsidR="003E16B6" w14:paraId="11D6394E" w14:textId="77777777" w:rsidTr="00123892">
        <w:trPr>
          <w:trHeight w:val="275"/>
        </w:trPr>
        <w:tc>
          <w:tcPr>
            <w:tcW w:w="8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95532" w14:textId="77777777" w:rsidR="003E16B6" w:rsidRDefault="003E16B6" w:rsidP="00123892">
            <w:pPr>
              <w:spacing w:line="480" w:lineRule="auto"/>
              <w:rPr>
                <w:sz w:val="24"/>
              </w:rPr>
            </w:pPr>
            <w:r>
              <w:rPr>
                <w:b/>
                <w:bCs/>
                <w:sz w:val="24"/>
              </w:rPr>
              <w:t xml:space="preserve">Top 5 genes of arginine and proline metabolism </w:t>
            </w:r>
          </w:p>
        </w:tc>
      </w:tr>
      <w:tr w:rsidR="003E16B6" w14:paraId="53D2828E" w14:textId="77777777" w:rsidTr="00123892">
        <w:trPr>
          <w:trHeight w:val="267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12C84" w14:textId="77777777" w:rsidR="003E16B6" w:rsidRDefault="003E16B6" w:rsidP="00123892">
            <w:pPr>
              <w:spacing w:line="48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Gene Name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5B339" w14:textId="77777777" w:rsidR="003E16B6" w:rsidRDefault="003E16B6" w:rsidP="00123892">
            <w:pPr>
              <w:spacing w:line="48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Annotation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9616F" w14:textId="77777777" w:rsidR="003E16B6" w:rsidRDefault="003E16B6" w:rsidP="00123892">
            <w:pPr>
              <w:spacing w:line="48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Fold Change (</w:t>
            </w:r>
            <w:proofErr w:type="spellStart"/>
            <w:r>
              <w:rPr>
                <w:b/>
                <w:bCs/>
                <w:sz w:val="22"/>
                <w:szCs w:val="22"/>
              </w:rPr>
              <w:t>cKO</w:t>
            </w:r>
            <w:proofErr w:type="spellEnd"/>
            <w:r>
              <w:rPr>
                <w:b/>
                <w:bCs/>
                <w:sz w:val="22"/>
                <w:szCs w:val="22"/>
              </w:rPr>
              <w:t>/Control)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B9CFE" w14:textId="77777777" w:rsidR="003E16B6" w:rsidRDefault="003E16B6" w:rsidP="00123892">
            <w:pPr>
              <w:spacing w:line="48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 value</w:t>
            </w:r>
          </w:p>
        </w:tc>
      </w:tr>
      <w:tr w:rsidR="003E16B6" w14:paraId="32020346" w14:textId="77777777" w:rsidTr="00123892">
        <w:trPr>
          <w:trHeight w:val="23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769F6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azin2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8DD2E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antizyme inhibitor 2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A0D3F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30.94983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AF412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0.011739</w:t>
            </w:r>
          </w:p>
        </w:tc>
      </w:tr>
      <w:tr w:rsidR="003E16B6" w14:paraId="075EA522" w14:textId="77777777" w:rsidTr="00123892">
        <w:trPr>
          <w:trHeight w:val="427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458C4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arg1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E23DA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arginase, liver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25B6E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24.98003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A60C2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0.029765</w:t>
            </w:r>
          </w:p>
        </w:tc>
      </w:tr>
      <w:tr w:rsidR="003E16B6" w14:paraId="554DE7ED" w14:textId="77777777" w:rsidTr="00123892">
        <w:trPr>
          <w:trHeight w:val="169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1B4BC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aoc1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F70A7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amine oxidase, copper-containing 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1A724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17.32677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5B5D8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0.017056</w:t>
            </w:r>
          </w:p>
        </w:tc>
      </w:tr>
      <w:tr w:rsidR="003E16B6" w14:paraId="3774FFC2" w14:textId="77777777" w:rsidTr="00123892">
        <w:trPr>
          <w:trHeight w:val="405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746E1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proofErr w:type="spellStart"/>
            <w:r>
              <w:rPr>
                <w:i/>
                <w:iCs/>
                <w:sz w:val="22"/>
                <w:szCs w:val="22"/>
              </w:rPr>
              <w:t>prodh</w:t>
            </w:r>
            <w:proofErr w:type="spellEnd"/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6E460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proline dehydrogenase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43162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5.370391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755D7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0.0309</w:t>
            </w:r>
          </w:p>
        </w:tc>
      </w:tr>
      <w:tr w:rsidR="003E16B6" w14:paraId="05D5480D" w14:textId="77777777" w:rsidTr="00123892">
        <w:trPr>
          <w:trHeight w:val="248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48979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proofErr w:type="spellStart"/>
            <w:r>
              <w:rPr>
                <w:i/>
                <w:iCs/>
                <w:sz w:val="22"/>
                <w:szCs w:val="22"/>
              </w:rPr>
              <w:t>smox</w:t>
            </w:r>
            <w:proofErr w:type="spellEnd"/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AB22F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spermine oxidase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29D01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2.340781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E05D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0.023342</w:t>
            </w:r>
          </w:p>
        </w:tc>
      </w:tr>
      <w:tr w:rsidR="003E16B6" w14:paraId="5BF94B1B" w14:textId="77777777" w:rsidTr="00123892">
        <w:trPr>
          <w:trHeight w:val="192"/>
        </w:trPr>
        <w:tc>
          <w:tcPr>
            <w:tcW w:w="8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9BC4A" w14:textId="77777777" w:rsidR="003E16B6" w:rsidRDefault="003E16B6" w:rsidP="00123892">
            <w:pPr>
              <w:spacing w:line="480" w:lineRule="auto"/>
              <w:rPr>
                <w:sz w:val="24"/>
              </w:rPr>
            </w:pPr>
            <w:r>
              <w:rPr>
                <w:b/>
                <w:bCs/>
                <w:sz w:val="24"/>
              </w:rPr>
              <w:t>List of top 5 genes of oxidative phosphorylation</w:t>
            </w:r>
          </w:p>
        </w:tc>
      </w:tr>
      <w:tr w:rsidR="003E16B6" w14:paraId="17213650" w14:textId="77777777" w:rsidTr="00123892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33E0D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uqcr11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03A23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ubiquinol-cytochrome c reductase, complex III subunit XI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31A26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-12.43042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ED795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6.32E-17</w:t>
            </w:r>
          </w:p>
        </w:tc>
      </w:tr>
      <w:tr w:rsidR="003E16B6" w14:paraId="5DDB8EE5" w14:textId="77777777" w:rsidTr="00123892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63F7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ndufs8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0F0D2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NADH:ubiquinone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oxidoreductase core subunit S8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365F4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-10.01772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B2E49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0.044662</w:t>
            </w:r>
          </w:p>
        </w:tc>
      </w:tr>
      <w:tr w:rsidR="003E16B6" w14:paraId="6BDC0E06" w14:textId="77777777" w:rsidTr="00123892">
        <w:trPr>
          <w:trHeight w:val="135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5C201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lastRenderedPageBreak/>
              <w:t>cox11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07FE6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cytochrome c oxidase assembly protein 11, copper chaperone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764BC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-8.014056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05364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0.045314</w:t>
            </w:r>
          </w:p>
        </w:tc>
      </w:tr>
      <w:tr w:rsidR="003E16B6" w14:paraId="579E71DB" w14:textId="77777777" w:rsidTr="00123892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2EF31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ndufa7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F241D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NADH:ubiquinone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oxidoreductase subunit A7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92302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-5.472158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0DF97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0.04254</w:t>
            </w:r>
          </w:p>
        </w:tc>
      </w:tr>
      <w:tr w:rsidR="003E16B6" w14:paraId="3F8A2978" w14:textId="77777777" w:rsidTr="00123892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2BBC4" w14:textId="77777777" w:rsidR="003E16B6" w:rsidRDefault="003E16B6" w:rsidP="00123892">
            <w:pPr>
              <w:spacing w:line="48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ndufa11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A4CE8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NADH:ubiquinone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oxidoreductase subunit A11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5401D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-5.423126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97E97" w14:textId="77777777" w:rsidR="003E16B6" w:rsidRDefault="003E16B6" w:rsidP="00123892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4.36E-08</w:t>
            </w:r>
          </w:p>
        </w:tc>
      </w:tr>
    </w:tbl>
    <w:p w14:paraId="3265A66E" w14:textId="77777777" w:rsidR="003E16B6" w:rsidRDefault="003E16B6" w:rsidP="003E16B6">
      <w:pPr>
        <w:spacing w:line="480" w:lineRule="auto"/>
        <w:rPr>
          <w:rFonts w:ascii="Times New Roman" w:eastAsia="仿宋_GB2312" w:hAnsi="Times New Roman"/>
          <w:bCs/>
          <w:sz w:val="24"/>
          <w:shd w:val="clear" w:color="auto" w:fill="FFFFFF"/>
        </w:rPr>
      </w:pPr>
      <w:r>
        <w:rPr>
          <w:bCs/>
          <w:sz w:val="24"/>
          <w:shd w:val="clear" w:color="auto" w:fill="FFFFFF"/>
        </w:rPr>
        <w:t xml:space="preserve"> </w:t>
      </w:r>
    </w:p>
    <w:p w14:paraId="00AE8888" w14:textId="77777777" w:rsidR="003E16B6" w:rsidRPr="00A137DB" w:rsidRDefault="003E16B6" w:rsidP="003E16B6">
      <w:pPr>
        <w:spacing w:line="480" w:lineRule="auto"/>
        <w:rPr>
          <w:bCs/>
          <w:sz w:val="24"/>
          <w:shd w:val="clear" w:color="auto" w:fill="FFFFFF"/>
        </w:rPr>
      </w:pPr>
      <w:r>
        <w:rPr>
          <w:b/>
          <w:sz w:val="24"/>
          <w:shd w:val="clear" w:color="auto" w:fill="FFFFFF"/>
        </w:rPr>
        <w:t>Supplementary Figure 1</w:t>
      </w:r>
      <w:r>
        <w:rPr>
          <w:bCs/>
          <w:sz w:val="24"/>
          <w:shd w:val="clear" w:color="auto" w:fill="FFFFFF"/>
        </w:rPr>
        <w:t xml:space="preserve">. The breeding strategy to generate placenta BDNF knockout mice (A) and genotyping (B). </w:t>
      </w:r>
    </w:p>
    <w:p w14:paraId="6326E1B9" w14:textId="77777777" w:rsidR="0043095F" w:rsidRPr="003E16B6" w:rsidRDefault="0043095F"/>
    <w:sectPr w:rsidR="0043095F" w:rsidRPr="003E16B6" w:rsidSect="0089326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76B68" w14:textId="77777777" w:rsidR="004E5FED" w:rsidRDefault="004E5FED" w:rsidP="003E16B6">
      <w:r>
        <w:separator/>
      </w:r>
    </w:p>
  </w:endnote>
  <w:endnote w:type="continuationSeparator" w:id="0">
    <w:p w14:paraId="16FCDC9B" w14:textId="77777777" w:rsidR="004E5FED" w:rsidRDefault="004E5FED" w:rsidP="003E1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2FD52" w14:textId="77777777" w:rsidR="004E5FED" w:rsidRDefault="004E5FED" w:rsidP="003E16B6">
      <w:r>
        <w:separator/>
      </w:r>
    </w:p>
  </w:footnote>
  <w:footnote w:type="continuationSeparator" w:id="0">
    <w:p w14:paraId="733F5FDC" w14:textId="77777777" w:rsidR="004E5FED" w:rsidRDefault="004E5FED" w:rsidP="003E16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DD3"/>
    <w:rsid w:val="003E16B6"/>
    <w:rsid w:val="0043095F"/>
    <w:rsid w:val="004E5FED"/>
    <w:rsid w:val="006D5140"/>
    <w:rsid w:val="00AD6DD3"/>
    <w:rsid w:val="00BA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B6A5341-DDA2-45AE-8A5A-EF60274C4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16B6"/>
    <w:pPr>
      <w:widowControl w:val="0"/>
      <w:jc w:val="both"/>
    </w:pPr>
    <w:rPr>
      <w:rFonts w:ascii="Calibri" w:eastAsiaTheme="minorEastAsia" w:hAnsi="Calibri"/>
      <w:sz w:val="21"/>
      <w:szCs w:val="24"/>
      <w:lang w:val="en-GB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6D5140"/>
    <w:rPr>
      <w:b/>
      <w:bCs/>
    </w:rPr>
  </w:style>
  <w:style w:type="character" w:styleId="a4">
    <w:name w:val="Emphasis"/>
    <w:qFormat/>
    <w:rsid w:val="006D5140"/>
    <w:rPr>
      <w:i/>
      <w:iCs/>
    </w:rPr>
  </w:style>
  <w:style w:type="paragraph" w:styleId="a5">
    <w:name w:val="No Spacing"/>
    <w:uiPriority w:val="1"/>
    <w:qFormat/>
    <w:rsid w:val="006D5140"/>
    <w:pPr>
      <w:widowControl w:val="0"/>
      <w:jc w:val="both"/>
    </w:pPr>
    <w:rPr>
      <w:rFonts w:eastAsia="仿宋_GB2312"/>
      <w:sz w:val="28"/>
      <w:szCs w:val="24"/>
    </w:rPr>
  </w:style>
  <w:style w:type="character" w:styleId="a6">
    <w:name w:val="Subtle Emphasis"/>
    <w:uiPriority w:val="19"/>
    <w:qFormat/>
    <w:rsid w:val="006D5140"/>
    <w:rPr>
      <w:i/>
      <w:iCs/>
      <w:color w:val="808080"/>
    </w:rPr>
  </w:style>
  <w:style w:type="paragraph" w:styleId="a7">
    <w:name w:val="header"/>
    <w:basedOn w:val="a"/>
    <w:link w:val="a8"/>
    <w:uiPriority w:val="99"/>
    <w:unhideWhenUsed/>
    <w:rsid w:val="003E16B6"/>
    <w:pP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sz w:val="18"/>
      <w:szCs w:val="18"/>
      <w:lang w:val="en-US"/>
    </w:rPr>
  </w:style>
  <w:style w:type="character" w:customStyle="1" w:styleId="a8">
    <w:name w:val="页眉 字符"/>
    <w:basedOn w:val="a0"/>
    <w:link w:val="a7"/>
    <w:uiPriority w:val="99"/>
    <w:rsid w:val="003E16B6"/>
    <w:rPr>
      <w:rFonts w:eastAsia="仿宋_GB2312"/>
      <w:sz w:val="18"/>
      <w:szCs w:val="18"/>
      <w14:ligatures w14:val="none"/>
    </w:rPr>
  </w:style>
  <w:style w:type="paragraph" w:styleId="a9">
    <w:name w:val="footer"/>
    <w:basedOn w:val="a"/>
    <w:link w:val="aa"/>
    <w:uiPriority w:val="99"/>
    <w:unhideWhenUsed/>
    <w:rsid w:val="003E16B6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sz w:val="18"/>
      <w:szCs w:val="18"/>
      <w:lang w:val="en-US"/>
    </w:rPr>
  </w:style>
  <w:style w:type="character" w:customStyle="1" w:styleId="aa">
    <w:name w:val="页脚 字符"/>
    <w:basedOn w:val="a0"/>
    <w:link w:val="a9"/>
    <w:uiPriority w:val="99"/>
    <w:rsid w:val="003E16B6"/>
    <w:rPr>
      <w:rFonts w:eastAsia="仿宋_GB2312"/>
      <w:sz w:val="18"/>
      <w:szCs w:val="18"/>
      <w14:ligatures w14:val="none"/>
    </w:rPr>
  </w:style>
  <w:style w:type="table" w:styleId="ab">
    <w:name w:val="Table Grid"/>
    <w:basedOn w:val="a1"/>
    <w:uiPriority w:val="99"/>
    <w:rsid w:val="003E16B6"/>
    <w:rPr>
      <w:rFonts w:eastAsia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表 1 浅色1"/>
    <w:basedOn w:val="a1"/>
    <w:rsid w:val="003E16B6"/>
    <w:rPr>
      <w:rFonts w:eastAsia="Times New Roman"/>
      <w:kern w:val="0"/>
      <w14:ligatures w14:val="none"/>
    </w:rPr>
    <w:tblPr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</w:style>
  <w:style w:type="character" w:styleId="ac">
    <w:name w:val="line number"/>
    <w:basedOn w:val="a0"/>
    <w:uiPriority w:val="99"/>
    <w:semiHidden/>
    <w:unhideWhenUsed/>
    <w:rsid w:val="003E1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443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 xiao</dc:creator>
  <cp:keywords/>
  <dc:description/>
  <cp:lastModifiedBy>xi xiao</cp:lastModifiedBy>
  <cp:revision>2</cp:revision>
  <dcterms:created xsi:type="dcterms:W3CDTF">2023-12-07T01:04:00Z</dcterms:created>
  <dcterms:modified xsi:type="dcterms:W3CDTF">2023-12-07T01:04:00Z</dcterms:modified>
</cp:coreProperties>
</file>