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93F" w:rsidRPr="00D02FDC" w:rsidRDefault="00A320D0" w:rsidP="000E12D1">
      <w:pPr>
        <w:spacing w:before="120" w:after="120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D02FDC">
        <w:rPr>
          <w:rFonts w:ascii="Times New Roman" w:hAnsi="Times New Roman" w:cs="Times New Roman"/>
          <w:sz w:val="24"/>
          <w:szCs w:val="28"/>
        </w:rPr>
        <w:t>Supplementary information</w:t>
      </w:r>
      <w:bookmarkStart w:id="0" w:name="_GoBack"/>
      <w:bookmarkEnd w:id="0"/>
    </w:p>
    <w:p w:rsidR="009D387E" w:rsidRPr="003E7D8F" w:rsidRDefault="009D387E" w:rsidP="009D387E">
      <w:pPr>
        <w:spacing w:before="240" w:after="24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7D8F">
        <w:rPr>
          <w:rFonts w:ascii="Times New Roman" w:hAnsi="Times New Roman"/>
          <w:b/>
          <w:sz w:val="28"/>
        </w:rPr>
        <w:t xml:space="preserve">Purification, characterization, and </w:t>
      </w:r>
      <w:r w:rsidR="006C5B89">
        <w:rPr>
          <w:rFonts w:ascii="Times New Roman" w:hAnsi="Times New Roman"/>
          <w:b/>
          <w:sz w:val="28"/>
        </w:rPr>
        <w:t>self-assembly</w:t>
      </w:r>
      <w:r w:rsidR="006C5B89" w:rsidRPr="003E7D8F">
        <w:rPr>
          <w:rFonts w:ascii="Times New Roman" w:hAnsi="Times New Roman"/>
          <w:b/>
          <w:sz w:val="28"/>
        </w:rPr>
        <w:t xml:space="preserve"> </w:t>
      </w:r>
      <w:r w:rsidRPr="003E7D8F">
        <w:rPr>
          <w:rFonts w:ascii="Times New Roman" w:hAnsi="Times New Roman"/>
          <w:b/>
          <w:sz w:val="28"/>
        </w:rPr>
        <w:t xml:space="preserve">of the polysaccharides from </w:t>
      </w:r>
      <w:r w:rsidRPr="003E7D8F">
        <w:rPr>
          <w:rFonts w:ascii="Times New Roman" w:hAnsi="Times New Roman"/>
          <w:b/>
          <w:i/>
          <w:sz w:val="28"/>
        </w:rPr>
        <w:t>Allium schoenoprasum</w:t>
      </w:r>
    </w:p>
    <w:p w:rsidR="00313122" w:rsidRPr="00D02FDC" w:rsidRDefault="00313122" w:rsidP="000E12D1">
      <w:pPr>
        <w:spacing w:before="120" w:after="120" w:line="480" w:lineRule="auto"/>
        <w:rPr>
          <w:rFonts w:ascii="Times New Roman" w:hAnsi="Times New Roman" w:cs="Times New Roman"/>
          <w:sz w:val="24"/>
          <w:szCs w:val="28"/>
          <w:vertAlign w:val="superscript"/>
        </w:rPr>
      </w:pPr>
      <w:proofErr w:type="spellStart"/>
      <w:r w:rsidRPr="00D02FDC">
        <w:rPr>
          <w:rFonts w:ascii="Times New Roman" w:hAnsi="Times New Roman" w:cs="Times New Roman"/>
          <w:sz w:val="24"/>
          <w:szCs w:val="28"/>
        </w:rPr>
        <w:t>Fengrui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Zhang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a,1</w:t>
      </w:r>
      <w:r w:rsidRPr="00D02FDC">
        <w:rPr>
          <w:rFonts w:ascii="Times New Roman" w:hAnsi="Times New Roman" w:cs="Times New Roman"/>
          <w:sz w:val="24"/>
          <w:szCs w:val="28"/>
        </w:rPr>
        <w:t>, Jun Zheng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a,1</w:t>
      </w:r>
      <w:r w:rsidRPr="00D02FD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D02FDC">
        <w:rPr>
          <w:rFonts w:ascii="Times New Roman" w:hAnsi="Times New Roman" w:cs="Times New Roman"/>
          <w:sz w:val="24"/>
          <w:szCs w:val="28"/>
        </w:rPr>
        <w:t>Zeyu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Li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a,1</w:t>
      </w:r>
      <w:r w:rsidRPr="00D02FD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D02FDC">
        <w:rPr>
          <w:rFonts w:ascii="Times New Roman" w:hAnsi="Times New Roman" w:cs="Times New Roman"/>
          <w:sz w:val="24"/>
          <w:szCs w:val="28"/>
        </w:rPr>
        <w:t>Zixuan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proofErr w:type="gramStart"/>
      <w:r w:rsidRPr="00D02FDC">
        <w:rPr>
          <w:rFonts w:ascii="Times New Roman" w:hAnsi="Times New Roman" w:cs="Times New Roman"/>
          <w:sz w:val="24"/>
          <w:szCs w:val="28"/>
        </w:rPr>
        <w:t>Cai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D02FDC">
        <w:rPr>
          <w:rFonts w:ascii="Times New Roman" w:hAnsi="Times New Roman" w:cs="Times New Roman" w:hint="eastAsia"/>
          <w:sz w:val="24"/>
          <w:szCs w:val="28"/>
          <w:vertAlign w:val="superscript"/>
        </w:rPr>
        <w:t>,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b</w:t>
      </w:r>
      <w:proofErr w:type="spellEnd"/>
      <w:proofErr w:type="gramEnd"/>
      <w:r w:rsidRPr="00D02FD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D02FDC">
        <w:rPr>
          <w:rFonts w:ascii="Times New Roman" w:hAnsi="Times New Roman" w:cs="Times New Roman" w:hint="eastAsia"/>
          <w:sz w:val="24"/>
          <w:szCs w:val="28"/>
        </w:rPr>
        <w:t>Feng</w:t>
      </w:r>
      <w:r w:rsidRPr="00D02FDC">
        <w:rPr>
          <w:rFonts w:ascii="Times New Roman" w:hAnsi="Times New Roman" w:cs="Times New Roman"/>
          <w:sz w:val="24"/>
          <w:szCs w:val="28"/>
        </w:rPr>
        <w:t>qiao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D02FDC">
        <w:rPr>
          <w:rFonts w:ascii="Times New Roman" w:hAnsi="Times New Roman" w:cs="Times New Roman"/>
          <w:sz w:val="24"/>
          <w:szCs w:val="28"/>
        </w:rPr>
        <w:t>Wang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D02FDC">
        <w:rPr>
          <w:rFonts w:ascii="Times New Roman" w:hAnsi="Times New Roman" w:cs="Times New Roman"/>
          <w:sz w:val="24"/>
          <w:szCs w:val="28"/>
        </w:rPr>
        <w:t>Liubin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D02FDC">
        <w:rPr>
          <w:rFonts w:ascii="Times New Roman" w:hAnsi="Times New Roman" w:cs="Times New Roman"/>
          <w:sz w:val="24"/>
          <w:szCs w:val="28"/>
        </w:rPr>
        <w:t>Feng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c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>, and Dong Yang</w:t>
      </w: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a,</w:t>
      </w:r>
      <w:r w:rsidRPr="00D02FDC">
        <w:rPr>
          <w:rFonts w:ascii="楷体" w:eastAsia="楷体" w:hAnsi="楷体" w:cs="Times New Roman" w:hint="eastAsia"/>
          <w:sz w:val="24"/>
          <w:szCs w:val="28"/>
          <w:vertAlign w:val="superscript"/>
        </w:rPr>
        <w:t>*</w:t>
      </w:r>
    </w:p>
    <w:p w:rsidR="00313122" w:rsidRPr="00D02FDC" w:rsidRDefault="00313122" w:rsidP="000E12D1">
      <w:pPr>
        <w:spacing w:before="120" w:after="120" w:line="480" w:lineRule="auto"/>
        <w:rPr>
          <w:rFonts w:ascii="Times New Roman" w:hAnsi="Times New Roman" w:cs="Times New Roman"/>
          <w:sz w:val="24"/>
          <w:szCs w:val="28"/>
        </w:rPr>
      </w:pPr>
      <w:proofErr w:type="spellStart"/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D02FDC">
        <w:rPr>
          <w:rFonts w:ascii="Times New Roman" w:hAnsi="Times New Roman" w:cs="Times New Roman"/>
          <w:sz w:val="24"/>
          <w:szCs w:val="28"/>
        </w:rPr>
        <w:t>Beijing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Key Laboratory of Functional Food from Plant Resources, College of Food Science &amp; Nutritional Engineering, China Agricultural University, 17 East Tsinghua Rd., Beijing 100083, China</w:t>
      </w:r>
    </w:p>
    <w:p w:rsidR="00313122" w:rsidRPr="00D02FDC" w:rsidRDefault="00313122" w:rsidP="000E12D1">
      <w:pPr>
        <w:spacing w:before="120" w:after="120" w:line="480" w:lineRule="auto"/>
        <w:rPr>
          <w:rFonts w:ascii="Times New Roman" w:hAnsi="Times New Roman" w:cs="Times New Roman"/>
          <w:sz w:val="24"/>
          <w:szCs w:val="28"/>
        </w:rPr>
      </w:pPr>
      <w:bookmarkStart w:id="1" w:name="OLE_LINK1"/>
      <w:proofErr w:type="spellStart"/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b</w:t>
      </w:r>
      <w:r w:rsidRPr="00D02FDC">
        <w:rPr>
          <w:rFonts w:ascii="Times New Roman" w:hAnsi="Times New Roman" w:cs="Times New Roman"/>
          <w:sz w:val="24"/>
          <w:szCs w:val="28"/>
        </w:rPr>
        <w:t>Xinghua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Industrial Research Centre for Food Science and Human Health, China Agricultural University</w:t>
      </w:r>
      <w:bookmarkEnd w:id="1"/>
      <w:r w:rsidRPr="00D02FDC">
        <w:rPr>
          <w:rFonts w:ascii="Times New Roman" w:hAnsi="Times New Roman" w:cs="Times New Roman"/>
          <w:sz w:val="24"/>
          <w:szCs w:val="28"/>
        </w:rPr>
        <w:t>, Xinghua 225700, Jiangsu Province, China</w:t>
      </w:r>
    </w:p>
    <w:p w:rsidR="00313122" w:rsidRPr="00D02FDC" w:rsidRDefault="00313122" w:rsidP="000E12D1">
      <w:pPr>
        <w:spacing w:before="120" w:after="120" w:line="480" w:lineRule="auto"/>
        <w:rPr>
          <w:rFonts w:ascii="Times New Roman" w:hAnsi="Times New Roman" w:cs="Times New Roman"/>
          <w:sz w:val="24"/>
          <w:szCs w:val="28"/>
        </w:rPr>
      </w:pPr>
      <w:proofErr w:type="spellStart"/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c</w:t>
      </w:r>
      <w:r w:rsidRPr="00D02FDC">
        <w:rPr>
          <w:rFonts w:ascii="Times New Roman" w:hAnsi="Times New Roman" w:cs="Times New Roman"/>
          <w:sz w:val="24"/>
          <w:szCs w:val="28"/>
        </w:rPr>
        <w:t>High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-field NMR Center, College of Chemistry and Chemical Engineering, Xiamen University, </w:t>
      </w:r>
      <w:proofErr w:type="spellStart"/>
      <w:r w:rsidRPr="00D02FDC">
        <w:rPr>
          <w:rFonts w:ascii="Times New Roman" w:hAnsi="Times New Roman" w:cs="Times New Roman"/>
          <w:sz w:val="24"/>
          <w:szCs w:val="28"/>
        </w:rPr>
        <w:t>Siming</w:t>
      </w:r>
      <w:proofErr w:type="spellEnd"/>
      <w:r w:rsidRPr="00D02FDC">
        <w:rPr>
          <w:rFonts w:ascii="Times New Roman" w:hAnsi="Times New Roman" w:cs="Times New Roman"/>
          <w:sz w:val="24"/>
          <w:szCs w:val="28"/>
        </w:rPr>
        <w:t xml:space="preserve"> South Rd. 422, Xiamen 361005, China</w:t>
      </w:r>
    </w:p>
    <w:p w:rsidR="00313122" w:rsidRPr="00D02FDC" w:rsidRDefault="00313122" w:rsidP="000E12D1">
      <w:pPr>
        <w:spacing w:before="120" w:after="120" w:line="480" w:lineRule="auto"/>
        <w:rPr>
          <w:rFonts w:ascii="Times New Roman" w:hAnsi="Times New Roman" w:cs="Times New Roman"/>
          <w:sz w:val="24"/>
          <w:szCs w:val="28"/>
        </w:rPr>
      </w:pPr>
      <w:r w:rsidRPr="00D02FDC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D02FDC">
        <w:rPr>
          <w:rFonts w:ascii="Times New Roman" w:hAnsi="Times New Roman" w:cs="Times New Roman"/>
          <w:sz w:val="24"/>
          <w:szCs w:val="28"/>
        </w:rPr>
        <w:t>These authors contributed equally to this work.</w:t>
      </w:r>
    </w:p>
    <w:p w:rsidR="00313122" w:rsidRDefault="00313122" w:rsidP="000E12D1">
      <w:pPr>
        <w:spacing w:before="120" w:after="120" w:line="480" w:lineRule="auto"/>
        <w:rPr>
          <w:rFonts w:ascii="Times New Roman" w:hAnsi="Times New Roman" w:cs="Times New Roman"/>
          <w:sz w:val="28"/>
          <w:szCs w:val="28"/>
        </w:rPr>
      </w:pPr>
      <w:r w:rsidRPr="00D02FDC">
        <w:rPr>
          <w:rFonts w:ascii="楷体" w:eastAsia="楷体" w:hAnsi="楷体" w:cs="Times New Roman" w:hint="eastAsia"/>
          <w:sz w:val="24"/>
          <w:szCs w:val="28"/>
          <w:vertAlign w:val="superscript"/>
        </w:rPr>
        <w:t>*</w:t>
      </w:r>
      <w:r w:rsidRPr="00D02FDC">
        <w:rPr>
          <w:rFonts w:ascii="Times New Roman" w:hAnsi="Times New Roman" w:cs="Times New Roman"/>
          <w:sz w:val="24"/>
          <w:szCs w:val="28"/>
        </w:rPr>
        <w:t xml:space="preserve">To whom correspondence should be addressed: </w:t>
      </w:r>
      <w:hyperlink r:id="rId7" w:history="1">
        <w:r w:rsidRPr="00D02FDC">
          <w:rPr>
            <w:rStyle w:val="a7"/>
            <w:rFonts w:ascii="Times New Roman" w:hAnsi="Times New Roman" w:cs="Times New Roman"/>
            <w:sz w:val="24"/>
            <w:szCs w:val="28"/>
          </w:rPr>
          <w:t>dyang@cau.edu.cn</w:t>
        </w:r>
      </w:hyperlink>
      <w:r>
        <w:rPr>
          <w:rFonts w:ascii="Times New Roman" w:hAnsi="Times New Roman" w:cs="Times New Roman"/>
          <w:sz w:val="28"/>
          <w:szCs w:val="28"/>
        </w:rPr>
        <w:br w:type="page"/>
      </w:r>
    </w:p>
    <w:p w:rsidR="00A320D0" w:rsidRDefault="00561DEC" w:rsidP="00A320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770376" cy="2679192"/>
            <wp:effectExtent l="0" t="0" r="190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0376" cy="267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34D" w:rsidRDefault="00A320D0" w:rsidP="00A320D0">
      <w:pPr>
        <w:rPr>
          <w:rFonts w:ascii="Times New Roman" w:hAnsi="Times New Roman"/>
          <w:sz w:val="24"/>
          <w:szCs w:val="24"/>
        </w:rPr>
      </w:pPr>
      <w:r w:rsidRPr="00A320D0">
        <w:rPr>
          <w:rFonts w:ascii="Times New Roman" w:hAnsi="Times New Roman" w:hint="eastAsia"/>
          <w:sz w:val="24"/>
          <w:szCs w:val="24"/>
        </w:rPr>
        <w:t>F</w:t>
      </w:r>
      <w:r w:rsidRPr="00A320D0">
        <w:rPr>
          <w:rFonts w:ascii="Times New Roman" w:hAnsi="Times New Roman"/>
          <w:sz w:val="24"/>
          <w:szCs w:val="24"/>
        </w:rPr>
        <w:t>igure S1.</w:t>
      </w:r>
      <w:r>
        <w:rPr>
          <w:rFonts w:ascii="Times New Roman" w:hAnsi="Times New Roman"/>
          <w:sz w:val="24"/>
          <w:szCs w:val="24"/>
        </w:rPr>
        <w:t xml:space="preserve"> </w:t>
      </w:r>
      <w:r w:rsidR="00417E83">
        <w:rPr>
          <w:rFonts w:ascii="Times New Roman" w:hAnsi="Times New Roman"/>
          <w:sz w:val="24"/>
          <w:szCs w:val="24"/>
        </w:rPr>
        <w:t xml:space="preserve">The fitting curve of </w:t>
      </w:r>
      <w:r w:rsidR="00D40C3F">
        <w:rPr>
          <w:rFonts w:ascii="Times New Roman" w:hAnsi="Times New Roman"/>
          <w:sz w:val="24"/>
          <w:szCs w:val="24"/>
        </w:rPr>
        <w:t xml:space="preserve">monosaccharide </w:t>
      </w:r>
      <w:r w:rsidR="00417E83">
        <w:rPr>
          <w:rFonts w:ascii="Times New Roman" w:hAnsi="Times New Roman"/>
          <w:sz w:val="24"/>
          <w:szCs w:val="24"/>
        </w:rPr>
        <w:t xml:space="preserve">standard with HPLC peak area. </w:t>
      </w:r>
      <w:r>
        <w:rPr>
          <w:rFonts w:ascii="Times New Roman" w:hAnsi="Times New Roman"/>
          <w:sz w:val="24"/>
          <w:szCs w:val="24"/>
        </w:rPr>
        <w:t xml:space="preserve">The </w:t>
      </w:r>
      <w:r w:rsidR="00417E83">
        <w:rPr>
          <w:rFonts w:ascii="Times New Roman" w:hAnsi="Times New Roman"/>
          <w:sz w:val="24"/>
          <w:szCs w:val="24"/>
        </w:rPr>
        <w:t>peak area</w:t>
      </w:r>
      <w:r>
        <w:rPr>
          <w:rFonts w:ascii="Times New Roman" w:hAnsi="Times New Roman"/>
          <w:sz w:val="24"/>
          <w:szCs w:val="24"/>
        </w:rPr>
        <w:t xml:space="preserve"> of standard </w:t>
      </w:r>
      <w:r w:rsidR="002656D8">
        <w:rPr>
          <w:rFonts w:ascii="Times New Roman" w:hAnsi="Times New Roman"/>
          <w:sz w:val="24"/>
          <w:szCs w:val="24"/>
        </w:rPr>
        <w:t>monosaccharide</w:t>
      </w:r>
      <w:r>
        <w:rPr>
          <w:rFonts w:ascii="Times New Roman" w:hAnsi="Times New Roman"/>
          <w:sz w:val="24"/>
          <w:szCs w:val="24"/>
        </w:rPr>
        <w:t xml:space="preserve"> solution</w:t>
      </w:r>
      <w:r w:rsidR="00417E83">
        <w:rPr>
          <w:rFonts w:ascii="Times New Roman" w:hAnsi="Times New Roman"/>
          <w:sz w:val="24"/>
          <w:szCs w:val="24"/>
        </w:rPr>
        <w:t>s with known concentrations were plotted against their corresponding concentrations to yield fitting curves for monosaccharide composition analysis.</w:t>
      </w:r>
    </w:p>
    <w:p w:rsidR="0084634D" w:rsidRDefault="0084634D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A320D0" w:rsidRPr="00A376EE" w:rsidRDefault="00A376EE" w:rsidP="00003F7E">
      <w:pPr>
        <w:jc w:val="center"/>
        <w:rPr>
          <w:rFonts w:ascii="Times New Roman" w:hAnsi="Times New Roman" w:cs="Times New Roman"/>
          <w:sz w:val="24"/>
          <w:szCs w:val="28"/>
        </w:rPr>
      </w:pPr>
      <w:r w:rsidRPr="00A376EE">
        <w:rPr>
          <w:rFonts w:ascii="Times New Roman" w:hAnsi="Times New Roman" w:cs="Times New Roman"/>
          <w:sz w:val="24"/>
          <w:szCs w:val="28"/>
        </w:rPr>
        <w:lastRenderedPageBreak/>
        <w:t xml:space="preserve">Table S1 Fitting curve </w:t>
      </w:r>
      <w:r w:rsidR="00003F7E">
        <w:rPr>
          <w:rFonts w:ascii="Times New Roman" w:hAnsi="Times New Roman" w:cs="Times New Roman"/>
          <w:sz w:val="24"/>
          <w:szCs w:val="28"/>
        </w:rPr>
        <w:t xml:space="preserve">parameters </w:t>
      </w:r>
      <w:r w:rsidRPr="00A376EE">
        <w:rPr>
          <w:rFonts w:ascii="Times New Roman" w:hAnsi="Times New Roman" w:cs="Times New Roman"/>
          <w:sz w:val="24"/>
          <w:szCs w:val="28"/>
        </w:rPr>
        <w:t xml:space="preserve">of </w:t>
      </w:r>
      <w:r w:rsidR="00E10334">
        <w:rPr>
          <w:rFonts w:ascii="Times New Roman" w:hAnsi="Times New Roman" w:cs="Times New Roman"/>
          <w:sz w:val="24"/>
          <w:szCs w:val="28"/>
        </w:rPr>
        <w:t>monosaccharide</w:t>
      </w:r>
      <w:r w:rsidR="00003F7E">
        <w:rPr>
          <w:rFonts w:ascii="Times New Roman" w:hAnsi="Times New Roman" w:cs="Times New Roman"/>
          <w:sz w:val="24"/>
          <w:szCs w:val="28"/>
        </w:rPr>
        <w:t xml:space="preserve"> standard</w:t>
      </w:r>
      <w:r w:rsidR="00416C26">
        <w:rPr>
          <w:rFonts w:ascii="Times New Roman" w:hAnsi="Times New Roman" w:cs="Times New Roman"/>
          <w:sz w:val="24"/>
          <w:szCs w:val="28"/>
        </w:rPr>
        <w:t>s</w:t>
      </w:r>
      <w:r w:rsidR="00003F7E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a8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4"/>
        <w:gridCol w:w="3605"/>
        <w:gridCol w:w="2037"/>
      </w:tblGrid>
      <w:tr w:rsidR="00A376EE" w:rsidTr="00A376EE">
        <w:tc>
          <w:tcPr>
            <w:tcW w:w="1604" w:type="pct"/>
            <w:tcBorders>
              <w:top w:val="single" w:sz="4" w:space="0" w:color="auto"/>
              <w:bottom w:val="single" w:sz="4" w:space="0" w:color="auto"/>
            </w:tcBorders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Sugar Standard</w:t>
            </w:r>
          </w:p>
        </w:tc>
        <w:tc>
          <w:tcPr>
            <w:tcW w:w="2170" w:type="pct"/>
            <w:tcBorders>
              <w:top w:val="single" w:sz="4" w:space="0" w:color="auto"/>
              <w:bottom w:val="single" w:sz="4" w:space="0" w:color="auto"/>
            </w:tcBorders>
          </w:tcPr>
          <w:p w:rsidR="00A376EE" w:rsidRPr="00A376EE" w:rsidRDefault="00A376EE" w:rsidP="00A376E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Fitting C</w:t>
            </w:r>
            <w:r w:rsidRPr="00A376EE">
              <w:rPr>
                <w:rFonts w:ascii="Times New Roman" w:hAnsi="Times New Roman"/>
                <w:sz w:val="24"/>
                <w:szCs w:val="24"/>
              </w:rPr>
              <w:t>urve</w:t>
            </w:r>
          </w:p>
        </w:tc>
        <w:tc>
          <w:tcPr>
            <w:tcW w:w="1226" w:type="pct"/>
            <w:tcBorders>
              <w:top w:val="single" w:sz="4" w:space="0" w:color="auto"/>
              <w:bottom w:val="single" w:sz="4" w:space="0" w:color="auto"/>
            </w:tcBorders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R</w:t>
            </w:r>
            <w:r w:rsidRPr="00A376EE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A376EE" w:rsidTr="00A376EE">
        <w:tc>
          <w:tcPr>
            <w:tcW w:w="1604" w:type="pct"/>
            <w:tcBorders>
              <w:top w:val="single" w:sz="4" w:space="0" w:color="auto"/>
            </w:tcBorders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rhamnose</w:t>
            </w:r>
          </w:p>
        </w:tc>
        <w:tc>
          <w:tcPr>
            <w:tcW w:w="2170" w:type="pct"/>
            <w:tcBorders>
              <w:top w:val="single" w:sz="4" w:space="0" w:color="auto"/>
            </w:tcBorders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y = 1.6409x + 0.6746</w:t>
            </w:r>
          </w:p>
        </w:tc>
        <w:tc>
          <w:tcPr>
            <w:tcW w:w="1226" w:type="pct"/>
            <w:tcBorders>
              <w:top w:val="single" w:sz="4" w:space="0" w:color="auto"/>
            </w:tcBorders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0.9990</w:t>
            </w:r>
          </w:p>
        </w:tc>
      </w:tr>
      <w:tr w:rsidR="00A376EE" w:rsidTr="00A376EE">
        <w:tc>
          <w:tcPr>
            <w:tcW w:w="1604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arabinose</w:t>
            </w:r>
          </w:p>
        </w:tc>
        <w:tc>
          <w:tcPr>
            <w:tcW w:w="2170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y = 2.3535x + 0.4621</w:t>
            </w:r>
          </w:p>
        </w:tc>
        <w:tc>
          <w:tcPr>
            <w:tcW w:w="1226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0.9995</w:t>
            </w:r>
          </w:p>
        </w:tc>
      </w:tr>
      <w:tr w:rsidR="00A376EE" w:rsidTr="00A376EE">
        <w:tc>
          <w:tcPr>
            <w:tcW w:w="1604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galactose</w:t>
            </w:r>
          </w:p>
        </w:tc>
        <w:tc>
          <w:tcPr>
            <w:tcW w:w="2170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y = 2.7162x + 0.768</w:t>
            </w:r>
          </w:p>
        </w:tc>
        <w:tc>
          <w:tcPr>
            <w:tcW w:w="1226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0.9996</w:t>
            </w:r>
          </w:p>
        </w:tc>
      </w:tr>
      <w:tr w:rsidR="00A376EE" w:rsidTr="00A376EE">
        <w:tc>
          <w:tcPr>
            <w:tcW w:w="1604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glucose</w:t>
            </w:r>
          </w:p>
        </w:tc>
        <w:tc>
          <w:tcPr>
            <w:tcW w:w="2170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y = 3.4976x + 0.305</w:t>
            </w:r>
          </w:p>
        </w:tc>
        <w:tc>
          <w:tcPr>
            <w:tcW w:w="1226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0.9997</w:t>
            </w:r>
          </w:p>
        </w:tc>
      </w:tr>
      <w:tr w:rsidR="00A376EE" w:rsidTr="00A376EE">
        <w:tc>
          <w:tcPr>
            <w:tcW w:w="1604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mannose</w:t>
            </w:r>
          </w:p>
        </w:tc>
        <w:tc>
          <w:tcPr>
            <w:tcW w:w="2170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y = 2.7423x + 0.0856</w:t>
            </w:r>
          </w:p>
        </w:tc>
        <w:tc>
          <w:tcPr>
            <w:tcW w:w="1226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0.9993</w:t>
            </w:r>
          </w:p>
        </w:tc>
      </w:tr>
      <w:tr w:rsidR="00A376EE" w:rsidTr="00A376EE">
        <w:tc>
          <w:tcPr>
            <w:tcW w:w="1604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fructose</w:t>
            </w:r>
          </w:p>
        </w:tc>
        <w:tc>
          <w:tcPr>
            <w:tcW w:w="2170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y = 1.3325x + 0.8339</w:t>
            </w:r>
          </w:p>
        </w:tc>
        <w:tc>
          <w:tcPr>
            <w:tcW w:w="1226" w:type="pct"/>
          </w:tcPr>
          <w:p w:rsidR="00A376EE" w:rsidRPr="00A376EE" w:rsidRDefault="00A376EE" w:rsidP="00635D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76EE">
              <w:rPr>
                <w:rFonts w:ascii="Times New Roman" w:hAnsi="Times New Roman"/>
                <w:sz w:val="24"/>
                <w:szCs w:val="24"/>
              </w:rPr>
              <w:t>0.9995</w:t>
            </w:r>
          </w:p>
        </w:tc>
      </w:tr>
    </w:tbl>
    <w:p w:rsidR="00A376EE" w:rsidRDefault="00A376EE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16B29" w:rsidRDefault="00A376EE" w:rsidP="008B299C">
      <w:pPr>
        <w:rPr>
          <w:rFonts w:ascii="Times New Roman" w:hAnsi="Times New Roman" w:cs="Times New Roman"/>
          <w:sz w:val="24"/>
          <w:szCs w:val="28"/>
        </w:rPr>
      </w:pPr>
      <w:r w:rsidRPr="00A376EE">
        <w:rPr>
          <w:rFonts w:ascii="AdvOT2e364b11" w:hAnsi="AdvOT2e364b11" w:cs="AdvOT2e364b11"/>
          <w:noProof/>
          <w:sz w:val="20"/>
        </w:rPr>
        <w:lastRenderedPageBreak/>
        <w:drawing>
          <wp:anchor distT="0" distB="0" distL="114300" distR="114300" simplePos="0" relativeHeight="251659264" behindDoc="0" locked="0" layoutInCell="1" allowOverlap="1" wp14:anchorId="580EBB2C" wp14:editId="482F7EC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307080" cy="3992880"/>
            <wp:effectExtent l="0" t="0" r="7620" b="762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08A5">
        <w:rPr>
          <w:rFonts w:ascii="Times New Roman" w:hAnsi="Times New Roman" w:cs="Times New Roman"/>
          <w:sz w:val="24"/>
          <w:szCs w:val="28"/>
        </w:rPr>
        <w:t>Figure S</w:t>
      </w:r>
      <w:r w:rsidR="00EF53E5">
        <w:rPr>
          <w:rFonts w:ascii="Times New Roman" w:hAnsi="Times New Roman" w:cs="Times New Roman"/>
          <w:sz w:val="24"/>
          <w:szCs w:val="28"/>
        </w:rPr>
        <w:t>2</w:t>
      </w:r>
      <w:r w:rsidR="00416C26">
        <w:rPr>
          <w:rFonts w:ascii="Times New Roman" w:hAnsi="Times New Roman" w:cs="Times New Roman"/>
          <w:sz w:val="24"/>
          <w:szCs w:val="28"/>
        </w:rPr>
        <w:t xml:space="preserve"> Coarse-grained model structure </w:t>
      </w:r>
      <w:r w:rsidR="00EF4478">
        <w:rPr>
          <w:rFonts w:ascii="Times New Roman" w:hAnsi="Times New Roman" w:cs="Times New Roman"/>
          <w:sz w:val="24"/>
          <w:szCs w:val="28"/>
        </w:rPr>
        <w:t xml:space="preserve">of </w:t>
      </w:r>
      <w:r w:rsidR="00EF4478" w:rsidRPr="00EF4478">
        <w:rPr>
          <w:rFonts w:ascii="Times New Roman" w:hAnsi="Times New Roman" w:cs="Times New Roman"/>
          <w:i/>
          <w:sz w:val="24"/>
          <w:szCs w:val="28"/>
        </w:rPr>
        <w:t>As</w:t>
      </w:r>
      <w:r w:rsidR="00EF4478">
        <w:rPr>
          <w:rFonts w:ascii="Times New Roman" w:hAnsi="Times New Roman" w:cs="Times New Roman"/>
          <w:sz w:val="24"/>
          <w:szCs w:val="28"/>
        </w:rPr>
        <w:t xml:space="preserve">sP in aqueous solution. </w:t>
      </w:r>
      <w:r w:rsidR="008B299C">
        <w:rPr>
          <w:rFonts w:ascii="Times New Roman" w:hAnsi="Times New Roman" w:cs="Times New Roman"/>
          <w:sz w:val="24"/>
          <w:szCs w:val="28"/>
        </w:rPr>
        <w:t xml:space="preserve">The coarse-grained model of the polysaccharide </w:t>
      </w:r>
      <w:r w:rsidR="008B299C" w:rsidRPr="008B299C">
        <w:rPr>
          <w:rFonts w:ascii="Times New Roman" w:hAnsi="Times New Roman" w:cs="Times New Roman"/>
          <w:i/>
          <w:sz w:val="24"/>
          <w:szCs w:val="28"/>
        </w:rPr>
        <w:t>As</w:t>
      </w:r>
      <w:r w:rsidR="008B299C">
        <w:rPr>
          <w:rFonts w:ascii="Times New Roman" w:hAnsi="Times New Roman" w:cs="Times New Roman"/>
          <w:sz w:val="24"/>
          <w:szCs w:val="28"/>
        </w:rPr>
        <w:t>sP and water molecules in an aqueous solution are represented by different beads. Red, arabinose residues; yellow, fructose residues; green, glucose or galactose residues; blue, water molecules.</w:t>
      </w:r>
    </w:p>
    <w:p w:rsidR="00F16B29" w:rsidRDefault="00F16B2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:rsidR="00F16B29" w:rsidRDefault="00F16B29" w:rsidP="00F16B29">
      <w:pPr>
        <w:jc w:val="center"/>
        <w:rPr>
          <w:rFonts w:ascii="Times New Roman" w:hAnsi="Times New Roman" w:cs="Times New Roman"/>
          <w:sz w:val="24"/>
          <w:szCs w:val="28"/>
        </w:rPr>
      </w:pPr>
      <w:r w:rsidRPr="00A376EE">
        <w:rPr>
          <w:rFonts w:ascii="Times New Roman" w:hAnsi="Times New Roman" w:cs="Times New Roman"/>
          <w:sz w:val="24"/>
          <w:szCs w:val="28"/>
        </w:rPr>
        <w:lastRenderedPageBreak/>
        <w:t>Table S</w:t>
      </w:r>
      <w:r>
        <w:rPr>
          <w:rFonts w:ascii="Times New Roman" w:hAnsi="Times New Roman" w:cs="Times New Roman"/>
          <w:sz w:val="24"/>
          <w:szCs w:val="28"/>
        </w:rPr>
        <w:t>2</w:t>
      </w:r>
      <w:r w:rsidRPr="00A376EE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Repulsion parameters between </w:t>
      </w:r>
      <w:r w:rsidR="00E10334">
        <w:rPr>
          <w:rFonts w:ascii="Times New Roman" w:hAnsi="Times New Roman" w:cs="Times New Roman"/>
          <w:sz w:val="24"/>
          <w:szCs w:val="28"/>
        </w:rPr>
        <w:t xml:space="preserve">monosaccharide </w:t>
      </w:r>
      <w:r>
        <w:rPr>
          <w:rFonts w:ascii="Times New Roman" w:hAnsi="Times New Roman" w:cs="Times New Roman"/>
          <w:sz w:val="24"/>
          <w:szCs w:val="28"/>
        </w:rPr>
        <w:t>residue beads.</w:t>
      </w:r>
    </w:p>
    <w:tbl>
      <w:tblPr>
        <w:tblW w:w="89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1700"/>
        <w:gridCol w:w="1700"/>
        <w:gridCol w:w="2020"/>
        <w:gridCol w:w="1860"/>
      </w:tblGrid>
      <w:tr w:rsidR="00F16B29" w:rsidRPr="00761733" w:rsidTr="00635DB3">
        <w:trPr>
          <w:trHeight w:val="276"/>
        </w:trPr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F16B29">
              <w:rPr>
                <w:rFonts w:ascii="Times New Roman" w:hAnsi="Times New Roman"/>
                <w:sz w:val="24"/>
                <w:szCs w:val="24"/>
              </w:rPr>
              <w:t>ead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W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A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G</w:t>
            </w:r>
          </w:p>
        </w:tc>
      </w:tr>
      <w:tr w:rsidR="00F16B29" w:rsidRPr="00761733" w:rsidTr="00635DB3">
        <w:trPr>
          <w:trHeight w:val="276"/>
        </w:trPr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W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25.000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F16B29" w:rsidRPr="00761733" w:rsidTr="00635DB3">
        <w:trPr>
          <w:trHeight w:val="276"/>
        </w:trPr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A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88.586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25.000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F16B29" w:rsidRPr="00761733" w:rsidTr="00635DB3">
        <w:trPr>
          <w:trHeight w:val="276"/>
        </w:trPr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F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83.606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25.505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25.000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F16B29" w:rsidRPr="00761733" w:rsidTr="00635DB3">
        <w:trPr>
          <w:trHeight w:val="276"/>
        </w:trPr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G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92.185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25.037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25.286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F16B29" w:rsidRPr="00F16B29" w:rsidRDefault="00F16B29" w:rsidP="00F16B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6B29">
              <w:rPr>
                <w:rFonts w:ascii="Times New Roman" w:hAnsi="Times New Roman" w:hint="eastAsia"/>
                <w:sz w:val="24"/>
                <w:szCs w:val="24"/>
              </w:rPr>
              <w:t>25.000</w:t>
            </w:r>
          </w:p>
        </w:tc>
      </w:tr>
    </w:tbl>
    <w:p w:rsidR="00A320D0" w:rsidRPr="00A376EE" w:rsidRDefault="00F16B29" w:rsidP="008B299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A, arabinose residue; F, fructose residue; G, glucose or galactose residue</w:t>
      </w:r>
      <w:r w:rsidR="00FB0E9D">
        <w:rPr>
          <w:rFonts w:ascii="Times New Roman" w:hAnsi="Times New Roman" w:cs="Times New Roman"/>
          <w:sz w:val="24"/>
          <w:szCs w:val="28"/>
        </w:rPr>
        <w:t>;</w:t>
      </w:r>
      <w:r w:rsidR="00FB0E9D" w:rsidRPr="00FB0E9D">
        <w:rPr>
          <w:rFonts w:ascii="Times New Roman" w:hAnsi="Times New Roman" w:cs="Times New Roman"/>
          <w:sz w:val="24"/>
          <w:szCs w:val="28"/>
        </w:rPr>
        <w:t xml:space="preserve"> </w:t>
      </w:r>
      <w:r w:rsidR="00FB0E9D">
        <w:rPr>
          <w:rFonts w:ascii="Times New Roman" w:hAnsi="Times New Roman" w:cs="Times New Roman"/>
          <w:sz w:val="24"/>
          <w:szCs w:val="28"/>
        </w:rPr>
        <w:t>W, water.</w:t>
      </w:r>
    </w:p>
    <w:sectPr w:rsidR="00A320D0" w:rsidRPr="00A37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13BD" w:rsidRDefault="009113BD" w:rsidP="00A320D0">
      <w:r>
        <w:separator/>
      </w:r>
    </w:p>
  </w:endnote>
  <w:endnote w:type="continuationSeparator" w:id="0">
    <w:p w:rsidR="009113BD" w:rsidRDefault="009113BD" w:rsidP="00A32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2e364b1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13BD" w:rsidRDefault="009113BD" w:rsidP="00A320D0">
      <w:r>
        <w:separator/>
      </w:r>
    </w:p>
  </w:footnote>
  <w:footnote w:type="continuationSeparator" w:id="0">
    <w:p w:rsidR="009113BD" w:rsidRDefault="009113BD" w:rsidP="00A32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6A7"/>
    <w:rsid w:val="00003F7E"/>
    <w:rsid w:val="000E12D1"/>
    <w:rsid w:val="0017393F"/>
    <w:rsid w:val="00176FB2"/>
    <w:rsid w:val="001936A7"/>
    <w:rsid w:val="002208A5"/>
    <w:rsid w:val="002656D8"/>
    <w:rsid w:val="00313122"/>
    <w:rsid w:val="00352218"/>
    <w:rsid w:val="003853EE"/>
    <w:rsid w:val="00390CF1"/>
    <w:rsid w:val="00416C26"/>
    <w:rsid w:val="00417E83"/>
    <w:rsid w:val="00561DEC"/>
    <w:rsid w:val="006A2A32"/>
    <w:rsid w:val="006C5B89"/>
    <w:rsid w:val="0084634D"/>
    <w:rsid w:val="008B299C"/>
    <w:rsid w:val="009113BD"/>
    <w:rsid w:val="009D387E"/>
    <w:rsid w:val="00A320D0"/>
    <w:rsid w:val="00A376EE"/>
    <w:rsid w:val="00B206B5"/>
    <w:rsid w:val="00B2170C"/>
    <w:rsid w:val="00D02FDC"/>
    <w:rsid w:val="00D40C3F"/>
    <w:rsid w:val="00E10334"/>
    <w:rsid w:val="00EF4478"/>
    <w:rsid w:val="00EF53E5"/>
    <w:rsid w:val="00F16B29"/>
    <w:rsid w:val="00FB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F680F0-F383-4DC7-B0D4-C640DC563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2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20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2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20D0"/>
    <w:rPr>
      <w:sz w:val="18"/>
      <w:szCs w:val="18"/>
    </w:rPr>
  </w:style>
  <w:style w:type="character" w:styleId="a7">
    <w:name w:val="Hyperlink"/>
    <w:basedOn w:val="a0"/>
    <w:uiPriority w:val="99"/>
    <w:unhideWhenUsed/>
    <w:rsid w:val="00313122"/>
    <w:rPr>
      <w:color w:val="0563C1" w:themeColor="hyperlink"/>
      <w:u w:val="single"/>
    </w:rPr>
  </w:style>
  <w:style w:type="table" w:styleId="a8">
    <w:name w:val="Table Grid"/>
    <w:basedOn w:val="a1"/>
    <w:uiPriority w:val="59"/>
    <w:rsid w:val="00A37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mailto:dyang@ca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BE816-703B-44F0-8057-CB65E79F5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548</Words>
  <Characters>1483</Characters>
  <Application>Microsoft Office Word</Application>
  <DocSecurity>0</DocSecurity>
  <Lines>38</Lines>
  <Paragraphs>27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Yang</dc:creator>
  <cp:keywords/>
  <dc:description/>
  <cp:lastModifiedBy>dyang</cp:lastModifiedBy>
  <cp:revision>21</cp:revision>
  <dcterms:created xsi:type="dcterms:W3CDTF">2019-07-18T06:21:00Z</dcterms:created>
  <dcterms:modified xsi:type="dcterms:W3CDTF">2020-06-29T13:33:00Z</dcterms:modified>
</cp:coreProperties>
</file>