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299A01E" w14:textId="77777777" w:rsidR="006557F6" w:rsidRPr="00791D55" w:rsidRDefault="006557F6" w:rsidP="006557F6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jc w:val="left"/>
        <w:rPr>
          <w:rFonts w:ascii="Arial" w:eastAsia="Arial Unicode MS" w:hAnsi="Arial" w:cs="Arial"/>
          <w:b/>
          <w:bCs/>
          <w:kern w:val="0"/>
          <w:sz w:val="20"/>
          <w:szCs w:val="20"/>
          <w:bdr w:val="nil"/>
          <w:lang w:eastAsia="en-US"/>
        </w:rPr>
      </w:pPr>
      <w:r w:rsidRPr="00791D55">
        <w:rPr>
          <w:rFonts w:ascii="Arial" w:eastAsia="Arial Unicode MS" w:hAnsi="Arial" w:cs="Arial"/>
          <w:b/>
          <w:bCs/>
          <w:kern w:val="0"/>
          <w:sz w:val="20"/>
          <w:szCs w:val="20"/>
          <w:bdr w:val="nil"/>
          <w:lang w:eastAsia="en-US"/>
        </w:rPr>
        <w:t>Table 1. Inclusion and exclusion criteria.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48"/>
        <w:gridCol w:w="4148"/>
      </w:tblGrid>
      <w:tr w:rsidR="006557F6" w:rsidRPr="00791D55" w14:paraId="2E1AA242" w14:textId="77777777" w:rsidTr="005725B1">
        <w:tc>
          <w:tcPr>
            <w:tcW w:w="41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AA07CDC" w14:textId="77777777" w:rsidR="006557F6" w:rsidRPr="00791D55" w:rsidRDefault="006557F6" w:rsidP="005725B1">
            <w:pPr>
              <w:widowControl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  <w:r w:rsidRPr="00791D55">
              <w:rPr>
                <w:rFonts w:ascii="Arial" w:eastAsia="SimSun" w:hAnsi="Arial" w:cs="Arial"/>
                <w:b/>
                <w:bCs/>
                <w:sz w:val="20"/>
                <w:szCs w:val="20"/>
              </w:rPr>
              <w:t>Inclusion criteria</w:t>
            </w:r>
          </w:p>
        </w:tc>
        <w:tc>
          <w:tcPr>
            <w:tcW w:w="41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9E2D539" w14:textId="77777777" w:rsidR="006557F6" w:rsidRPr="00791D55" w:rsidRDefault="006557F6" w:rsidP="005725B1">
            <w:pPr>
              <w:widowControl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  <w:r w:rsidRPr="00791D55">
              <w:rPr>
                <w:rFonts w:ascii="Arial" w:eastAsia="SimSun" w:hAnsi="Arial" w:cs="Arial"/>
                <w:b/>
                <w:bCs/>
                <w:sz w:val="20"/>
                <w:szCs w:val="20"/>
              </w:rPr>
              <w:t>Exclusion criteria</w:t>
            </w:r>
          </w:p>
        </w:tc>
      </w:tr>
      <w:tr w:rsidR="006557F6" w:rsidRPr="00791D55" w14:paraId="7804E7D4" w14:textId="77777777" w:rsidTr="005725B1">
        <w:tc>
          <w:tcPr>
            <w:tcW w:w="4148" w:type="dxa"/>
            <w:tcBorders>
              <w:top w:val="single" w:sz="4" w:space="0" w:color="auto"/>
            </w:tcBorders>
            <w:shd w:val="clear" w:color="auto" w:fill="auto"/>
          </w:tcPr>
          <w:p w14:paraId="4ECF7A71" w14:textId="77777777" w:rsidR="006557F6" w:rsidRPr="00791D55" w:rsidRDefault="006557F6" w:rsidP="005725B1">
            <w:pPr>
              <w:widowControl/>
              <w:numPr>
                <w:ilvl w:val="0"/>
                <w:numId w:val="13"/>
              </w:numPr>
              <w:jc w:val="left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  <w:r w:rsidRPr="00791D55">
              <w:rPr>
                <w:rFonts w:ascii="Arial" w:eastAsia="SimSun" w:hAnsi="Arial" w:cs="Arial"/>
                <w:sz w:val="20"/>
                <w:szCs w:val="20"/>
              </w:rPr>
              <w:t>aged 18 years or older</w:t>
            </w:r>
          </w:p>
        </w:tc>
        <w:tc>
          <w:tcPr>
            <w:tcW w:w="4148" w:type="dxa"/>
            <w:tcBorders>
              <w:top w:val="single" w:sz="4" w:space="0" w:color="auto"/>
            </w:tcBorders>
            <w:shd w:val="clear" w:color="auto" w:fill="auto"/>
          </w:tcPr>
          <w:p w14:paraId="0899314C" w14:textId="77777777" w:rsidR="006557F6" w:rsidRPr="00791D55" w:rsidRDefault="006557F6" w:rsidP="005725B1">
            <w:pPr>
              <w:widowControl/>
              <w:numPr>
                <w:ilvl w:val="0"/>
                <w:numId w:val="13"/>
              </w:numPr>
              <w:jc w:val="left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  <w:r w:rsidRPr="00791D55">
              <w:rPr>
                <w:rFonts w:ascii="Arial" w:eastAsia="SimSun" w:hAnsi="Arial" w:cs="Arial"/>
                <w:sz w:val="20"/>
                <w:szCs w:val="20"/>
              </w:rPr>
              <w:t>more than one DES or DCB is needed at the main or branch vessel target lesion</w:t>
            </w:r>
          </w:p>
        </w:tc>
      </w:tr>
      <w:tr w:rsidR="006557F6" w:rsidRPr="00791D55" w14:paraId="2B808A3F" w14:textId="77777777" w:rsidTr="005725B1">
        <w:trPr>
          <w:trHeight w:val="1539"/>
        </w:trPr>
        <w:tc>
          <w:tcPr>
            <w:tcW w:w="4148" w:type="dxa"/>
            <w:shd w:val="clear" w:color="auto" w:fill="auto"/>
          </w:tcPr>
          <w:p w14:paraId="6F3EAB32" w14:textId="77777777" w:rsidR="006557F6" w:rsidRPr="00791D55" w:rsidRDefault="006557F6" w:rsidP="005725B1">
            <w:pPr>
              <w:widowControl/>
              <w:numPr>
                <w:ilvl w:val="0"/>
                <w:numId w:val="13"/>
              </w:numPr>
              <w:jc w:val="left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  <w:r w:rsidRPr="00791D55">
              <w:rPr>
                <w:rFonts w:ascii="Arial" w:eastAsia="SimSun" w:hAnsi="Arial" w:cs="Arial"/>
                <w:sz w:val="20"/>
                <w:szCs w:val="20"/>
              </w:rPr>
              <w:t>with evidence of myocardium ischemia and indications of PCI, stable or unstable angina, or old MI</w:t>
            </w:r>
          </w:p>
        </w:tc>
        <w:tc>
          <w:tcPr>
            <w:tcW w:w="4148" w:type="dxa"/>
            <w:shd w:val="clear" w:color="auto" w:fill="auto"/>
          </w:tcPr>
          <w:p w14:paraId="523A8EAE" w14:textId="77777777" w:rsidR="006557F6" w:rsidRPr="00791D55" w:rsidRDefault="006557F6" w:rsidP="005725B1">
            <w:pPr>
              <w:widowControl/>
              <w:numPr>
                <w:ilvl w:val="0"/>
                <w:numId w:val="13"/>
              </w:numPr>
              <w:jc w:val="left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  <w:r w:rsidRPr="00791D55">
              <w:rPr>
                <w:rFonts w:ascii="Arial" w:eastAsia="SimSun" w:hAnsi="Arial" w:cs="Arial"/>
                <w:sz w:val="20"/>
                <w:szCs w:val="20"/>
              </w:rPr>
              <w:t>more than one non-target lesion at the target vessel requires intervention</w:t>
            </w:r>
          </w:p>
        </w:tc>
      </w:tr>
      <w:tr w:rsidR="006557F6" w:rsidRPr="00791D55" w14:paraId="72670664" w14:textId="77777777" w:rsidTr="005725B1">
        <w:tc>
          <w:tcPr>
            <w:tcW w:w="4148" w:type="dxa"/>
            <w:shd w:val="clear" w:color="auto" w:fill="auto"/>
          </w:tcPr>
          <w:p w14:paraId="7D444EFA" w14:textId="77777777" w:rsidR="006557F6" w:rsidRPr="00791D55" w:rsidRDefault="006557F6" w:rsidP="005725B1">
            <w:pPr>
              <w:widowControl/>
              <w:numPr>
                <w:ilvl w:val="0"/>
                <w:numId w:val="13"/>
              </w:numPr>
              <w:jc w:val="left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  <w:r w:rsidRPr="00791D55">
              <w:rPr>
                <w:rFonts w:ascii="Arial" w:eastAsia="SimSun" w:hAnsi="Arial" w:cs="Arial"/>
                <w:sz w:val="20"/>
                <w:szCs w:val="20"/>
              </w:rPr>
              <w:t>primary, bifurcation lesions of coronary arteries (Medina classes 1.1.1, 1.0.1, or 0.1.1)</w:t>
            </w:r>
          </w:p>
        </w:tc>
        <w:tc>
          <w:tcPr>
            <w:tcW w:w="4148" w:type="dxa"/>
            <w:shd w:val="clear" w:color="auto" w:fill="auto"/>
          </w:tcPr>
          <w:p w14:paraId="4096C096" w14:textId="77777777" w:rsidR="006557F6" w:rsidRPr="00791D55" w:rsidRDefault="006557F6" w:rsidP="005725B1">
            <w:pPr>
              <w:widowControl/>
              <w:numPr>
                <w:ilvl w:val="0"/>
                <w:numId w:val="13"/>
              </w:numPr>
              <w:jc w:val="left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  <w:r w:rsidRPr="00791D55">
              <w:rPr>
                <w:rFonts w:ascii="Arial" w:eastAsia="SimSun" w:hAnsi="Arial" w:cs="Arial"/>
                <w:sz w:val="20"/>
                <w:szCs w:val="20"/>
              </w:rPr>
              <w:t>distance between the non-target and target lesion &lt; 10 mm</w:t>
            </w:r>
          </w:p>
        </w:tc>
      </w:tr>
      <w:tr w:rsidR="006557F6" w:rsidRPr="00791D55" w14:paraId="72AFC39E" w14:textId="77777777" w:rsidTr="005725B1">
        <w:tc>
          <w:tcPr>
            <w:tcW w:w="4148" w:type="dxa"/>
            <w:shd w:val="clear" w:color="auto" w:fill="auto"/>
          </w:tcPr>
          <w:p w14:paraId="756D2A9A" w14:textId="77777777" w:rsidR="006557F6" w:rsidRPr="00791D55" w:rsidRDefault="006557F6" w:rsidP="005725B1">
            <w:pPr>
              <w:widowControl/>
              <w:numPr>
                <w:ilvl w:val="0"/>
                <w:numId w:val="13"/>
              </w:numPr>
              <w:jc w:val="left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  <w:r w:rsidRPr="00791D55">
              <w:rPr>
                <w:rFonts w:ascii="Arial" w:eastAsia="SimSun" w:hAnsi="Arial" w:cs="Arial"/>
                <w:sz w:val="20"/>
                <w:szCs w:val="20"/>
              </w:rPr>
              <w:t>angiographic visual diameter of main branch reference vessel ≥2.5 mm and ≤4.0 mm and branch reference vessel ≥2.0 mm</w:t>
            </w:r>
          </w:p>
        </w:tc>
        <w:tc>
          <w:tcPr>
            <w:tcW w:w="4148" w:type="dxa"/>
            <w:shd w:val="clear" w:color="auto" w:fill="auto"/>
          </w:tcPr>
          <w:p w14:paraId="780854F2" w14:textId="77777777" w:rsidR="006557F6" w:rsidRPr="00791D55" w:rsidRDefault="006557F6" w:rsidP="005725B1">
            <w:pPr>
              <w:widowControl/>
              <w:numPr>
                <w:ilvl w:val="0"/>
                <w:numId w:val="13"/>
              </w:numPr>
              <w:jc w:val="left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  <w:r w:rsidRPr="00791D55">
              <w:rPr>
                <w:rFonts w:ascii="Arial" w:eastAsia="SimSun" w:hAnsi="Arial" w:cs="Arial"/>
                <w:sz w:val="20"/>
                <w:szCs w:val="20"/>
              </w:rPr>
              <w:t>length of the main vessel lesion&gt; 26 mm or branch vessel lesion &gt; 22 mm</w:t>
            </w:r>
          </w:p>
        </w:tc>
      </w:tr>
      <w:tr w:rsidR="006557F6" w:rsidRPr="00791D55" w14:paraId="691411C7" w14:textId="77777777" w:rsidTr="005725B1">
        <w:tc>
          <w:tcPr>
            <w:tcW w:w="4148" w:type="dxa"/>
            <w:shd w:val="clear" w:color="auto" w:fill="auto"/>
          </w:tcPr>
          <w:p w14:paraId="5BF08067" w14:textId="77777777" w:rsidR="006557F6" w:rsidRPr="00791D55" w:rsidRDefault="006557F6" w:rsidP="005725B1">
            <w:pPr>
              <w:widowControl/>
              <w:numPr>
                <w:ilvl w:val="0"/>
                <w:numId w:val="13"/>
              </w:numPr>
              <w:jc w:val="left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  <w:r w:rsidRPr="00791D55">
              <w:rPr>
                <w:rFonts w:ascii="Arial" w:eastAsia="SimSun" w:hAnsi="Arial" w:cs="Arial"/>
                <w:sz w:val="20"/>
                <w:szCs w:val="20"/>
              </w:rPr>
              <w:t>diameter stenosis of main vessel lesions ≥70% and branch vessel lesions ≥50%</w:t>
            </w:r>
          </w:p>
        </w:tc>
        <w:tc>
          <w:tcPr>
            <w:tcW w:w="4148" w:type="dxa"/>
            <w:shd w:val="clear" w:color="auto" w:fill="auto"/>
          </w:tcPr>
          <w:p w14:paraId="347AE0EF" w14:textId="77777777" w:rsidR="006557F6" w:rsidRPr="00791D55" w:rsidRDefault="006557F6" w:rsidP="005725B1">
            <w:pPr>
              <w:widowControl/>
              <w:numPr>
                <w:ilvl w:val="0"/>
                <w:numId w:val="13"/>
              </w:numPr>
              <w:jc w:val="left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  <w:r w:rsidRPr="00791D55">
              <w:rPr>
                <w:rFonts w:ascii="Arial" w:eastAsia="SimSun" w:hAnsi="Arial" w:cs="Arial"/>
                <w:sz w:val="20"/>
                <w:szCs w:val="20"/>
              </w:rPr>
              <w:t>lesions at the left main coronary artery or its bifurcation</w:t>
            </w:r>
          </w:p>
        </w:tc>
      </w:tr>
      <w:tr w:rsidR="006557F6" w:rsidRPr="00791D55" w14:paraId="07560430" w14:textId="77777777" w:rsidTr="005725B1">
        <w:tc>
          <w:tcPr>
            <w:tcW w:w="4148" w:type="dxa"/>
            <w:shd w:val="clear" w:color="auto" w:fill="auto"/>
          </w:tcPr>
          <w:p w14:paraId="41FB0125" w14:textId="77777777" w:rsidR="006557F6" w:rsidRPr="00791D55" w:rsidRDefault="006557F6" w:rsidP="005725B1">
            <w:pPr>
              <w:widowControl/>
              <w:numPr>
                <w:ilvl w:val="0"/>
                <w:numId w:val="13"/>
              </w:numPr>
              <w:jc w:val="left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  <w:r w:rsidRPr="00791D55">
              <w:rPr>
                <w:rFonts w:ascii="Arial" w:eastAsia="SimSun" w:hAnsi="Arial" w:cs="Arial"/>
                <w:sz w:val="20"/>
                <w:szCs w:val="20"/>
              </w:rPr>
              <w:t>angiographic visual residual stenosis of main vessel lesions after pre-dilation ≤30%, no coronary dissection or NHLBI classification type A/B/C coronary dissection, TIMI grade 3 flow</w:t>
            </w:r>
          </w:p>
        </w:tc>
        <w:tc>
          <w:tcPr>
            <w:tcW w:w="4148" w:type="dxa"/>
            <w:shd w:val="clear" w:color="auto" w:fill="auto"/>
          </w:tcPr>
          <w:p w14:paraId="5567B9F6" w14:textId="77777777" w:rsidR="006557F6" w:rsidRPr="00791D55" w:rsidRDefault="006557F6" w:rsidP="005725B1">
            <w:pPr>
              <w:widowControl/>
              <w:numPr>
                <w:ilvl w:val="0"/>
                <w:numId w:val="13"/>
              </w:numPr>
              <w:jc w:val="left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  <w:r w:rsidRPr="00791D55">
              <w:rPr>
                <w:rFonts w:ascii="Arial" w:eastAsia="SimSun" w:hAnsi="Arial" w:cs="Arial"/>
                <w:sz w:val="20"/>
                <w:szCs w:val="20"/>
              </w:rPr>
              <w:t>in-stent restenosis or severe calcified lesions</w:t>
            </w:r>
          </w:p>
        </w:tc>
      </w:tr>
      <w:tr w:rsidR="006557F6" w:rsidRPr="00791D55" w14:paraId="66778185" w14:textId="77777777" w:rsidTr="005725B1">
        <w:tc>
          <w:tcPr>
            <w:tcW w:w="4148" w:type="dxa"/>
            <w:shd w:val="clear" w:color="auto" w:fill="auto"/>
          </w:tcPr>
          <w:p w14:paraId="09EB558C" w14:textId="77777777" w:rsidR="006557F6" w:rsidRPr="00791D55" w:rsidRDefault="006557F6" w:rsidP="005725B1">
            <w:pPr>
              <w:ind w:left="440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148" w:type="dxa"/>
            <w:shd w:val="clear" w:color="auto" w:fill="auto"/>
          </w:tcPr>
          <w:p w14:paraId="243D8080" w14:textId="77777777" w:rsidR="006557F6" w:rsidRPr="00791D55" w:rsidRDefault="006557F6" w:rsidP="005725B1">
            <w:pPr>
              <w:widowControl/>
              <w:numPr>
                <w:ilvl w:val="0"/>
                <w:numId w:val="13"/>
              </w:numPr>
              <w:jc w:val="left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  <w:r w:rsidRPr="00791D55">
              <w:rPr>
                <w:rFonts w:ascii="Arial" w:eastAsia="SimSun" w:hAnsi="Arial" w:cs="Arial"/>
                <w:sz w:val="20"/>
                <w:szCs w:val="20"/>
              </w:rPr>
              <w:t>ST-segment or non-ST-segment elevation myocardial infarction within 24 hours before operation</w:t>
            </w:r>
          </w:p>
        </w:tc>
      </w:tr>
      <w:tr w:rsidR="006557F6" w:rsidRPr="00791D55" w14:paraId="009B5ADA" w14:textId="77777777" w:rsidTr="005725B1">
        <w:tc>
          <w:tcPr>
            <w:tcW w:w="4148" w:type="dxa"/>
            <w:shd w:val="clear" w:color="auto" w:fill="auto"/>
          </w:tcPr>
          <w:p w14:paraId="11B0AF0D" w14:textId="77777777" w:rsidR="006557F6" w:rsidRPr="00791D55" w:rsidRDefault="006557F6" w:rsidP="005725B1">
            <w:pPr>
              <w:ind w:left="440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148" w:type="dxa"/>
            <w:shd w:val="clear" w:color="auto" w:fill="auto"/>
          </w:tcPr>
          <w:p w14:paraId="42383022" w14:textId="77777777" w:rsidR="006557F6" w:rsidRPr="00791D55" w:rsidRDefault="006557F6" w:rsidP="005725B1">
            <w:pPr>
              <w:widowControl/>
              <w:numPr>
                <w:ilvl w:val="0"/>
                <w:numId w:val="13"/>
              </w:numPr>
              <w:jc w:val="left"/>
              <w:rPr>
                <w:rFonts w:ascii="Arial" w:eastAsia="SimSun" w:hAnsi="Arial" w:cs="Arial"/>
                <w:sz w:val="20"/>
                <w:szCs w:val="20"/>
              </w:rPr>
            </w:pPr>
            <w:r w:rsidRPr="00791D55">
              <w:rPr>
                <w:rFonts w:ascii="Arial" w:eastAsia="SimSun" w:hAnsi="Arial" w:cs="Arial"/>
                <w:sz w:val="20"/>
                <w:szCs w:val="20"/>
              </w:rPr>
              <w:t>severe heart failure (New York Heart Association grade IV or left ventricular ejection fraction &lt; 35%)</w:t>
            </w:r>
          </w:p>
        </w:tc>
      </w:tr>
      <w:tr w:rsidR="006557F6" w:rsidRPr="00791D55" w14:paraId="3518C627" w14:textId="77777777" w:rsidTr="005725B1">
        <w:tc>
          <w:tcPr>
            <w:tcW w:w="4148" w:type="dxa"/>
            <w:shd w:val="clear" w:color="auto" w:fill="auto"/>
          </w:tcPr>
          <w:p w14:paraId="62F91025" w14:textId="77777777" w:rsidR="006557F6" w:rsidRPr="00791D55" w:rsidRDefault="006557F6" w:rsidP="005725B1">
            <w:pPr>
              <w:ind w:left="440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148" w:type="dxa"/>
            <w:shd w:val="clear" w:color="auto" w:fill="auto"/>
          </w:tcPr>
          <w:p w14:paraId="07ED4911" w14:textId="77777777" w:rsidR="006557F6" w:rsidRPr="00791D55" w:rsidRDefault="006557F6" w:rsidP="005725B1">
            <w:pPr>
              <w:widowControl/>
              <w:numPr>
                <w:ilvl w:val="0"/>
                <w:numId w:val="13"/>
              </w:numPr>
              <w:jc w:val="left"/>
              <w:rPr>
                <w:rFonts w:ascii="Arial" w:eastAsia="SimSun" w:hAnsi="Arial" w:cs="Arial"/>
                <w:sz w:val="20"/>
                <w:szCs w:val="20"/>
              </w:rPr>
            </w:pPr>
            <w:r w:rsidRPr="00791D55">
              <w:rPr>
                <w:rFonts w:ascii="Arial" w:eastAsia="SimSun" w:hAnsi="Arial" w:cs="Arial"/>
                <w:sz w:val="20"/>
                <w:szCs w:val="20"/>
              </w:rPr>
              <w:t>cardiogenic shock</w:t>
            </w:r>
          </w:p>
        </w:tc>
      </w:tr>
      <w:tr w:rsidR="006557F6" w:rsidRPr="00791D55" w14:paraId="64E6CEEA" w14:textId="77777777" w:rsidTr="005725B1">
        <w:tc>
          <w:tcPr>
            <w:tcW w:w="4148" w:type="dxa"/>
            <w:shd w:val="clear" w:color="auto" w:fill="auto"/>
          </w:tcPr>
          <w:p w14:paraId="127689C2" w14:textId="77777777" w:rsidR="006557F6" w:rsidRPr="00791D55" w:rsidRDefault="006557F6" w:rsidP="005725B1">
            <w:pPr>
              <w:ind w:left="440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148" w:type="dxa"/>
            <w:shd w:val="clear" w:color="auto" w:fill="auto"/>
          </w:tcPr>
          <w:p w14:paraId="688F84CE" w14:textId="77777777" w:rsidR="006557F6" w:rsidRPr="00791D55" w:rsidRDefault="006557F6" w:rsidP="005725B1">
            <w:pPr>
              <w:widowControl/>
              <w:numPr>
                <w:ilvl w:val="0"/>
                <w:numId w:val="13"/>
              </w:numPr>
              <w:jc w:val="left"/>
              <w:rPr>
                <w:rFonts w:ascii="Arial" w:eastAsia="SimSun" w:hAnsi="Arial" w:cs="Arial"/>
                <w:sz w:val="20"/>
                <w:szCs w:val="20"/>
              </w:rPr>
            </w:pPr>
            <w:r w:rsidRPr="00791D55">
              <w:rPr>
                <w:rFonts w:ascii="Arial" w:eastAsia="SimSun" w:hAnsi="Arial" w:cs="Arial"/>
                <w:sz w:val="20"/>
                <w:szCs w:val="20"/>
              </w:rPr>
              <w:t>renal failure (estimated glomerular filtration rate &lt; 30 ml/min/1.73m</w:t>
            </w:r>
            <w:r w:rsidRPr="00791D55">
              <w:rPr>
                <w:rFonts w:ascii="Arial" w:eastAsia="SimSun" w:hAnsi="Arial" w:cs="Arial"/>
                <w:sz w:val="20"/>
                <w:szCs w:val="20"/>
                <w:vertAlign w:val="superscript"/>
              </w:rPr>
              <w:t>2</w:t>
            </w:r>
            <w:r w:rsidRPr="00791D55">
              <w:rPr>
                <w:rFonts w:ascii="Arial" w:eastAsia="SimSun" w:hAnsi="Arial" w:cs="Arial"/>
                <w:sz w:val="20"/>
                <w:szCs w:val="20"/>
              </w:rPr>
              <w:t>)</w:t>
            </w:r>
          </w:p>
        </w:tc>
      </w:tr>
      <w:tr w:rsidR="006557F6" w:rsidRPr="00791D55" w14:paraId="5767EFA4" w14:textId="77777777" w:rsidTr="005725B1">
        <w:tc>
          <w:tcPr>
            <w:tcW w:w="4148" w:type="dxa"/>
            <w:shd w:val="clear" w:color="auto" w:fill="auto"/>
          </w:tcPr>
          <w:p w14:paraId="059CDF6C" w14:textId="77777777" w:rsidR="006557F6" w:rsidRPr="00791D55" w:rsidRDefault="006557F6" w:rsidP="005725B1">
            <w:pPr>
              <w:ind w:left="440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148" w:type="dxa"/>
            <w:shd w:val="clear" w:color="auto" w:fill="auto"/>
          </w:tcPr>
          <w:p w14:paraId="6E33E1BD" w14:textId="77777777" w:rsidR="006557F6" w:rsidRPr="00791D55" w:rsidRDefault="006557F6" w:rsidP="005725B1">
            <w:pPr>
              <w:widowControl/>
              <w:numPr>
                <w:ilvl w:val="0"/>
                <w:numId w:val="13"/>
              </w:numPr>
              <w:jc w:val="left"/>
              <w:rPr>
                <w:rFonts w:ascii="Arial" w:eastAsia="SimSun" w:hAnsi="Arial" w:cs="Arial"/>
                <w:sz w:val="20"/>
                <w:szCs w:val="20"/>
              </w:rPr>
            </w:pPr>
            <w:r w:rsidRPr="00791D55">
              <w:rPr>
                <w:rFonts w:ascii="Arial" w:eastAsia="SimSun" w:hAnsi="Arial" w:cs="Arial"/>
                <w:sz w:val="20"/>
                <w:szCs w:val="20"/>
              </w:rPr>
              <w:t>pregnant or lactating women, or childbearing age women intending to conceive or having inadequate access to contraception</w:t>
            </w:r>
          </w:p>
        </w:tc>
      </w:tr>
      <w:tr w:rsidR="006557F6" w:rsidRPr="00791D55" w14:paraId="2AD8E59F" w14:textId="77777777" w:rsidTr="005725B1">
        <w:tc>
          <w:tcPr>
            <w:tcW w:w="4148" w:type="dxa"/>
            <w:shd w:val="clear" w:color="auto" w:fill="auto"/>
          </w:tcPr>
          <w:p w14:paraId="49615AA4" w14:textId="77777777" w:rsidR="006557F6" w:rsidRPr="00791D55" w:rsidRDefault="006557F6" w:rsidP="005725B1">
            <w:pPr>
              <w:ind w:left="440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148" w:type="dxa"/>
            <w:shd w:val="clear" w:color="auto" w:fill="auto"/>
          </w:tcPr>
          <w:p w14:paraId="36DF2D48" w14:textId="77777777" w:rsidR="006557F6" w:rsidRPr="00791D55" w:rsidRDefault="006557F6" w:rsidP="005725B1">
            <w:pPr>
              <w:widowControl/>
              <w:numPr>
                <w:ilvl w:val="0"/>
                <w:numId w:val="13"/>
              </w:numPr>
              <w:jc w:val="left"/>
              <w:rPr>
                <w:rFonts w:ascii="Arial" w:eastAsia="SimSun" w:hAnsi="Arial" w:cs="Arial"/>
                <w:sz w:val="20"/>
                <w:szCs w:val="20"/>
              </w:rPr>
            </w:pPr>
            <w:r w:rsidRPr="00791D55">
              <w:rPr>
                <w:rFonts w:ascii="Arial" w:eastAsia="SimSun" w:hAnsi="Arial" w:cs="Arial"/>
                <w:sz w:val="20"/>
                <w:szCs w:val="20"/>
              </w:rPr>
              <w:t>having allergic reactions or contraindications to DCB coating or metal stent</w:t>
            </w:r>
          </w:p>
        </w:tc>
      </w:tr>
      <w:tr w:rsidR="006557F6" w:rsidRPr="00791D55" w14:paraId="273CA552" w14:textId="77777777" w:rsidTr="005725B1">
        <w:tc>
          <w:tcPr>
            <w:tcW w:w="4148" w:type="dxa"/>
            <w:tcBorders>
              <w:bottom w:val="nil"/>
            </w:tcBorders>
            <w:shd w:val="clear" w:color="auto" w:fill="auto"/>
          </w:tcPr>
          <w:p w14:paraId="5DEDBCA8" w14:textId="77777777" w:rsidR="006557F6" w:rsidRPr="00791D55" w:rsidRDefault="006557F6" w:rsidP="005725B1">
            <w:pPr>
              <w:ind w:left="440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148" w:type="dxa"/>
            <w:tcBorders>
              <w:bottom w:val="nil"/>
            </w:tcBorders>
            <w:shd w:val="clear" w:color="auto" w:fill="auto"/>
          </w:tcPr>
          <w:p w14:paraId="046B6635" w14:textId="77777777" w:rsidR="006557F6" w:rsidRPr="00791D55" w:rsidRDefault="006557F6" w:rsidP="005725B1">
            <w:pPr>
              <w:widowControl/>
              <w:numPr>
                <w:ilvl w:val="0"/>
                <w:numId w:val="13"/>
              </w:numPr>
              <w:jc w:val="left"/>
              <w:rPr>
                <w:rFonts w:ascii="Arial" w:eastAsia="SimSun" w:hAnsi="Arial" w:cs="Arial"/>
                <w:sz w:val="20"/>
                <w:szCs w:val="20"/>
              </w:rPr>
            </w:pPr>
            <w:r w:rsidRPr="00791D55">
              <w:rPr>
                <w:rFonts w:ascii="Arial" w:eastAsia="SimSun" w:hAnsi="Arial" w:cs="Arial"/>
                <w:sz w:val="20"/>
                <w:szCs w:val="20"/>
              </w:rPr>
              <w:t>other contraindications to DES or DCB treatment</w:t>
            </w:r>
          </w:p>
        </w:tc>
      </w:tr>
      <w:tr w:rsidR="006557F6" w:rsidRPr="00791D55" w14:paraId="4BC3BCF5" w14:textId="77777777" w:rsidTr="005725B1">
        <w:tc>
          <w:tcPr>
            <w:tcW w:w="4148" w:type="dxa"/>
            <w:tcBorders>
              <w:top w:val="nil"/>
              <w:bottom w:val="nil"/>
            </w:tcBorders>
            <w:shd w:val="clear" w:color="auto" w:fill="auto"/>
          </w:tcPr>
          <w:p w14:paraId="5C9EF8C1" w14:textId="77777777" w:rsidR="006557F6" w:rsidRPr="00791D55" w:rsidRDefault="006557F6" w:rsidP="005725B1">
            <w:pPr>
              <w:ind w:left="440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148" w:type="dxa"/>
            <w:tcBorders>
              <w:top w:val="nil"/>
              <w:bottom w:val="nil"/>
            </w:tcBorders>
            <w:shd w:val="clear" w:color="auto" w:fill="auto"/>
          </w:tcPr>
          <w:p w14:paraId="59B9E645" w14:textId="77777777" w:rsidR="006557F6" w:rsidRPr="00791D55" w:rsidRDefault="006557F6" w:rsidP="005725B1">
            <w:pPr>
              <w:widowControl/>
              <w:numPr>
                <w:ilvl w:val="0"/>
                <w:numId w:val="13"/>
              </w:numPr>
              <w:jc w:val="left"/>
              <w:rPr>
                <w:rFonts w:ascii="Arial" w:eastAsia="SimSun" w:hAnsi="Arial" w:cs="Arial"/>
                <w:sz w:val="20"/>
                <w:szCs w:val="20"/>
              </w:rPr>
            </w:pPr>
            <w:r w:rsidRPr="00791D55">
              <w:rPr>
                <w:rFonts w:ascii="Arial" w:eastAsia="SimSun" w:hAnsi="Arial" w:cs="Arial"/>
                <w:sz w:val="20"/>
                <w:szCs w:val="20"/>
              </w:rPr>
              <w:t>no signed informed consent forms or life expectancy less than 12 months</w:t>
            </w:r>
          </w:p>
        </w:tc>
      </w:tr>
      <w:tr w:rsidR="006557F6" w:rsidRPr="00791D55" w14:paraId="219D10DD" w14:textId="77777777" w:rsidTr="005725B1">
        <w:tc>
          <w:tcPr>
            <w:tcW w:w="4148" w:type="dxa"/>
            <w:tcBorders>
              <w:top w:val="nil"/>
            </w:tcBorders>
            <w:shd w:val="clear" w:color="auto" w:fill="auto"/>
          </w:tcPr>
          <w:p w14:paraId="2F34DF51" w14:textId="77777777" w:rsidR="006557F6" w:rsidRPr="00791D55" w:rsidRDefault="006557F6" w:rsidP="005725B1">
            <w:pPr>
              <w:ind w:left="440"/>
              <w:jc w:val="left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148" w:type="dxa"/>
            <w:tcBorders>
              <w:top w:val="nil"/>
            </w:tcBorders>
            <w:shd w:val="clear" w:color="auto" w:fill="auto"/>
          </w:tcPr>
          <w:p w14:paraId="1A67F7E0" w14:textId="77777777" w:rsidR="006557F6" w:rsidRPr="00791D55" w:rsidRDefault="006557F6" w:rsidP="005725B1">
            <w:pPr>
              <w:widowControl/>
              <w:numPr>
                <w:ilvl w:val="0"/>
                <w:numId w:val="13"/>
              </w:numPr>
              <w:jc w:val="left"/>
              <w:rPr>
                <w:rFonts w:ascii="Arial" w:eastAsia="SimSun" w:hAnsi="Arial" w:cs="Arial"/>
                <w:sz w:val="20"/>
                <w:szCs w:val="20"/>
              </w:rPr>
            </w:pPr>
            <w:r w:rsidRPr="00791D55">
              <w:rPr>
                <w:rFonts w:ascii="Arial" w:eastAsia="SimSun" w:hAnsi="Arial" w:cs="Arial"/>
                <w:sz w:val="20"/>
                <w:szCs w:val="20"/>
              </w:rPr>
              <w:t>other situations researchers consider unsuitable for this trial</w:t>
            </w:r>
          </w:p>
        </w:tc>
      </w:tr>
    </w:tbl>
    <w:p w14:paraId="219CA283" w14:textId="77777777" w:rsidR="006557F6" w:rsidRPr="00791D55" w:rsidRDefault="006557F6" w:rsidP="006557F6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jc w:val="left"/>
        <w:rPr>
          <w:rFonts w:ascii="Arial" w:eastAsia="Arial Unicode MS" w:hAnsi="Arial" w:cs="Arial"/>
          <w:b/>
          <w:bCs/>
          <w:kern w:val="0"/>
          <w:sz w:val="20"/>
          <w:szCs w:val="20"/>
          <w:bdr w:val="nil"/>
          <w:lang w:eastAsia="en-US"/>
        </w:rPr>
      </w:pPr>
    </w:p>
    <w:p w14:paraId="11134639" w14:textId="77777777" w:rsidR="006557F6" w:rsidRPr="00791D55" w:rsidRDefault="006557F6" w:rsidP="006557F6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eastAsia="Arial Unicode MS" w:hAnsi="Arial" w:cs="Arial"/>
          <w:kern w:val="0"/>
          <w:sz w:val="20"/>
          <w:szCs w:val="20"/>
          <w:bdr w:val="nil"/>
          <w:lang w:eastAsia="en-US"/>
        </w:rPr>
      </w:pPr>
      <w:r w:rsidRPr="00791D55">
        <w:rPr>
          <w:rFonts w:ascii="Arial" w:eastAsia="Arial Unicode MS" w:hAnsi="Arial" w:cs="Arial"/>
          <w:kern w:val="0"/>
          <w:sz w:val="20"/>
          <w:szCs w:val="20"/>
          <w:bdr w:val="nil"/>
          <w:lang w:eastAsia="en-US"/>
        </w:rPr>
        <w:t>DES, drug eluting stent; DCB, drug-coated balloon; PCI, Percutaneous coronary intervention; MI, myocardial infarction; NHLBI, National Heart, Lung, and Blood Institute; TIMI, thrombolysis in myocardial infarction.</w:t>
      </w:r>
    </w:p>
    <w:p w14:paraId="2B79A8E3" w14:textId="77777777" w:rsidR="006557F6" w:rsidRPr="00791D55" w:rsidRDefault="006557F6" w:rsidP="006557F6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eastAsia="Arial Unicode MS" w:hAnsi="Arial" w:cs="Arial"/>
          <w:kern w:val="0"/>
          <w:sz w:val="20"/>
          <w:szCs w:val="20"/>
          <w:bdr w:val="nil"/>
          <w:lang w:eastAsia="en-US"/>
        </w:rPr>
      </w:pPr>
    </w:p>
    <w:p w14:paraId="7550DE6F" w14:textId="77777777" w:rsidR="006557F6" w:rsidRPr="00791D55" w:rsidRDefault="006557F6" w:rsidP="006557F6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jc w:val="left"/>
        <w:rPr>
          <w:rFonts w:ascii="Arial" w:eastAsia="Arial Unicode MS" w:hAnsi="Arial" w:cs="Arial"/>
          <w:kern w:val="0"/>
          <w:sz w:val="20"/>
          <w:szCs w:val="20"/>
          <w:bdr w:val="nil"/>
          <w:lang w:eastAsia="en-US"/>
        </w:rPr>
      </w:pPr>
    </w:p>
    <w:p w14:paraId="3A723D96" w14:textId="77777777" w:rsidR="006557F6" w:rsidRPr="00791D55" w:rsidRDefault="006557F6" w:rsidP="006557F6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jc w:val="left"/>
        <w:rPr>
          <w:rFonts w:ascii="Arial" w:eastAsia="Arial Unicode MS" w:hAnsi="Arial" w:cs="Arial"/>
          <w:kern w:val="0"/>
          <w:sz w:val="20"/>
          <w:szCs w:val="20"/>
          <w:bdr w:val="nil"/>
          <w:lang w:eastAsia="en-US"/>
        </w:rPr>
      </w:pPr>
    </w:p>
    <w:p w14:paraId="714224CF" w14:textId="77777777" w:rsidR="006557F6" w:rsidRDefault="006557F6" w:rsidP="00B95426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  <w:jc w:val="left"/>
        <w:rPr>
          <w:rFonts w:ascii="Arial" w:eastAsia="Helvetica Neue" w:hAnsi="Arial" w:cs="Arial"/>
          <w:b/>
          <w:bCs/>
          <w:kern w:val="0"/>
          <w:sz w:val="20"/>
          <w:szCs w:val="20"/>
          <w:bdr w:val="nil"/>
          <w:lang w:eastAsia="en-US"/>
        </w:rPr>
      </w:pPr>
    </w:p>
    <w:p w14:paraId="01D972F0" w14:textId="77777777" w:rsidR="006557F6" w:rsidRDefault="006557F6" w:rsidP="00B95426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  <w:jc w:val="left"/>
        <w:rPr>
          <w:rFonts w:ascii="Arial" w:eastAsia="Helvetica Neue" w:hAnsi="Arial" w:cs="Arial"/>
          <w:b/>
          <w:bCs/>
          <w:kern w:val="0"/>
          <w:sz w:val="20"/>
          <w:szCs w:val="20"/>
          <w:bdr w:val="nil"/>
          <w:lang w:eastAsia="en-US"/>
        </w:rPr>
      </w:pPr>
    </w:p>
    <w:p w14:paraId="5C55F4A2" w14:textId="77777777" w:rsidR="006557F6" w:rsidRDefault="006557F6" w:rsidP="00B95426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  <w:jc w:val="left"/>
        <w:rPr>
          <w:rFonts w:ascii="Arial" w:eastAsia="Helvetica Neue" w:hAnsi="Arial" w:cs="Arial"/>
          <w:b/>
          <w:bCs/>
          <w:kern w:val="0"/>
          <w:sz w:val="20"/>
          <w:szCs w:val="20"/>
          <w:bdr w:val="nil"/>
          <w:lang w:eastAsia="en-US"/>
        </w:rPr>
      </w:pPr>
    </w:p>
    <w:p w14:paraId="36F92E21" w14:textId="77777777" w:rsidR="006557F6" w:rsidRDefault="006557F6" w:rsidP="00B95426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  <w:jc w:val="left"/>
        <w:rPr>
          <w:rFonts w:ascii="Arial" w:eastAsia="Helvetica Neue" w:hAnsi="Arial" w:cs="Arial"/>
          <w:b/>
          <w:bCs/>
          <w:kern w:val="0"/>
          <w:sz w:val="20"/>
          <w:szCs w:val="20"/>
          <w:bdr w:val="nil"/>
          <w:lang w:eastAsia="en-US"/>
        </w:rPr>
      </w:pPr>
    </w:p>
    <w:p w14:paraId="021507ED" w14:textId="29BF9D10" w:rsidR="008E586B" w:rsidRPr="00D53257" w:rsidRDefault="008E586B" w:rsidP="00B95426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  <w:jc w:val="left"/>
        <w:rPr>
          <w:rFonts w:ascii="Arial" w:eastAsia="Helvetica Neue" w:hAnsi="Arial" w:cs="Arial"/>
          <w:b/>
          <w:bCs/>
          <w:kern w:val="0"/>
          <w:sz w:val="20"/>
          <w:szCs w:val="20"/>
          <w:bdr w:val="nil"/>
          <w:lang w:eastAsia="en-US"/>
        </w:rPr>
      </w:pPr>
      <w:r w:rsidRPr="00D53257">
        <w:rPr>
          <w:rFonts w:ascii="Arial" w:eastAsia="Helvetica Neue" w:hAnsi="Arial" w:cs="Arial"/>
          <w:b/>
          <w:bCs/>
          <w:kern w:val="0"/>
          <w:sz w:val="20"/>
          <w:szCs w:val="20"/>
          <w:bdr w:val="nil"/>
          <w:lang w:eastAsia="en-US"/>
        </w:rPr>
        <w:t>Table 2. Recommended medication regimen for participants receiving PCI.</w:t>
      </w:r>
    </w:p>
    <w:tbl>
      <w:tblPr>
        <w:tblStyle w:val="11"/>
        <w:tblW w:w="8931" w:type="dxa"/>
        <w:tblInd w:w="-289" w:type="dxa"/>
        <w:tblLook w:val="04A0" w:firstRow="1" w:lastRow="0" w:firstColumn="1" w:lastColumn="0" w:noHBand="0" w:noVBand="1"/>
      </w:tblPr>
      <w:tblGrid>
        <w:gridCol w:w="1505"/>
        <w:gridCol w:w="2110"/>
        <w:gridCol w:w="5316"/>
      </w:tblGrid>
      <w:tr w:rsidR="008E586B" w:rsidRPr="002D649D" w14:paraId="27F0A750" w14:textId="77777777" w:rsidTr="008E586B">
        <w:tc>
          <w:tcPr>
            <w:tcW w:w="1418" w:type="dxa"/>
            <w:shd w:val="clear" w:color="auto" w:fill="FFFFFF"/>
          </w:tcPr>
          <w:p w14:paraId="7BDDB635" w14:textId="77777777" w:rsidR="008E586B" w:rsidRPr="004F29BE" w:rsidRDefault="008E586B" w:rsidP="008E586B">
            <w:pPr>
              <w:widowControl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  <w:r w:rsidRPr="004F29BE">
              <w:rPr>
                <w:rFonts w:ascii="Arial" w:eastAsia="SimSun" w:hAnsi="Arial" w:cs="Arial"/>
                <w:b/>
                <w:bCs/>
                <w:sz w:val="20"/>
                <w:szCs w:val="20"/>
              </w:rPr>
              <w:t>TTMEPOINTS</w:t>
            </w:r>
          </w:p>
        </w:tc>
        <w:tc>
          <w:tcPr>
            <w:tcW w:w="2126" w:type="dxa"/>
            <w:shd w:val="clear" w:color="auto" w:fill="FFFFFF"/>
          </w:tcPr>
          <w:p w14:paraId="03A4086B" w14:textId="77777777" w:rsidR="008E586B" w:rsidRPr="004F29BE" w:rsidRDefault="008E586B" w:rsidP="008E586B">
            <w:pPr>
              <w:widowControl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  <w:r w:rsidRPr="004F29BE">
              <w:rPr>
                <w:rFonts w:ascii="Arial" w:eastAsia="SimSun" w:hAnsi="Arial" w:cs="Arial"/>
                <w:b/>
                <w:bCs/>
                <w:sz w:val="20"/>
                <w:szCs w:val="20"/>
              </w:rPr>
              <w:t>MEDICATION</w:t>
            </w:r>
          </w:p>
        </w:tc>
        <w:tc>
          <w:tcPr>
            <w:tcW w:w="5387" w:type="dxa"/>
            <w:shd w:val="clear" w:color="auto" w:fill="FFFFFF"/>
          </w:tcPr>
          <w:p w14:paraId="46E3B056" w14:textId="77777777" w:rsidR="008E586B" w:rsidRPr="004F29BE" w:rsidRDefault="008E586B" w:rsidP="008E586B">
            <w:pPr>
              <w:widowControl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  <w:r w:rsidRPr="004F29BE">
              <w:rPr>
                <w:rFonts w:ascii="Arial" w:eastAsia="SimSun" w:hAnsi="Arial" w:cs="Arial"/>
                <w:b/>
                <w:bCs/>
                <w:sz w:val="20"/>
                <w:szCs w:val="20"/>
              </w:rPr>
              <w:t>USAGE</w:t>
            </w:r>
          </w:p>
        </w:tc>
      </w:tr>
      <w:tr w:rsidR="008E586B" w:rsidRPr="002D649D" w14:paraId="05260B31" w14:textId="77777777" w:rsidTr="008E586B">
        <w:trPr>
          <w:trHeight w:val="1229"/>
        </w:trPr>
        <w:tc>
          <w:tcPr>
            <w:tcW w:w="1418" w:type="dxa"/>
            <w:vMerge w:val="restart"/>
            <w:shd w:val="clear" w:color="auto" w:fill="FFFFFF"/>
          </w:tcPr>
          <w:p w14:paraId="564F7A42" w14:textId="77777777" w:rsidR="008E586B" w:rsidRPr="002D649D" w:rsidRDefault="008E586B" w:rsidP="00D156C6">
            <w:pPr>
              <w:widowControl/>
              <w:spacing w:line="480" w:lineRule="auto"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</w:p>
          <w:p w14:paraId="421219C8" w14:textId="77777777" w:rsidR="008E586B" w:rsidRPr="002D649D" w:rsidRDefault="008E586B" w:rsidP="00D156C6">
            <w:pPr>
              <w:widowControl/>
              <w:spacing w:line="480" w:lineRule="auto"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</w:p>
          <w:p w14:paraId="4B73E566" w14:textId="77777777" w:rsidR="008E586B" w:rsidRPr="002D649D" w:rsidRDefault="008E586B" w:rsidP="00D156C6">
            <w:pPr>
              <w:widowControl/>
              <w:spacing w:line="480" w:lineRule="auto"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</w:p>
          <w:p w14:paraId="3834486E" w14:textId="77777777" w:rsidR="008E586B" w:rsidRPr="002D649D" w:rsidRDefault="008E586B" w:rsidP="00D156C6">
            <w:pPr>
              <w:widowControl/>
              <w:spacing w:line="480" w:lineRule="auto"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</w:p>
          <w:p w14:paraId="48CB7DA6" w14:textId="77777777" w:rsidR="008E586B" w:rsidRPr="002D649D" w:rsidRDefault="008E586B" w:rsidP="00D156C6">
            <w:pPr>
              <w:widowControl/>
              <w:spacing w:line="480" w:lineRule="auto"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</w:p>
          <w:p w14:paraId="39E0D80D" w14:textId="77777777" w:rsidR="008E586B" w:rsidRPr="004F29BE" w:rsidRDefault="008E586B" w:rsidP="00D156C6">
            <w:pPr>
              <w:widowControl/>
              <w:spacing w:line="480" w:lineRule="auto"/>
              <w:ind w:firstLineChars="100" w:firstLine="201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  <w:r w:rsidRPr="004F29BE">
              <w:rPr>
                <w:rFonts w:ascii="Arial" w:eastAsia="SimSun" w:hAnsi="Arial" w:cs="Arial"/>
                <w:b/>
                <w:bCs/>
                <w:sz w:val="20"/>
                <w:szCs w:val="20"/>
              </w:rPr>
              <w:t>Before PCI</w:t>
            </w:r>
          </w:p>
        </w:tc>
        <w:tc>
          <w:tcPr>
            <w:tcW w:w="2126" w:type="dxa"/>
            <w:shd w:val="clear" w:color="auto" w:fill="FFFFFF"/>
          </w:tcPr>
          <w:p w14:paraId="01CD3834" w14:textId="77777777" w:rsidR="008E586B" w:rsidRPr="002D649D" w:rsidRDefault="008E586B" w:rsidP="00D156C6">
            <w:pPr>
              <w:widowControl/>
              <w:spacing w:line="480" w:lineRule="auto"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</w:p>
          <w:p w14:paraId="2FAB71FB" w14:textId="77777777" w:rsidR="008E586B" w:rsidRPr="002D649D" w:rsidRDefault="008E586B" w:rsidP="00D156C6">
            <w:pPr>
              <w:widowControl/>
              <w:spacing w:line="480" w:lineRule="auto"/>
              <w:ind w:firstLineChars="200" w:firstLine="400"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2D649D">
              <w:rPr>
                <w:rFonts w:ascii="Arial" w:eastAsia="SimSun" w:hAnsi="Arial" w:cs="Arial"/>
                <w:sz w:val="20"/>
                <w:szCs w:val="20"/>
              </w:rPr>
              <w:t>Aspirin</w:t>
            </w:r>
            <w:r w:rsidRPr="002D649D">
              <w:rPr>
                <w:rFonts w:ascii="Arial" w:eastAsia="SimSun" w:hAnsi="Arial" w:cs="Arial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5387" w:type="dxa"/>
            <w:shd w:val="clear" w:color="auto" w:fill="FFFFFF"/>
          </w:tcPr>
          <w:p w14:paraId="5F4077F5" w14:textId="77777777" w:rsidR="008E586B" w:rsidRPr="002D649D" w:rsidRDefault="008E586B" w:rsidP="00D156C6">
            <w:pPr>
              <w:widowControl/>
              <w:numPr>
                <w:ilvl w:val="0"/>
                <w:numId w:val="8"/>
              </w:numPr>
              <w:spacing w:line="480" w:lineRule="auto"/>
              <w:rPr>
                <w:rFonts w:ascii="Arial" w:eastAsia="SimSun" w:hAnsi="Arial" w:cs="Arial"/>
                <w:sz w:val="20"/>
                <w:szCs w:val="20"/>
              </w:rPr>
            </w:pPr>
            <w:r w:rsidRPr="002D649D">
              <w:rPr>
                <w:rFonts w:ascii="Arial" w:eastAsia="SimSun" w:hAnsi="Arial" w:cs="Arial"/>
                <w:sz w:val="20"/>
                <w:szCs w:val="20"/>
              </w:rPr>
              <w:t>Oral administration</w:t>
            </w:r>
          </w:p>
          <w:p w14:paraId="4746E0AC" w14:textId="2A113268" w:rsidR="002D649D" w:rsidRPr="002D649D" w:rsidRDefault="008E586B" w:rsidP="00D156C6">
            <w:pPr>
              <w:widowControl/>
              <w:numPr>
                <w:ilvl w:val="0"/>
                <w:numId w:val="8"/>
              </w:numPr>
              <w:spacing w:line="480" w:lineRule="auto"/>
              <w:rPr>
                <w:rFonts w:ascii="Arial" w:eastAsia="SimSun" w:hAnsi="Arial" w:cs="Arial"/>
                <w:sz w:val="20"/>
                <w:szCs w:val="20"/>
              </w:rPr>
            </w:pPr>
            <w:r w:rsidRPr="002D649D">
              <w:rPr>
                <w:rFonts w:ascii="Arial" w:eastAsia="SimSun" w:hAnsi="Arial" w:cs="Arial"/>
                <w:sz w:val="20"/>
                <w:szCs w:val="20"/>
              </w:rPr>
              <w:t>300 mg taken once</w:t>
            </w:r>
            <w:r w:rsidR="002D649D">
              <w:rPr>
                <w:rFonts w:ascii="Arial" w:eastAsia="SimSun" w:hAnsi="Arial" w:cs="Arial"/>
                <w:sz w:val="20"/>
                <w:szCs w:val="20"/>
              </w:rPr>
              <w:t xml:space="preserve"> </w:t>
            </w:r>
            <w:r w:rsidRPr="002D649D">
              <w:rPr>
                <w:rFonts w:ascii="Arial" w:eastAsia="SimSun" w:hAnsi="Arial" w:cs="Arial"/>
                <w:sz w:val="20"/>
                <w:szCs w:val="20"/>
              </w:rPr>
              <w:t>(≥6 hours in advance) or 100 mg/d (≥3 days)</w:t>
            </w:r>
          </w:p>
        </w:tc>
      </w:tr>
      <w:tr w:rsidR="008E586B" w:rsidRPr="002D649D" w14:paraId="7888C310" w14:textId="77777777" w:rsidTr="008E586B">
        <w:trPr>
          <w:trHeight w:val="1221"/>
        </w:trPr>
        <w:tc>
          <w:tcPr>
            <w:tcW w:w="1418" w:type="dxa"/>
            <w:vMerge/>
            <w:shd w:val="clear" w:color="auto" w:fill="99D9FF"/>
          </w:tcPr>
          <w:p w14:paraId="1F880F13" w14:textId="77777777" w:rsidR="008E586B" w:rsidRPr="002D649D" w:rsidRDefault="008E586B" w:rsidP="00D156C6">
            <w:pPr>
              <w:widowControl/>
              <w:spacing w:line="480" w:lineRule="auto"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14:paraId="41B70F30" w14:textId="77777777" w:rsidR="008E586B" w:rsidRPr="002D649D" w:rsidRDefault="008E586B" w:rsidP="00D156C6">
            <w:pPr>
              <w:widowControl/>
              <w:spacing w:line="480" w:lineRule="auto"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</w:p>
          <w:p w14:paraId="5B75F3F6" w14:textId="77777777" w:rsidR="008E586B" w:rsidRPr="002D649D" w:rsidRDefault="008E586B" w:rsidP="00D156C6">
            <w:pPr>
              <w:widowControl/>
              <w:spacing w:line="480" w:lineRule="auto"/>
              <w:ind w:firstLineChars="100" w:firstLine="200"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2D649D">
              <w:rPr>
                <w:rFonts w:ascii="Arial" w:eastAsia="SimSun" w:hAnsi="Arial" w:cs="Arial"/>
                <w:sz w:val="20"/>
                <w:szCs w:val="20"/>
              </w:rPr>
              <w:t>Clopidogrel</w:t>
            </w:r>
            <w:r w:rsidRPr="002D649D">
              <w:rPr>
                <w:rFonts w:ascii="Arial" w:eastAsia="SimSun" w:hAnsi="Arial" w:cs="Arial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5387" w:type="dxa"/>
          </w:tcPr>
          <w:p w14:paraId="571D1B47" w14:textId="77777777" w:rsidR="008E586B" w:rsidRPr="002D649D" w:rsidRDefault="008E586B" w:rsidP="00D156C6">
            <w:pPr>
              <w:widowControl/>
              <w:numPr>
                <w:ilvl w:val="0"/>
                <w:numId w:val="9"/>
              </w:numPr>
              <w:spacing w:line="480" w:lineRule="auto"/>
              <w:ind w:left="442" w:hanging="442"/>
              <w:rPr>
                <w:rFonts w:ascii="Arial" w:eastAsia="SimSun" w:hAnsi="Arial" w:cs="Arial"/>
                <w:sz w:val="20"/>
                <w:szCs w:val="20"/>
              </w:rPr>
            </w:pPr>
            <w:r w:rsidRPr="002D649D">
              <w:rPr>
                <w:rFonts w:ascii="Arial" w:eastAsia="SimSun" w:hAnsi="Arial" w:cs="Arial"/>
                <w:sz w:val="20"/>
                <w:szCs w:val="20"/>
              </w:rPr>
              <w:t>Oral administration</w:t>
            </w:r>
          </w:p>
          <w:p w14:paraId="12AC56C0" w14:textId="70C77DBF" w:rsidR="008E586B" w:rsidRPr="002D649D" w:rsidRDefault="008E586B" w:rsidP="00D156C6">
            <w:pPr>
              <w:widowControl/>
              <w:numPr>
                <w:ilvl w:val="0"/>
                <w:numId w:val="9"/>
              </w:numPr>
              <w:spacing w:line="480" w:lineRule="auto"/>
              <w:ind w:left="442" w:hanging="442"/>
              <w:rPr>
                <w:rFonts w:ascii="Arial" w:eastAsia="SimSun" w:hAnsi="Arial" w:cs="Arial"/>
                <w:sz w:val="20"/>
                <w:szCs w:val="20"/>
              </w:rPr>
            </w:pPr>
            <w:r w:rsidRPr="002D649D">
              <w:rPr>
                <w:rFonts w:ascii="Arial" w:eastAsia="SimSun" w:hAnsi="Arial" w:cs="Arial"/>
                <w:sz w:val="20"/>
                <w:szCs w:val="20"/>
              </w:rPr>
              <w:t>300 mg taken once</w:t>
            </w:r>
            <w:r w:rsidR="002D649D">
              <w:rPr>
                <w:rFonts w:ascii="Arial" w:eastAsia="SimSun" w:hAnsi="Arial" w:cs="Arial"/>
                <w:sz w:val="20"/>
                <w:szCs w:val="20"/>
              </w:rPr>
              <w:t xml:space="preserve"> </w:t>
            </w:r>
            <w:r w:rsidRPr="002D649D">
              <w:rPr>
                <w:rFonts w:ascii="Arial" w:eastAsia="SimSun" w:hAnsi="Arial" w:cs="Arial"/>
                <w:sz w:val="20"/>
                <w:szCs w:val="20"/>
              </w:rPr>
              <w:t>(≥6 hours in advance) or 75 mg/d (≥4 days)</w:t>
            </w:r>
          </w:p>
        </w:tc>
      </w:tr>
      <w:tr w:rsidR="008E586B" w:rsidRPr="002D649D" w14:paraId="285ED504" w14:textId="77777777" w:rsidTr="008E586B">
        <w:tc>
          <w:tcPr>
            <w:tcW w:w="1418" w:type="dxa"/>
            <w:vMerge/>
            <w:shd w:val="clear" w:color="auto" w:fill="99D9FF"/>
          </w:tcPr>
          <w:p w14:paraId="31B0294F" w14:textId="77777777" w:rsidR="008E586B" w:rsidRPr="002D649D" w:rsidRDefault="008E586B" w:rsidP="00D156C6">
            <w:pPr>
              <w:widowControl/>
              <w:spacing w:line="480" w:lineRule="auto"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14:paraId="4E2D9623" w14:textId="77777777" w:rsidR="008E586B" w:rsidRPr="002D649D" w:rsidRDefault="008E586B" w:rsidP="00D156C6">
            <w:pPr>
              <w:widowControl/>
              <w:spacing w:line="480" w:lineRule="auto"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</w:p>
          <w:p w14:paraId="152F275B" w14:textId="77777777" w:rsidR="008E586B" w:rsidRPr="002D649D" w:rsidRDefault="008E586B" w:rsidP="00D156C6">
            <w:pPr>
              <w:widowControl/>
              <w:spacing w:line="480" w:lineRule="auto"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2D649D">
              <w:rPr>
                <w:rFonts w:ascii="Arial" w:eastAsia="SimSun" w:hAnsi="Arial" w:cs="Arial"/>
                <w:sz w:val="20"/>
                <w:szCs w:val="20"/>
              </w:rPr>
              <w:t>Ticagrelor</w:t>
            </w:r>
            <w:r w:rsidRPr="002D649D">
              <w:rPr>
                <w:rFonts w:ascii="Arial" w:eastAsia="SimSun" w:hAnsi="Arial" w:cs="Arial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5387" w:type="dxa"/>
          </w:tcPr>
          <w:p w14:paraId="4D0578EB" w14:textId="77777777" w:rsidR="008E586B" w:rsidRPr="002D649D" w:rsidRDefault="008E586B" w:rsidP="00D156C6">
            <w:pPr>
              <w:widowControl/>
              <w:numPr>
                <w:ilvl w:val="0"/>
                <w:numId w:val="9"/>
              </w:numPr>
              <w:spacing w:line="480" w:lineRule="auto"/>
              <w:rPr>
                <w:rFonts w:ascii="Arial" w:eastAsia="SimSun" w:hAnsi="Arial" w:cs="Arial"/>
                <w:sz w:val="20"/>
                <w:szCs w:val="20"/>
              </w:rPr>
            </w:pPr>
            <w:r w:rsidRPr="002D649D">
              <w:rPr>
                <w:rFonts w:ascii="Arial" w:eastAsia="SimSun" w:hAnsi="Arial" w:cs="Arial"/>
                <w:sz w:val="20"/>
                <w:szCs w:val="20"/>
              </w:rPr>
              <w:t>Oral administration</w:t>
            </w:r>
          </w:p>
          <w:p w14:paraId="65FCA550" w14:textId="302FEA8B" w:rsidR="008E586B" w:rsidRPr="002D649D" w:rsidRDefault="008E586B" w:rsidP="00D156C6">
            <w:pPr>
              <w:widowControl/>
              <w:numPr>
                <w:ilvl w:val="0"/>
                <w:numId w:val="9"/>
              </w:numPr>
              <w:spacing w:line="480" w:lineRule="auto"/>
              <w:rPr>
                <w:rFonts w:ascii="Arial" w:eastAsia="SimSun" w:hAnsi="Arial" w:cs="Arial"/>
                <w:sz w:val="20"/>
                <w:szCs w:val="20"/>
              </w:rPr>
            </w:pPr>
            <w:r w:rsidRPr="002D649D">
              <w:rPr>
                <w:rFonts w:ascii="Arial" w:eastAsia="SimSun" w:hAnsi="Arial" w:cs="Arial"/>
                <w:sz w:val="20"/>
                <w:szCs w:val="20"/>
              </w:rPr>
              <w:t>180 mg taken once</w:t>
            </w:r>
            <w:r w:rsidR="002D649D">
              <w:rPr>
                <w:rFonts w:ascii="Arial" w:eastAsia="SimSun" w:hAnsi="Arial" w:cs="Arial"/>
                <w:sz w:val="20"/>
                <w:szCs w:val="20"/>
              </w:rPr>
              <w:t xml:space="preserve"> </w:t>
            </w:r>
            <w:r w:rsidRPr="002D649D">
              <w:rPr>
                <w:rFonts w:ascii="Arial" w:eastAsia="SimSun" w:hAnsi="Arial" w:cs="Arial"/>
                <w:sz w:val="20"/>
                <w:szCs w:val="20"/>
              </w:rPr>
              <w:t>(≥2 hours in advance) or 90mg b.i.d (≥2 times)</w:t>
            </w:r>
          </w:p>
        </w:tc>
      </w:tr>
      <w:tr w:rsidR="008E586B" w:rsidRPr="002D649D" w14:paraId="6A217B52" w14:textId="77777777" w:rsidTr="008E586B">
        <w:tc>
          <w:tcPr>
            <w:tcW w:w="1418" w:type="dxa"/>
            <w:vMerge w:val="restart"/>
            <w:shd w:val="clear" w:color="auto" w:fill="FFFFFF"/>
          </w:tcPr>
          <w:p w14:paraId="591EC3F5" w14:textId="77777777" w:rsidR="008E586B" w:rsidRPr="002D649D" w:rsidRDefault="008E586B" w:rsidP="00D156C6">
            <w:pPr>
              <w:widowControl/>
              <w:spacing w:line="480" w:lineRule="auto"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</w:p>
          <w:p w14:paraId="0C506F1D" w14:textId="77777777" w:rsidR="008E586B" w:rsidRPr="002D649D" w:rsidRDefault="008E586B" w:rsidP="00D156C6">
            <w:pPr>
              <w:widowControl/>
              <w:spacing w:line="480" w:lineRule="auto"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</w:p>
          <w:p w14:paraId="04C36E9A" w14:textId="77777777" w:rsidR="008E586B" w:rsidRPr="004F29BE" w:rsidRDefault="008E586B" w:rsidP="00D156C6">
            <w:pPr>
              <w:widowControl/>
              <w:spacing w:line="480" w:lineRule="auto"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  <w:r w:rsidRPr="004F29BE">
              <w:rPr>
                <w:rFonts w:ascii="Arial" w:eastAsia="SimSun" w:hAnsi="Arial" w:cs="Arial"/>
                <w:b/>
                <w:bCs/>
                <w:sz w:val="20"/>
                <w:szCs w:val="20"/>
              </w:rPr>
              <w:lastRenderedPageBreak/>
              <w:t>During PCI</w:t>
            </w:r>
          </w:p>
        </w:tc>
        <w:tc>
          <w:tcPr>
            <w:tcW w:w="2126" w:type="dxa"/>
          </w:tcPr>
          <w:p w14:paraId="5BD2667C" w14:textId="77777777" w:rsidR="008E586B" w:rsidRPr="002D649D" w:rsidRDefault="008E586B" w:rsidP="00D156C6">
            <w:pPr>
              <w:widowControl/>
              <w:spacing w:line="480" w:lineRule="auto"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2D649D">
              <w:rPr>
                <w:rFonts w:ascii="Arial" w:eastAsia="SimSun" w:hAnsi="Arial" w:cs="Arial"/>
                <w:sz w:val="20"/>
                <w:szCs w:val="20"/>
              </w:rPr>
              <w:lastRenderedPageBreak/>
              <w:t>Heparin (100u/kg) or Bivalirudin</w:t>
            </w:r>
            <w:r w:rsidRPr="002D649D">
              <w:rPr>
                <w:rFonts w:ascii="Arial" w:eastAsia="SimSun" w:hAnsi="Arial" w:cs="Arial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387" w:type="dxa"/>
          </w:tcPr>
          <w:p w14:paraId="31B298D6" w14:textId="77777777" w:rsidR="008E586B" w:rsidRPr="002D649D" w:rsidRDefault="008E586B" w:rsidP="00D156C6">
            <w:pPr>
              <w:widowControl/>
              <w:numPr>
                <w:ilvl w:val="0"/>
                <w:numId w:val="10"/>
              </w:numPr>
              <w:spacing w:line="480" w:lineRule="auto"/>
              <w:rPr>
                <w:rFonts w:ascii="Arial" w:eastAsia="SimSun" w:hAnsi="Arial" w:cs="Arial"/>
                <w:sz w:val="20"/>
                <w:szCs w:val="20"/>
              </w:rPr>
            </w:pPr>
            <w:r w:rsidRPr="002D649D">
              <w:rPr>
                <w:rFonts w:ascii="Arial" w:eastAsia="SimSun" w:hAnsi="Arial" w:cs="Arial"/>
                <w:sz w:val="20"/>
                <w:szCs w:val="20"/>
              </w:rPr>
              <w:t>Intravenous injection</w:t>
            </w:r>
          </w:p>
          <w:p w14:paraId="2B9E11E6" w14:textId="0F56D317" w:rsidR="00D156C6" w:rsidRPr="00D156C6" w:rsidRDefault="008E586B" w:rsidP="00D156C6">
            <w:pPr>
              <w:widowControl/>
              <w:numPr>
                <w:ilvl w:val="0"/>
                <w:numId w:val="10"/>
              </w:numPr>
              <w:spacing w:line="480" w:lineRule="auto"/>
              <w:rPr>
                <w:rFonts w:ascii="Arial" w:eastAsia="SimSun" w:hAnsi="Arial" w:cs="Arial"/>
                <w:sz w:val="20"/>
                <w:szCs w:val="20"/>
              </w:rPr>
            </w:pPr>
            <w:r w:rsidRPr="002D649D">
              <w:rPr>
                <w:rFonts w:ascii="Arial" w:eastAsia="SimSun" w:hAnsi="Arial" w:cs="Arial"/>
                <w:sz w:val="20"/>
                <w:szCs w:val="20"/>
              </w:rPr>
              <w:t>Keep activated clotting time (ACT)</w:t>
            </w:r>
            <w:r w:rsidRPr="002D649D">
              <w:rPr>
                <w:rFonts w:ascii="Arial" w:eastAsia="SimSun" w:hAnsi="Arial" w:cs="Arial"/>
                <w:sz w:val="20"/>
                <w:szCs w:val="20"/>
              </w:rPr>
              <w:t>＞</w:t>
            </w:r>
            <w:r w:rsidRPr="002D649D">
              <w:rPr>
                <w:rFonts w:ascii="Arial" w:eastAsia="SimSun" w:hAnsi="Arial" w:cs="Arial"/>
                <w:sz w:val="20"/>
                <w:szCs w:val="20"/>
              </w:rPr>
              <w:t>250s</w:t>
            </w:r>
          </w:p>
        </w:tc>
      </w:tr>
      <w:tr w:rsidR="008E586B" w:rsidRPr="002D649D" w14:paraId="2C7578E3" w14:textId="77777777" w:rsidTr="008E586B">
        <w:tc>
          <w:tcPr>
            <w:tcW w:w="1418" w:type="dxa"/>
            <w:vMerge/>
            <w:shd w:val="clear" w:color="auto" w:fill="FFFFFF"/>
          </w:tcPr>
          <w:p w14:paraId="2184DFAB" w14:textId="77777777" w:rsidR="008E586B" w:rsidRPr="002D649D" w:rsidRDefault="008E586B" w:rsidP="00D156C6">
            <w:pPr>
              <w:widowControl/>
              <w:spacing w:line="480" w:lineRule="auto"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14:paraId="018565A9" w14:textId="77777777" w:rsidR="008E586B" w:rsidRPr="002D649D" w:rsidRDefault="008E586B" w:rsidP="00D156C6">
            <w:pPr>
              <w:widowControl/>
              <w:spacing w:line="480" w:lineRule="auto"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2D649D">
              <w:rPr>
                <w:rFonts w:ascii="Arial" w:eastAsia="SimSun" w:hAnsi="Arial" w:cs="Arial"/>
                <w:sz w:val="20"/>
                <w:szCs w:val="20"/>
              </w:rPr>
              <w:t>IIb/IIIa receptor inhibitor</w:t>
            </w:r>
          </w:p>
        </w:tc>
        <w:tc>
          <w:tcPr>
            <w:tcW w:w="5387" w:type="dxa"/>
          </w:tcPr>
          <w:p w14:paraId="7599C342" w14:textId="77777777" w:rsidR="008E586B" w:rsidRPr="002D649D" w:rsidRDefault="008E586B" w:rsidP="00D156C6">
            <w:pPr>
              <w:widowControl/>
              <w:numPr>
                <w:ilvl w:val="0"/>
                <w:numId w:val="11"/>
              </w:numPr>
              <w:spacing w:line="480" w:lineRule="auto"/>
              <w:rPr>
                <w:rFonts w:ascii="Arial" w:eastAsia="SimSun" w:hAnsi="Arial" w:cs="Arial"/>
                <w:sz w:val="20"/>
                <w:szCs w:val="20"/>
              </w:rPr>
            </w:pPr>
            <w:r w:rsidRPr="002D649D">
              <w:rPr>
                <w:rFonts w:ascii="Arial" w:eastAsia="SimSun" w:hAnsi="Arial" w:cs="Arial"/>
                <w:sz w:val="20"/>
                <w:szCs w:val="20"/>
              </w:rPr>
              <w:t>Intravenous injection</w:t>
            </w:r>
          </w:p>
          <w:p w14:paraId="26E4A407" w14:textId="77777777" w:rsidR="008E586B" w:rsidRPr="002D649D" w:rsidRDefault="008E586B" w:rsidP="00D156C6">
            <w:pPr>
              <w:widowControl/>
              <w:numPr>
                <w:ilvl w:val="0"/>
                <w:numId w:val="11"/>
              </w:numPr>
              <w:spacing w:line="480" w:lineRule="auto"/>
              <w:rPr>
                <w:rFonts w:ascii="Arial" w:eastAsia="SimSun" w:hAnsi="Arial" w:cs="Arial"/>
                <w:sz w:val="20"/>
                <w:szCs w:val="20"/>
              </w:rPr>
            </w:pPr>
            <w:r w:rsidRPr="002D649D">
              <w:rPr>
                <w:rFonts w:ascii="Arial" w:eastAsia="SimSun" w:hAnsi="Arial" w:cs="Arial"/>
                <w:sz w:val="20"/>
                <w:szCs w:val="20"/>
              </w:rPr>
              <w:t>Use as appropriate</w:t>
            </w:r>
          </w:p>
        </w:tc>
      </w:tr>
      <w:tr w:rsidR="008E586B" w:rsidRPr="002D649D" w14:paraId="05FF781B" w14:textId="77777777" w:rsidTr="008E586B">
        <w:trPr>
          <w:trHeight w:val="1268"/>
        </w:trPr>
        <w:tc>
          <w:tcPr>
            <w:tcW w:w="1418" w:type="dxa"/>
            <w:shd w:val="clear" w:color="auto" w:fill="FFFFFF"/>
          </w:tcPr>
          <w:p w14:paraId="31AB55DC" w14:textId="77777777" w:rsidR="008E586B" w:rsidRPr="002D649D" w:rsidRDefault="008E586B" w:rsidP="00D156C6">
            <w:pPr>
              <w:widowControl/>
              <w:spacing w:line="480" w:lineRule="auto"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</w:p>
          <w:p w14:paraId="1509B802" w14:textId="77777777" w:rsidR="008E586B" w:rsidRPr="002D649D" w:rsidRDefault="008E586B" w:rsidP="00D156C6">
            <w:pPr>
              <w:widowControl/>
              <w:spacing w:line="480" w:lineRule="auto"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</w:p>
          <w:p w14:paraId="30E4EB76" w14:textId="77777777" w:rsidR="008E586B" w:rsidRPr="004F29BE" w:rsidRDefault="008E586B" w:rsidP="00D156C6">
            <w:pPr>
              <w:widowControl/>
              <w:spacing w:line="480" w:lineRule="auto"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  <w:r w:rsidRPr="004F29BE">
              <w:rPr>
                <w:rFonts w:ascii="Arial" w:eastAsia="SimSun" w:hAnsi="Arial" w:cs="Arial"/>
                <w:b/>
                <w:bCs/>
                <w:sz w:val="20"/>
                <w:szCs w:val="20"/>
              </w:rPr>
              <w:t>After PCI</w:t>
            </w:r>
          </w:p>
        </w:tc>
        <w:tc>
          <w:tcPr>
            <w:tcW w:w="2126" w:type="dxa"/>
          </w:tcPr>
          <w:p w14:paraId="5929D353" w14:textId="77777777" w:rsidR="008E586B" w:rsidRPr="002D649D" w:rsidRDefault="008E586B" w:rsidP="00D156C6">
            <w:pPr>
              <w:widowControl/>
              <w:spacing w:line="480" w:lineRule="auto"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</w:p>
          <w:p w14:paraId="349CFF9A" w14:textId="77777777" w:rsidR="008E586B" w:rsidRPr="002D649D" w:rsidRDefault="008E586B" w:rsidP="00D156C6">
            <w:pPr>
              <w:widowControl/>
              <w:spacing w:line="480" w:lineRule="auto"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2D649D">
              <w:rPr>
                <w:rFonts w:ascii="Arial" w:eastAsia="SimSun" w:hAnsi="Arial" w:cs="Arial"/>
                <w:sz w:val="20"/>
                <w:szCs w:val="20"/>
              </w:rPr>
              <w:t>Aspirin and Clopidogrel/ Ticagrelor</w:t>
            </w:r>
            <w:r w:rsidRPr="002D649D">
              <w:rPr>
                <w:rFonts w:ascii="Arial" w:eastAsia="SimSun" w:hAnsi="Arial" w:cs="Arial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5387" w:type="dxa"/>
          </w:tcPr>
          <w:p w14:paraId="060698BB" w14:textId="77777777" w:rsidR="008E586B" w:rsidRPr="002D649D" w:rsidRDefault="008E586B" w:rsidP="00D156C6">
            <w:pPr>
              <w:widowControl/>
              <w:numPr>
                <w:ilvl w:val="0"/>
                <w:numId w:val="11"/>
              </w:numPr>
              <w:spacing w:line="480" w:lineRule="auto"/>
              <w:rPr>
                <w:rFonts w:ascii="Arial" w:eastAsia="SimSun" w:hAnsi="Arial" w:cs="Arial"/>
                <w:sz w:val="20"/>
                <w:szCs w:val="20"/>
              </w:rPr>
            </w:pPr>
            <w:r w:rsidRPr="002D649D">
              <w:rPr>
                <w:rFonts w:ascii="Arial" w:eastAsia="SimSun" w:hAnsi="Arial" w:cs="Arial"/>
                <w:sz w:val="20"/>
                <w:szCs w:val="20"/>
              </w:rPr>
              <w:t>DCB group: Aspirin and Clopidogrel/Ticagrelor taken orally for 3 months, then Aspirin 100mg/d taken alone</w:t>
            </w:r>
          </w:p>
          <w:p w14:paraId="461DF2FC" w14:textId="77777777" w:rsidR="008E586B" w:rsidRPr="002D649D" w:rsidRDefault="008E586B" w:rsidP="00D156C6">
            <w:pPr>
              <w:widowControl/>
              <w:numPr>
                <w:ilvl w:val="0"/>
                <w:numId w:val="11"/>
              </w:numPr>
              <w:spacing w:line="480" w:lineRule="auto"/>
              <w:rPr>
                <w:rFonts w:ascii="Arial" w:eastAsia="SimSun" w:hAnsi="Arial" w:cs="Arial"/>
                <w:sz w:val="20"/>
                <w:szCs w:val="20"/>
              </w:rPr>
            </w:pPr>
            <w:r w:rsidRPr="002D649D">
              <w:rPr>
                <w:rFonts w:ascii="Arial" w:eastAsia="SimSun" w:hAnsi="Arial" w:cs="Arial"/>
                <w:sz w:val="20"/>
                <w:szCs w:val="20"/>
              </w:rPr>
              <w:t>DES group: Aspirin and Clopidogrel/Ticagrelor taken orally for 12 months, then Aspirin 100mg/d taken alone</w:t>
            </w:r>
          </w:p>
        </w:tc>
      </w:tr>
    </w:tbl>
    <w:p w14:paraId="442A8EE9" w14:textId="77777777" w:rsidR="008E586B" w:rsidRPr="002D649D" w:rsidRDefault="008E586B" w:rsidP="00D156C6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  <w:rPr>
          <w:rFonts w:ascii="Arial" w:eastAsia="Arial Unicode MS" w:hAnsi="Arial" w:cs="Arial"/>
          <w:kern w:val="0"/>
          <w:sz w:val="20"/>
          <w:szCs w:val="20"/>
          <w:bdr w:val="nil"/>
          <w:lang w:eastAsia="en-US"/>
        </w:rPr>
      </w:pPr>
      <w:r w:rsidRPr="002D649D">
        <w:rPr>
          <w:rFonts w:ascii="Arial" w:eastAsia="Arial Unicode MS" w:hAnsi="Arial" w:cs="Arial"/>
          <w:kern w:val="0"/>
          <w:sz w:val="20"/>
          <w:szCs w:val="20"/>
          <w:bdr w:val="nil"/>
          <w:lang w:eastAsia="en-US"/>
        </w:rPr>
        <w:t>1. If contraindications exist, alternative antiplatelet drugs include Indobufen and Cilostazol.</w:t>
      </w:r>
    </w:p>
    <w:p w14:paraId="2FB94F2C" w14:textId="437A4F1F" w:rsidR="008E586B" w:rsidRPr="002D649D" w:rsidRDefault="008E586B" w:rsidP="00D156C6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  <w:rPr>
          <w:rFonts w:ascii="Arial" w:eastAsia="Arial Unicode MS" w:hAnsi="Arial" w:cs="Arial"/>
          <w:kern w:val="0"/>
          <w:sz w:val="20"/>
          <w:szCs w:val="20"/>
          <w:bdr w:val="nil"/>
          <w:lang w:eastAsia="en-US"/>
        </w:rPr>
      </w:pPr>
      <w:r w:rsidRPr="002D649D">
        <w:rPr>
          <w:rFonts w:ascii="Arial" w:eastAsia="Arial Unicode MS" w:hAnsi="Arial" w:cs="Arial"/>
          <w:kern w:val="0"/>
          <w:sz w:val="20"/>
          <w:szCs w:val="20"/>
          <w:bdr w:val="nil"/>
          <w:lang w:eastAsia="en-US"/>
        </w:rPr>
        <w:t>2.If</w:t>
      </w:r>
      <w:r w:rsidR="004F29BE">
        <w:rPr>
          <w:rFonts w:ascii="Arial" w:eastAsia="Arial Unicode MS" w:hAnsi="Arial" w:cs="Arial"/>
          <w:kern w:val="0"/>
          <w:sz w:val="20"/>
          <w:szCs w:val="20"/>
          <w:bdr w:val="nil"/>
          <w:lang w:eastAsia="en-US"/>
        </w:rPr>
        <w:t xml:space="preserve"> </w:t>
      </w:r>
      <w:r w:rsidRPr="002D649D">
        <w:rPr>
          <w:rFonts w:ascii="Arial" w:eastAsia="Arial Unicode MS" w:hAnsi="Arial" w:cs="Arial"/>
          <w:kern w:val="0"/>
          <w:sz w:val="20"/>
          <w:szCs w:val="20"/>
          <w:bdr w:val="nil"/>
          <w:lang w:eastAsia="en-US"/>
        </w:rPr>
        <w:t xml:space="preserve">there are indications for anticoagulation drugs besides PCI period, the antiplatelet medication regimen should be adjusted based on the type and safety of the anticoagulation drugs. </w:t>
      </w:r>
    </w:p>
    <w:p w14:paraId="39D7FBE4" w14:textId="77777777" w:rsidR="00D156C6" w:rsidRDefault="008E586B" w:rsidP="00D156C6">
      <w:p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  <w:rPr>
          <w:rFonts w:ascii="Arial" w:eastAsia="Arial Unicode MS" w:hAnsi="Arial" w:cs="Arial"/>
          <w:color w:val="000000"/>
          <w:kern w:val="0"/>
          <w:sz w:val="20"/>
          <w:szCs w:val="20"/>
          <w:u w:color="000000"/>
          <w:bdr w:val="nil"/>
          <w:lang w:val="en-GB" w:eastAsia="en-US"/>
        </w:rPr>
      </w:pPr>
      <w:r w:rsidRPr="002D649D">
        <w:rPr>
          <w:rFonts w:ascii="Arial" w:eastAsia="Arial Unicode MS" w:hAnsi="Arial" w:cs="Arial"/>
          <w:color w:val="000000"/>
          <w:kern w:val="0"/>
          <w:sz w:val="20"/>
          <w:szCs w:val="20"/>
          <w:u w:color="000000"/>
          <w:bdr w:val="nil"/>
          <w:lang w:val="en-GB" w:eastAsia="en-US"/>
        </w:rPr>
        <w:t>PCI, percutaneous coronary intervention; DCB, drug</w:t>
      </w:r>
      <w:r w:rsidR="004F29BE">
        <w:rPr>
          <w:rFonts w:ascii="Arial" w:eastAsia="Arial Unicode MS" w:hAnsi="Arial" w:cs="Arial"/>
          <w:color w:val="000000"/>
          <w:kern w:val="0"/>
          <w:sz w:val="20"/>
          <w:szCs w:val="20"/>
          <w:u w:color="000000"/>
          <w:bdr w:val="nil"/>
          <w:lang w:val="en-GB" w:eastAsia="en-US"/>
        </w:rPr>
        <w:t>-</w:t>
      </w:r>
      <w:r w:rsidRPr="002D649D">
        <w:rPr>
          <w:rFonts w:ascii="Arial" w:eastAsia="Arial Unicode MS" w:hAnsi="Arial" w:cs="Arial"/>
          <w:color w:val="000000"/>
          <w:kern w:val="0"/>
          <w:sz w:val="20"/>
          <w:szCs w:val="20"/>
          <w:u w:color="000000"/>
          <w:bdr w:val="nil"/>
          <w:lang w:val="en-GB" w:eastAsia="en-US"/>
        </w:rPr>
        <w:t>coated balloon; DES, drug eluting stent.</w:t>
      </w:r>
    </w:p>
    <w:p w14:paraId="1A3D12B8" w14:textId="77777777" w:rsidR="00D156C6" w:rsidRDefault="00D156C6" w:rsidP="00D156C6">
      <w:p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  <w:rPr>
          <w:rFonts w:ascii="Arial" w:eastAsia="Arial Unicode MS" w:hAnsi="Arial" w:cs="Arial"/>
          <w:color w:val="000000"/>
          <w:kern w:val="0"/>
          <w:sz w:val="20"/>
          <w:szCs w:val="20"/>
          <w:u w:color="000000"/>
          <w:bdr w:val="nil"/>
          <w:lang w:val="en-GB" w:eastAsia="en-US"/>
        </w:rPr>
      </w:pPr>
    </w:p>
    <w:p w14:paraId="1D11F666" w14:textId="77777777" w:rsidR="008E586B" w:rsidRPr="006557F6" w:rsidRDefault="008E586B" w:rsidP="008E586B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jc w:val="left"/>
        <w:rPr>
          <w:rFonts w:ascii="Arial" w:eastAsia="Helvetica Neue" w:hAnsi="Arial" w:cs="Arial"/>
          <w:kern w:val="0"/>
          <w:sz w:val="20"/>
          <w:szCs w:val="20"/>
          <w:bdr w:val="nil"/>
          <w:lang w:val="en-GB" w:eastAsia="en-US"/>
        </w:rPr>
      </w:pPr>
    </w:p>
    <w:p w14:paraId="05A7A148" w14:textId="77777777" w:rsidR="008E586B" w:rsidRPr="008E586B" w:rsidRDefault="008E586B" w:rsidP="008E586B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jc w:val="left"/>
        <w:rPr>
          <w:rFonts w:ascii="Times New Roman" w:eastAsia="Arial Unicode MS" w:hAnsi="Times New Roman" w:cs="Times New Roman"/>
          <w:b/>
          <w:bCs/>
          <w:kern w:val="0"/>
          <w:sz w:val="24"/>
          <w:szCs w:val="24"/>
          <w:bdr w:val="nil"/>
          <w:lang w:eastAsia="en-US"/>
        </w:rPr>
      </w:pPr>
    </w:p>
    <w:p w14:paraId="1CFECC19" w14:textId="77777777" w:rsidR="00791D55" w:rsidRDefault="00791D55" w:rsidP="008E586B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jc w:val="left"/>
        <w:rPr>
          <w:rFonts w:ascii="Times New Roman" w:eastAsia="Arial Unicode MS" w:hAnsi="Times New Roman" w:cs="Times New Roman"/>
          <w:b/>
          <w:bCs/>
          <w:kern w:val="0"/>
          <w:sz w:val="24"/>
          <w:szCs w:val="24"/>
          <w:bdr w:val="nil"/>
          <w:lang w:eastAsia="en-US"/>
        </w:rPr>
      </w:pPr>
    </w:p>
    <w:p w14:paraId="7932AD45" w14:textId="77777777" w:rsidR="00791D55" w:rsidRDefault="00791D55" w:rsidP="008E586B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jc w:val="left"/>
        <w:rPr>
          <w:rFonts w:ascii="Times New Roman" w:eastAsia="Arial Unicode MS" w:hAnsi="Times New Roman" w:cs="Times New Roman"/>
          <w:b/>
          <w:bCs/>
          <w:kern w:val="0"/>
          <w:sz w:val="24"/>
          <w:szCs w:val="24"/>
          <w:bdr w:val="nil"/>
          <w:lang w:eastAsia="en-US"/>
        </w:rPr>
      </w:pPr>
    </w:p>
    <w:p w14:paraId="0BFC3B7A" w14:textId="77777777" w:rsidR="00791D55" w:rsidRDefault="00791D55" w:rsidP="008E586B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jc w:val="left"/>
        <w:rPr>
          <w:rFonts w:ascii="Times New Roman" w:eastAsia="Arial Unicode MS" w:hAnsi="Times New Roman" w:cs="Times New Roman"/>
          <w:b/>
          <w:bCs/>
          <w:kern w:val="0"/>
          <w:sz w:val="24"/>
          <w:szCs w:val="24"/>
          <w:bdr w:val="nil"/>
          <w:lang w:eastAsia="en-US"/>
        </w:rPr>
      </w:pPr>
    </w:p>
    <w:p w14:paraId="340B8880" w14:textId="77777777" w:rsidR="00791D55" w:rsidRDefault="00791D55" w:rsidP="008E586B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jc w:val="left"/>
        <w:rPr>
          <w:rFonts w:ascii="Times New Roman" w:eastAsia="Arial Unicode MS" w:hAnsi="Times New Roman" w:cs="Times New Roman"/>
          <w:b/>
          <w:bCs/>
          <w:kern w:val="0"/>
          <w:sz w:val="24"/>
          <w:szCs w:val="24"/>
          <w:bdr w:val="nil"/>
          <w:lang w:eastAsia="en-US"/>
        </w:rPr>
      </w:pPr>
    </w:p>
    <w:p w14:paraId="0B0A1D54" w14:textId="77777777" w:rsidR="00791D55" w:rsidRDefault="00791D55" w:rsidP="008E586B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jc w:val="left"/>
        <w:rPr>
          <w:rFonts w:ascii="Times New Roman" w:eastAsia="Arial Unicode MS" w:hAnsi="Times New Roman" w:cs="Times New Roman"/>
          <w:b/>
          <w:bCs/>
          <w:kern w:val="0"/>
          <w:sz w:val="24"/>
          <w:szCs w:val="24"/>
          <w:bdr w:val="nil"/>
          <w:lang w:eastAsia="en-US"/>
        </w:rPr>
      </w:pPr>
    </w:p>
    <w:p w14:paraId="7CCB26D3" w14:textId="77777777" w:rsidR="00791D55" w:rsidRDefault="00791D55" w:rsidP="008E586B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jc w:val="left"/>
        <w:rPr>
          <w:rFonts w:ascii="Times New Roman" w:eastAsia="Arial Unicode MS" w:hAnsi="Times New Roman" w:cs="Times New Roman"/>
          <w:b/>
          <w:bCs/>
          <w:kern w:val="0"/>
          <w:sz w:val="24"/>
          <w:szCs w:val="24"/>
          <w:bdr w:val="nil"/>
          <w:lang w:eastAsia="en-US"/>
        </w:rPr>
      </w:pPr>
    </w:p>
    <w:p w14:paraId="6B4EB4C1" w14:textId="77777777" w:rsidR="00791D55" w:rsidRDefault="00791D55" w:rsidP="008E586B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jc w:val="left"/>
        <w:rPr>
          <w:rFonts w:ascii="Times New Roman" w:eastAsia="Arial Unicode MS" w:hAnsi="Times New Roman" w:cs="Times New Roman"/>
          <w:b/>
          <w:bCs/>
          <w:kern w:val="0"/>
          <w:sz w:val="24"/>
          <w:szCs w:val="24"/>
          <w:bdr w:val="nil"/>
          <w:lang w:eastAsia="en-US"/>
        </w:rPr>
      </w:pPr>
    </w:p>
    <w:p w14:paraId="55F1D473" w14:textId="77777777" w:rsidR="00791D55" w:rsidRDefault="00791D55" w:rsidP="008E586B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jc w:val="left"/>
        <w:rPr>
          <w:rFonts w:ascii="Times New Roman" w:eastAsia="Arial Unicode MS" w:hAnsi="Times New Roman" w:cs="Times New Roman"/>
          <w:b/>
          <w:bCs/>
          <w:kern w:val="0"/>
          <w:sz w:val="24"/>
          <w:szCs w:val="24"/>
          <w:bdr w:val="nil"/>
          <w:lang w:eastAsia="en-US"/>
        </w:rPr>
      </w:pPr>
    </w:p>
    <w:p w14:paraId="1FCC8EF5" w14:textId="77777777" w:rsidR="00791D55" w:rsidRDefault="00791D55" w:rsidP="008E586B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jc w:val="left"/>
        <w:rPr>
          <w:rFonts w:ascii="Times New Roman" w:eastAsia="Arial Unicode MS" w:hAnsi="Times New Roman" w:cs="Times New Roman"/>
          <w:b/>
          <w:bCs/>
          <w:kern w:val="0"/>
          <w:sz w:val="24"/>
          <w:szCs w:val="24"/>
          <w:bdr w:val="nil"/>
          <w:lang w:eastAsia="en-US"/>
        </w:rPr>
      </w:pPr>
    </w:p>
    <w:p w14:paraId="412915E1" w14:textId="77777777" w:rsidR="00791D55" w:rsidRDefault="00791D55" w:rsidP="008E586B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jc w:val="left"/>
        <w:rPr>
          <w:rFonts w:ascii="Times New Roman" w:eastAsia="Arial Unicode MS" w:hAnsi="Times New Roman" w:cs="Times New Roman"/>
          <w:b/>
          <w:bCs/>
          <w:kern w:val="0"/>
          <w:sz w:val="24"/>
          <w:szCs w:val="24"/>
          <w:bdr w:val="nil"/>
          <w:lang w:eastAsia="en-US"/>
        </w:rPr>
      </w:pPr>
    </w:p>
    <w:p w14:paraId="0EFCB66E" w14:textId="77777777" w:rsidR="00791D55" w:rsidRDefault="00791D55" w:rsidP="008E586B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jc w:val="left"/>
        <w:rPr>
          <w:rFonts w:ascii="Times New Roman" w:eastAsia="Arial Unicode MS" w:hAnsi="Times New Roman" w:cs="Times New Roman"/>
          <w:b/>
          <w:bCs/>
          <w:kern w:val="0"/>
          <w:sz w:val="24"/>
          <w:szCs w:val="24"/>
          <w:bdr w:val="nil"/>
          <w:lang w:eastAsia="en-US"/>
        </w:rPr>
      </w:pPr>
    </w:p>
    <w:p w14:paraId="6B9CE64C" w14:textId="77777777" w:rsidR="00791D55" w:rsidRDefault="00791D55" w:rsidP="008E586B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jc w:val="left"/>
        <w:rPr>
          <w:rFonts w:ascii="Times New Roman" w:eastAsia="Arial Unicode MS" w:hAnsi="Times New Roman" w:cs="Times New Roman"/>
          <w:b/>
          <w:bCs/>
          <w:kern w:val="0"/>
          <w:sz w:val="24"/>
          <w:szCs w:val="24"/>
          <w:bdr w:val="nil"/>
          <w:lang w:eastAsia="en-US"/>
        </w:rPr>
      </w:pPr>
    </w:p>
    <w:p w14:paraId="7AC4E36A" w14:textId="77777777" w:rsidR="00791D55" w:rsidRDefault="00791D55" w:rsidP="008E586B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jc w:val="left"/>
        <w:rPr>
          <w:rFonts w:ascii="Times New Roman" w:eastAsia="Arial Unicode MS" w:hAnsi="Times New Roman" w:cs="Times New Roman"/>
          <w:b/>
          <w:bCs/>
          <w:kern w:val="0"/>
          <w:sz w:val="24"/>
          <w:szCs w:val="24"/>
          <w:bdr w:val="nil"/>
          <w:lang w:eastAsia="en-US"/>
        </w:rPr>
      </w:pPr>
    </w:p>
    <w:p w14:paraId="59CCFEF8" w14:textId="77777777" w:rsidR="00791D55" w:rsidRDefault="00791D55" w:rsidP="008E586B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jc w:val="left"/>
        <w:rPr>
          <w:rFonts w:ascii="Times New Roman" w:eastAsia="Arial Unicode MS" w:hAnsi="Times New Roman" w:cs="Times New Roman"/>
          <w:b/>
          <w:bCs/>
          <w:kern w:val="0"/>
          <w:sz w:val="24"/>
          <w:szCs w:val="24"/>
          <w:bdr w:val="nil"/>
          <w:lang w:eastAsia="en-US"/>
        </w:rPr>
      </w:pPr>
    </w:p>
    <w:p w14:paraId="457D9987" w14:textId="77777777" w:rsidR="00791D55" w:rsidRDefault="00791D55" w:rsidP="008E586B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jc w:val="left"/>
        <w:rPr>
          <w:rFonts w:ascii="Times New Roman" w:eastAsia="Arial Unicode MS" w:hAnsi="Times New Roman" w:cs="Times New Roman"/>
          <w:b/>
          <w:bCs/>
          <w:kern w:val="0"/>
          <w:sz w:val="24"/>
          <w:szCs w:val="24"/>
          <w:bdr w:val="nil"/>
          <w:lang w:eastAsia="en-US"/>
        </w:rPr>
      </w:pPr>
    </w:p>
    <w:p w14:paraId="5F12A2CB" w14:textId="77777777" w:rsidR="00791D55" w:rsidRDefault="00791D55" w:rsidP="008E586B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jc w:val="left"/>
        <w:rPr>
          <w:rFonts w:ascii="SimSun" w:eastAsia="Arial Unicode MS" w:hAnsi="SimSun" w:cs="Times New Roman"/>
          <w:b/>
          <w:bCs/>
          <w:kern w:val="0"/>
          <w:sz w:val="24"/>
          <w:szCs w:val="24"/>
          <w:bdr w:val="nil"/>
          <w:lang w:eastAsia="en-US"/>
        </w:rPr>
      </w:pPr>
    </w:p>
    <w:p w14:paraId="2AFB732D" w14:textId="77777777" w:rsidR="00791D55" w:rsidRDefault="00791D55" w:rsidP="008E586B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jc w:val="left"/>
        <w:rPr>
          <w:rFonts w:ascii="SimSun" w:eastAsia="Arial Unicode MS" w:hAnsi="SimSun" w:cs="Times New Roman"/>
          <w:b/>
          <w:bCs/>
          <w:kern w:val="0"/>
          <w:sz w:val="24"/>
          <w:szCs w:val="24"/>
          <w:bdr w:val="nil"/>
          <w:lang w:eastAsia="en-US"/>
        </w:rPr>
      </w:pPr>
    </w:p>
    <w:p w14:paraId="062B533F" w14:textId="77777777" w:rsidR="00791D55" w:rsidRDefault="00791D55" w:rsidP="008E586B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jc w:val="left"/>
        <w:rPr>
          <w:rFonts w:ascii="SimSun" w:eastAsia="Arial Unicode MS" w:hAnsi="SimSun" w:cs="Times New Roman"/>
          <w:b/>
          <w:bCs/>
          <w:kern w:val="0"/>
          <w:sz w:val="24"/>
          <w:szCs w:val="24"/>
          <w:bdr w:val="nil"/>
          <w:lang w:eastAsia="en-US"/>
        </w:rPr>
      </w:pPr>
    </w:p>
    <w:p w14:paraId="47570FE2" w14:textId="0B7E450A" w:rsidR="008E586B" w:rsidRPr="00E1426E" w:rsidRDefault="008E586B" w:rsidP="008E586B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jc w:val="left"/>
        <w:rPr>
          <w:rFonts w:ascii="Arial" w:eastAsia="Arial Unicode MS" w:hAnsi="Arial" w:cs="Arial"/>
          <w:b/>
          <w:bCs/>
          <w:kern w:val="0"/>
          <w:sz w:val="20"/>
          <w:szCs w:val="20"/>
          <w:bdr w:val="nil"/>
          <w:lang w:eastAsia="en-US"/>
        </w:rPr>
      </w:pPr>
      <w:r w:rsidRPr="00E1426E">
        <w:rPr>
          <w:rFonts w:ascii="Arial" w:eastAsia="Arial Unicode MS" w:hAnsi="Arial" w:cs="Arial"/>
          <w:b/>
          <w:bCs/>
          <w:kern w:val="0"/>
          <w:sz w:val="20"/>
          <w:szCs w:val="20"/>
          <w:bdr w:val="nil"/>
          <w:lang w:eastAsia="en-US"/>
        </w:rPr>
        <w:t>Table 3. Research schedule.</w:t>
      </w:r>
    </w:p>
    <w:tbl>
      <w:tblPr>
        <w:tblStyle w:val="TableGrid"/>
        <w:tblW w:w="10349" w:type="dxa"/>
        <w:tblInd w:w="-99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86"/>
        <w:gridCol w:w="1134"/>
        <w:gridCol w:w="1275"/>
        <w:gridCol w:w="1134"/>
        <w:gridCol w:w="993"/>
        <w:gridCol w:w="708"/>
        <w:gridCol w:w="851"/>
        <w:gridCol w:w="850"/>
        <w:gridCol w:w="567"/>
        <w:gridCol w:w="851"/>
      </w:tblGrid>
      <w:tr w:rsidR="008E586B" w:rsidRPr="00E1426E" w14:paraId="6F19FA32" w14:textId="77777777" w:rsidTr="008E586B">
        <w:tc>
          <w:tcPr>
            <w:tcW w:w="1986" w:type="dxa"/>
            <w:shd w:val="clear" w:color="auto" w:fill="FFFFFF"/>
          </w:tcPr>
          <w:p w14:paraId="720930DB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sz w:val="20"/>
                <w:szCs w:val="20"/>
              </w:rPr>
              <w:t>ITEMS</w:t>
            </w:r>
          </w:p>
        </w:tc>
        <w:tc>
          <w:tcPr>
            <w:tcW w:w="4536" w:type="dxa"/>
            <w:gridSpan w:val="4"/>
            <w:shd w:val="clear" w:color="auto" w:fill="FFFFFF"/>
            <w:vAlign w:val="center"/>
          </w:tcPr>
          <w:p w14:paraId="65A44701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sz w:val="20"/>
                <w:szCs w:val="20"/>
              </w:rPr>
              <w:t>ENROLMENT AND TREATMENTS</w:t>
            </w:r>
          </w:p>
        </w:tc>
        <w:tc>
          <w:tcPr>
            <w:tcW w:w="3827" w:type="dxa"/>
            <w:gridSpan w:val="5"/>
            <w:shd w:val="clear" w:color="auto" w:fill="FFFFFF"/>
            <w:vAlign w:val="center"/>
          </w:tcPr>
          <w:p w14:paraId="6A44DE88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sz w:val="20"/>
                <w:szCs w:val="20"/>
              </w:rPr>
              <w:t>FOLLOW-UP</w:t>
            </w:r>
            <w:r w:rsidRPr="00E1426E">
              <w:rPr>
                <w:rFonts w:ascii="Arial" w:eastAsia="SimSun" w:hAnsi="Arial" w:cs="Arial"/>
                <w:sz w:val="20"/>
                <w:szCs w:val="20"/>
                <w:vertAlign w:val="superscript"/>
              </w:rPr>
              <w:t>1</w:t>
            </w:r>
          </w:p>
        </w:tc>
      </w:tr>
      <w:tr w:rsidR="008E586B" w:rsidRPr="00E1426E" w14:paraId="66C72E54" w14:textId="77777777" w:rsidTr="008E586B">
        <w:tc>
          <w:tcPr>
            <w:tcW w:w="1986" w:type="dxa"/>
            <w:shd w:val="clear" w:color="auto" w:fill="FFFFFF"/>
          </w:tcPr>
          <w:p w14:paraId="52A0347E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sz w:val="20"/>
                <w:szCs w:val="20"/>
              </w:rPr>
              <w:t>TIMEPOINTS</w:t>
            </w:r>
          </w:p>
        </w:tc>
        <w:tc>
          <w:tcPr>
            <w:tcW w:w="1134" w:type="dxa"/>
            <w:shd w:val="clear" w:color="auto" w:fill="FFFFFF"/>
          </w:tcPr>
          <w:p w14:paraId="670AA801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sz w:val="20"/>
                <w:szCs w:val="20"/>
              </w:rPr>
              <w:t>Screening</w:t>
            </w:r>
            <w:r w:rsidRPr="00E1426E">
              <w:rPr>
                <w:rFonts w:ascii="Arial" w:eastAsia="SimSun" w:hAnsi="Arial" w:cs="Arial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275" w:type="dxa"/>
            <w:shd w:val="clear" w:color="auto" w:fill="FFFFFF"/>
          </w:tcPr>
          <w:p w14:paraId="1EDC0D3A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sz w:val="20"/>
                <w:szCs w:val="20"/>
              </w:rPr>
              <w:t>During operation</w:t>
            </w:r>
          </w:p>
        </w:tc>
        <w:tc>
          <w:tcPr>
            <w:tcW w:w="1134" w:type="dxa"/>
            <w:shd w:val="clear" w:color="auto" w:fill="FFFFFF"/>
          </w:tcPr>
          <w:p w14:paraId="7AF41BE5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sz w:val="20"/>
                <w:szCs w:val="20"/>
              </w:rPr>
              <w:t>Within 24 hours after operation</w:t>
            </w:r>
          </w:p>
        </w:tc>
        <w:tc>
          <w:tcPr>
            <w:tcW w:w="993" w:type="dxa"/>
            <w:shd w:val="clear" w:color="auto" w:fill="FFFFFF"/>
          </w:tcPr>
          <w:p w14:paraId="01DF1861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sz w:val="20"/>
                <w:szCs w:val="20"/>
              </w:rPr>
              <w:t>Hospital</w:t>
            </w:r>
          </w:p>
          <w:p w14:paraId="66B70233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sz w:val="20"/>
                <w:szCs w:val="20"/>
              </w:rPr>
              <w:t>discharge</w:t>
            </w:r>
          </w:p>
        </w:tc>
        <w:tc>
          <w:tcPr>
            <w:tcW w:w="708" w:type="dxa"/>
            <w:shd w:val="clear" w:color="auto" w:fill="FFFFFF"/>
          </w:tcPr>
          <w:p w14:paraId="15DC4AE1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sz w:val="20"/>
                <w:szCs w:val="20"/>
              </w:rPr>
              <w:t>1</w:t>
            </w:r>
          </w:p>
          <w:p w14:paraId="3F3156E1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sz w:val="20"/>
                <w:szCs w:val="20"/>
              </w:rPr>
              <w:t>month</w:t>
            </w:r>
          </w:p>
          <w:p w14:paraId="62DED7F8" w14:textId="77777777" w:rsidR="008E586B" w:rsidRPr="00E1426E" w:rsidRDefault="008E586B" w:rsidP="008E586B">
            <w:pPr>
              <w:widowControl/>
              <w:ind w:firstLineChars="100" w:firstLine="200"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FFFFFF"/>
          </w:tcPr>
          <w:p w14:paraId="1A1023F5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sz w:val="20"/>
                <w:szCs w:val="20"/>
              </w:rPr>
              <w:t>6</w:t>
            </w:r>
          </w:p>
          <w:p w14:paraId="78401FD4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sz w:val="20"/>
                <w:szCs w:val="20"/>
              </w:rPr>
              <w:t>months</w:t>
            </w:r>
          </w:p>
        </w:tc>
        <w:tc>
          <w:tcPr>
            <w:tcW w:w="850" w:type="dxa"/>
            <w:shd w:val="clear" w:color="auto" w:fill="FFFFFF"/>
          </w:tcPr>
          <w:p w14:paraId="4F120033" w14:textId="77777777" w:rsidR="008E586B" w:rsidRPr="00E1426E" w:rsidRDefault="008E586B" w:rsidP="008E586B">
            <w:pPr>
              <w:widowControl/>
              <w:ind w:firstLineChars="100" w:firstLine="200"/>
              <w:jc w:val="left"/>
              <w:rPr>
                <w:rFonts w:ascii="Arial" w:eastAsia="SimSun" w:hAnsi="Arial" w:cs="Arial"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sz w:val="20"/>
                <w:szCs w:val="20"/>
              </w:rPr>
              <w:t>12</w:t>
            </w:r>
          </w:p>
          <w:p w14:paraId="009E8BDC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sz w:val="20"/>
                <w:szCs w:val="20"/>
              </w:rPr>
              <w:t>months</w:t>
            </w:r>
          </w:p>
        </w:tc>
        <w:tc>
          <w:tcPr>
            <w:tcW w:w="567" w:type="dxa"/>
            <w:shd w:val="clear" w:color="auto" w:fill="FFFFFF"/>
          </w:tcPr>
          <w:p w14:paraId="5D68168A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sz w:val="20"/>
                <w:szCs w:val="20"/>
              </w:rPr>
              <w:t>2</w:t>
            </w:r>
          </w:p>
          <w:p w14:paraId="7D359EFF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sz w:val="20"/>
                <w:szCs w:val="20"/>
              </w:rPr>
              <w:t>years</w:t>
            </w:r>
          </w:p>
        </w:tc>
        <w:tc>
          <w:tcPr>
            <w:tcW w:w="851" w:type="dxa"/>
            <w:shd w:val="clear" w:color="auto" w:fill="FFFFFF"/>
          </w:tcPr>
          <w:p w14:paraId="0D219367" w14:textId="77777777" w:rsidR="008E586B" w:rsidRPr="00E1426E" w:rsidRDefault="008E586B" w:rsidP="008E586B">
            <w:pPr>
              <w:widowControl/>
              <w:ind w:firstLineChars="200" w:firstLine="400"/>
              <w:jc w:val="left"/>
              <w:rPr>
                <w:rFonts w:ascii="Arial" w:eastAsia="SimSun" w:hAnsi="Arial" w:cs="Arial"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sz w:val="20"/>
                <w:szCs w:val="20"/>
              </w:rPr>
              <w:t>3</w:t>
            </w:r>
          </w:p>
          <w:p w14:paraId="5C208625" w14:textId="77777777" w:rsidR="008E586B" w:rsidRPr="00E1426E" w:rsidRDefault="008E586B" w:rsidP="008E586B">
            <w:pPr>
              <w:widowControl/>
              <w:ind w:firstLineChars="100" w:firstLine="200"/>
              <w:jc w:val="left"/>
              <w:rPr>
                <w:rFonts w:ascii="Arial" w:eastAsia="SimSun" w:hAnsi="Arial" w:cs="Arial"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sz w:val="20"/>
                <w:szCs w:val="20"/>
              </w:rPr>
              <w:t>years</w:t>
            </w:r>
          </w:p>
        </w:tc>
      </w:tr>
      <w:tr w:rsidR="008E586B" w:rsidRPr="00E1426E" w14:paraId="3FC8BFAF" w14:textId="77777777" w:rsidTr="008E586B">
        <w:tc>
          <w:tcPr>
            <w:tcW w:w="1986" w:type="dxa"/>
            <w:shd w:val="clear" w:color="auto" w:fill="FFFFFF"/>
          </w:tcPr>
          <w:p w14:paraId="02493425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sz w:val="20"/>
                <w:szCs w:val="20"/>
              </w:rPr>
              <w:t>Window phase</w:t>
            </w:r>
          </w:p>
        </w:tc>
        <w:tc>
          <w:tcPr>
            <w:tcW w:w="1134" w:type="dxa"/>
            <w:shd w:val="clear" w:color="auto" w:fill="FFFFFF"/>
          </w:tcPr>
          <w:p w14:paraId="4D622AEF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FFFFFF"/>
          </w:tcPr>
          <w:p w14:paraId="4A15F535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FFFFF"/>
          </w:tcPr>
          <w:p w14:paraId="476CCFB0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FFFFFF"/>
          </w:tcPr>
          <w:p w14:paraId="3468802F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FFFFFF"/>
          </w:tcPr>
          <w:p w14:paraId="280A5E79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sz w:val="20"/>
                <w:szCs w:val="20"/>
              </w:rPr>
              <w:t>±7d</w:t>
            </w:r>
          </w:p>
        </w:tc>
        <w:tc>
          <w:tcPr>
            <w:tcW w:w="851" w:type="dxa"/>
            <w:shd w:val="clear" w:color="auto" w:fill="FFFFFF"/>
          </w:tcPr>
          <w:p w14:paraId="30D701CE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sz w:val="20"/>
                <w:szCs w:val="20"/>
              </w:rPr>
              <w:t>±30d</w:t>
            </w:r>
          </w:p>
        </w:tc>
        <w:tc>
          <w:tcPr>
            <w:tcW w:w="850" w:type="dxa"/>
            <w:shd w:val="clear" w:color="auto" w:fill="FFFFFF"/>
          </w:tcPr>
          <w:p w14:paraId="436CF801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sz w:val="20"/>
                <w:szCs w:val="20"/>
              </w:rPr>
              <w:t>±30d</w:t>
            </w:r>
          </w:p>
        </w:tc>
        <w:tc>
          <w:tcPr>
            <w:tcW w:w="567" w:type="dxa"/>
            <w:shd w:val="clear" w:color="auto" w:fill="FFFFFF"/>
          </w:tcPr>
          <w:p w14:paraId="467312BC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sz w:val="20"/>
                <w:szCs w:val="20"/>
              </w:rPr>
              <w:t>±30d</w:t>
            </w:r>
          </w:p>
        </w:tc>
        <w:tc>
          <w:tcPr>
            <w:tcW w:w="851" w:type="dxa"/>
            <w:shd w:val="clear" w:color="auto" w:fill="FFFFFF"/>
          </w:tcPr>
          <w:p w14:paraId="47A27E01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sz w:val="20"/>
                <w:szCs w:val="20"/>
              </w:rPr>
              <w:t>±30d</w:t>
            </w:r>
          </w:p>
        </w:tc>
      </w:tr>
      <w:tr w:rsidR="008E586B" w:rsidRPr="00E1426E" w14:paraId="42FDB47D" w14:textId="77777777" w:rsidTr="005E56D6">
        <w:tc>
          <w:tcPr>
            <w:tcW w:w="1986" w:type="dxa"/>
          </w:tcPr>
          <w:p w14:paraId="136E75D1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sz w:val="20"/>
                <w:szCs w:val="20"/>
              </w:rPr>
              <w:t>Informed</w:t>
            </w:r>
          </w:p>
          <w:p w14:paraId="0FAA9338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sz w:val="20"/>
                <w:szCs w:val="20"/>
              </w:rPr>
              <w:t>consent</w:t>
            </w:r>
          </w:p>
        </w:tc>
        <w:tc>
          <w:tcPr>
            <w:tcW w:w="1134" w:type="dxa"/>
          </w:tcPr>
          <w:p w14:paraId="1DDE78FA" w14:textId="77777777" w:rsidR="008E586B" w:rsidRPr="00E1426E" w:rsidRDefault="008E586B" w:rsidP="00791D55">
            <w:pPr>
              <w:widowControl/>
              <w:ind w:firstLineChars="200" w:firstLine="402"/>
              <w:jc w:val="left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b/>
                <w:bCs/>
                <w:sz w:val="20"/>
                <w:szCs w:val="20"/>
              </w:rPr>
              <w:t>×</w:t>
            </w:r>
          </w:p>
        </w:tc>
        <w:tc>
          <w:tcPr>
            <w:tcW w:w="1275" w:type="dxa"/>
          </w:tcPr>
          <w:p w14:paraId="7AD3DA0C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14:paraId="2C60E649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</w:p>
        </w:tc>
        <w:tc>
          <w:tcPr>
            <w:tcW w:w="993" w:type="dxa"/>
          </w:tcPr>
          <w:p w14:paraId="1C6F55F7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</w:p>
        </w:tc>
        <w:tc>
          <w:tcPr>
            <w:tcW w:w="708" w:type="dxa"/>
          </w:tcPr>
          <w:p w14:paraId="7641973B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</w:p>
        </w:tc>
        <w:tc>
          <w:tcPr>
            <w:tcW w:w="851" w:type="dxa"/>
          </w:tcPr>
          <w:p w14:paraId="4D539C9B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</w:p>
        </w:tc>
        <w:tc>
          <w:tcPr>
            <w:tcW w:w="850" w:type="dxa"/>
          </w:tcPr>
          <w:p w14:paraId="1BABCEFC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</w:p>
        </w:tc>
        <w:tc>
          <w:tcPr>
            <w:tcW w:w="567" w:type="dxa"/>
          </w:tcPr>
          <w:p w14:paraId="293069DF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</w:p>
        </w:tc>
        <w:tc>
          <w:tcPr>
            <w:tcW w:w="851" w:type="dxa"/>
          </w:tcPr>
          <w:p w14:paraId="415A5F10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</w:p>
        </w:tc>
      </w:tr>
      <w:tr w:rsidR="008E586B" w:rsidRPr="00E1426E" w14:paraId="78B66DD7" w14:textId="77777777" w:rsidTr="005E56D6">
        <w:tc>
          <w:tcPr>
            <w:tcW w:w="1986" w:type="dxa"/>
          </w:tcPr>
          <w:p w14:paraId="1A020AC9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sz w:val="20"/>
                <w:szCs w:val="20"/>
              </w:rPr>
              <w:t>Inclusion and exclusion</w:t>
            </w:r>
          </w:p>
          <w:p w14:paraId="5B647FA9" w14:textId="77777777" w:rsidR="008E586B" w:rsidRPr="00E1426E" w:rsidRDefault="008E586B" w:rsidP="008E586B">
            <w:pPr>
              <w:widowControl/>
              <w:ind w:firstLineChars="300" w:firstLine="600"/>
              <w:jc w:val="left"/>
              <w:rPr>
                <w:rFonts w:ascii="Arial" w:eastAsia="SimSun" w:hAnsi="Arial" w:cs="Arial"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sz w:val="20"/>
                <w:szCs w:val="20"/>
              </w:rPr>
              <w:t>criteria</w:t>
            </w:r>
          </w:p>
        </w:tc>
        <w:tc>
          <w:tcPr>
            <w:tcW w:w="1134" w:type="dxa"/>
          </w:tcPr>
          <w:p w14:paraId="39824A8A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b/>
                <w:bCs/>
                <w:sz w:val="20"/>
                <w:szCs w:val="20"/>
              </w:rPr>
              <w:t>×</w:t>
            </w:r>
          </w:p>
        </w:tc>
        <w:tc>
          <w:tcPr>
            <w:tcW w:w="1275" w:type="dxa"/>
          </w:tcPr>
          <w:p w14:paraId="5672694C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</w:tcPr>
          <w:p w14:paraId="7E3E684A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</w:tcPr>
          <w:p w14:paraId="3B33DD5D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</w:tcPr>
          <w:p w14:paraId="4FC003A3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</w:tcPr>
          <w:p w14:paraId="14586FAA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1FC0925E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39BBF02C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</w:p>
        </w:tc>
        <w:tc>
          <w:tcPr>
            <w:tcW w:w="851" w:type="dxa"/>
          </w:tcPr>
          <w:p w14:paraId="79F9A185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</w:p>
        </w:tc>
      </w:tr>
      <w:tr w:rsidR="008E586B" w:rsidRPr="00E1426E" w14:paraId="3A4DEFF9" w14:textId="77777777" w:rsidTr="005E56D6">
        <w:tc>
          <w:tcPr>
            <w:tcW w:w="1986" w:type="dxa"/>
          </w:tcPr>
          <w:p w14:paraId="09A0BB22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sz w:val="20"/>
                <w:szCs w:val="20"/>
              </w:rPr>
              <w:t>Medical history and</w:t>
            </w:r>
          </w:p>
          <w:p w14:paraId="7637BBB9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sz w:val="20"/>
                <w:szCs w:val="20"/>
              </w:rPr>
              <w:t>demographic data</w:t>
            </w:r>
          </w:p>
        </w:tc>
        <w:tc>
          <w:tcPr>
            <w:tcW w:w="1134" w:type="dxa"/>
          </w:tcPr>
          <w:p w14:paraId="5329A722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b/>
                <w:bCs/>
                <w:sz w:val="20"/>
                <w:szCs w:val="20"/>
              </w:rPr>
              <w:t>×</w:t>
            </w:r>
          </w:p>
        </w:tc>
        <w:tc>
          <w:tcPr>
            <w:tcW w:w="1275" w:type="dxa"/>
          </w:tcPr>
          <w:p w14:paraId="7FFDB829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</w:tcPr>
          <w:p w14:paraId="438F03EA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</w:tcPr>
          <w:p w14:paraId="60960E22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</w:tcPr>
          <w:p w14:paraId="77A91E4B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</w:tcPr>
          <w:p w14:paraId="2DFC0B53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394B2E2B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1436F83F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</w:p>
        </w:tc>
        <w:tc>
          <w:tcPr>
            <w:tcW w:w="851" w:type="dxa"/>
          </w:tcPr>
          <w:p w14:paraId="1BDE4D73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</w:p>
        </w:tc>
      </w:tr>
      <w:tr w:rsidR="008E586B" w:rsidRPr="00E1426E" w14:paraId="5F33E267" w14:textId="77777777" w:rsidTr="005E56D6">
        <w:tc>
          <w:tcPr>
            <w:tcW w:w="1986" w:type="dxa"/>
          </w:tcPr>
          <w:p w14:paraId="5AFBE9F7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sz w:val="20"/>
                <w:szCs w:val="20"/>
              </w:rPr>
              <w:t>Urine pregnancy test</w:t>
            </w:r>
            <w:r w:rsidRPr="00E1426E">
              <w:rPr>
                <w:rFonts w:ascii="Arial" w:eastAsia="SimSun" w:hAnsi="Arial" w:cs="Arial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</w:tcPr>
          <w:p w14:paraId="0D4B7FA7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b/>
                <w:bCs/>
                <w:sz w:val="20"/>
                <w:szCs w:val="20"/>
              </w:rPr>
              <w:t>×</w:t>
            </w:r>
          </w:p>
        </w:tc>
        <w:tc>
          <w:tcPr>
            <w:tcW w:w="1275" w:type="dxa"/>
          </w:tcPr>
          <w:p w14:paraId="246CD1C2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</w:tcPr>
          <w:p w14:paraId="7DB7B9C4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</w:tcPr>
          <w:p w14:paraId="0C5EA08C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</w:tcPr>
          <w:p w14:paraId="2541D694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</w:tcPr>
          <w:p w14:paraId="69D1BCB0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2E408C5F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7D55E995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</w:p>
        </w:tc>
        <w:tc>
          <w:tcPr>
            <w:tcW w:w="851" w:type="dxa"/>
          </w:tcPr>
          <w:p w14:paraId="63EEE77F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</w:p>
        </w:tc>
      </w:tr>
      <w:tr w:rsidR="008E586B" w:rsidRPr="00E1426E" w14:paraId="3EBABA39" w14:textId="77777777" w:rsidTr="005E56D6">
        <w:tc>
          <w:tcPr>
            <w:tcW w:w="1986" w:type="dxa"/>
          </w:tcPr>
          <w:p w14:paraId="64817F81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sz w:val="20"/>
                <w:szCs w:val="20"/>
              </w:rPr>
              <w:t>Vital signs</w:t>
            </w:r>
            <w:r w:rsidRPr="00E1426E">
              <w:rPr>
                <w:rFonts w:ascii="Arial" w:eastAsia="SimSun" w:hAnsi="Arial" w:cs="Arial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1134" w:type="dxa"/>
          </w:tcPr>
          <w:p w14:paraId="57055BE4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b/>
                <w:bCs/>
                <w:sz w:val="20"/>
                <w:szCs w:val="20"/>
              </w:rPr>
              <w:t>×</w:t>
            </w:r>
          </w:p>
        </w:tc>
        <w:tc>
          <w:tcPr>
            <w:tcW w:w="1275" w:type="dxa"/>
          </w:tcPr>
          <w:p w14:paraId="03A3267A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b/>
                <w:bCs/>
                <w:sz w:val="20"/>
                <w:szCs w:val="20"/>
              </w:rPr>
              <w:t>×</w:t>
            </w:r>
          </w:p>
        </w:tc>
        <w:tc>
          <w:tcPr>
            <w:tcW w:w="1134" w:type="dxa"/>
          </w:tcPr>
          <w:p w14:paraId="2507D856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</w:tcPr>
          <w:p w14:paraId="39030FB1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b/>
                <w:bCs/>
                <w:sz w:val="20"/>
                <w:szCs w:val="20"/>
              </w:rPr>
              <w:t>×</w:t>
            </w:r>
          </w:p>
        </w:tc>
        <w:tc>
          <w:tcPr>
            <w:tcW w:w="708" w:type="dxa"/>
          </w:tcPr>
          <w:p w14:paraId="457DD8D6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</w:tcPr>
          <w:p w14:paraId="07F453ED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434457D4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2FEA4AB7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</w:p>
        </w:tc>
        <w:tc>
          <w:tcPr>
            <w:tcW w:w="851" w:type="dxa"/>
          </w:tcPr>
          <w:p w14:paraId="4A411B22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</w:p>
        </w:tc>
      </w:tr>
      <w:tr w:rsidR="008E586B" w:rsidRPr="00E1426E" w14:paraId="5F112430" w14:textId="77777777" w:rsidTr="005E56D6">
        <w:tc>
          <w:tcPr>
            <w:tcW w:w="1986" w:type="dxa"/>
          </w:tcPr>
          <w:p w14:paraId="1C86F281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sz w:val="20"/>
                <w:szCs w:val="20"/>
              </w:rPr>
              <w:t>Routine blood test</w:t>
            </w:r>
          </w:p>
        </w:tc>
        <w:tc>
          <w:tcPr>
            <w:tcW w:w="1134" w:type="dxa"/>
          </w:tcPr>
          <w:p w14:paraId="0011F185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b/>
                <w:bCs/>
                <w:sz w:val="20"/>
                <w:szCs w:val="20"/>
              </w:rPr>
              <w:t>×</w:t>
            </w:r>
          </w:p>
        </w:tc>
        <w:tc>
          <w:tcPr>
            <w:tcW w:w="1275" w:type="dxa"/>
          </w:tcPr>
          <w:p w14:paraId="4B6B26B3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</w:tcPr>
          <w:p w14:paraId="68B88162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</w:tcPr>
          <w:p w14:paraId="09488AB6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b/>
                <w:bCs/>
                <w:sz w:val="20"/>
                <w:szCs w:val="20"/>
              </w:rPr>
              <w:t>×</w:t>
            </w:r>
          </w:p>
        </w:tc>
        <w:tc>
          <w:tcPr>
            <w:tcW w:w="708" w:type="dxa"/>
          </w:tcPr>
          <w:p w14:paraId="3EFE1021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</w:tcPr>
          <w:p w14:paraId="33BD9BAE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0C0A25F3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7C5E968B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</w:p>
        </w:tc>
        <w:tc>
          <w:tcPr>
            <w:tcW w:w="851" w:type="dxa"/>
          </w:tcPr>
          <w:p w14:paraId="53C24656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</w:p>
        </w:tc>
      </w:tr>
      <w:tr w:rsidR="008E586B" w:rsidRPr="00E1426E" w14:paraId="608724C4" w14:textId="77777777" w:rsidTr="005E56D6">
        <w:tc>
          <w:tcPr>
            <w:tcW w:w="1986" w:type="dxa"/>
          </w:tcPr>
          <w:p w14:paraId="2FA62233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sz w:val="20"/>
                <w:szCs w:val="20"/>
              </w:rPr>
              <w:t xml:space="preserve">Blood </w:t>
            </w:r>
          </w:p>
          <w:p w14:paraId="137AD36D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sz w:val="20"/>
                <w:szCs w:val="20"/>
              </w:rPr>
              <w:t>biochemistry</w:t>
            </w:r>
            <w:r w:rsidRPr="00E1426E">
              <w:rPr>
                <w:rFonts w:ascii="Arial" w:eastAsia="SimSun" w:hAnsi="Arial" w:cs="Arial"/>
                <w:color w:val="000000"/>
                <w:sz w:val="20"/>
                <w:szCs w:val="20"/>
                <w:vertAlign w:val="superscript"/>
              </w:rPr>
              <w:t xml:space="preserve"> </w:t>
            </w:r>
            <w:r w:rsidRPr="00E1426E">
              <w:rPr>
                <w:rFonts w:ascii="Arial" w:eastAsia="SimSun" w:hAnsi="Arial" w:cs="Arial"/>
                <w:color w:val="000000"/>
                <w:sz w:val="20"/>
                <w:szCs w:val="20"/>
              </w:rPr>
              <w:t>test</w:t>
            </w:r>
            <w:r w:rsidRPr="00E1426E">
              <w:rPr>
                <w:rFonts w:ascii="Arial" w:eastAsia="SimSun" w:hAnsi="Arial" w:cs="Arial"/>
                <w:color w:val="000000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1134" w:type="dxa"/>
          </w:tcPr>
          <w:p w14:paraId="6A0DA85B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b/>
                <w:bCs/>
                <w:sz w:val="20"/>
                <w:szCs w:val="20"/>
              </w:rPr>
              <w:t>×</w:t>
            </w:r>
          </w:p>
        </w:tc>
        <w:tc>
          <w:tcPr>
            <w:tcW w:w="1275" w:type="dxa"/>
          </w:tcPr>
          <w:p w14:paraId="290087E5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</w:tcPr>
          <w:p w14:paraId="146A380E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</w:tcPr>
          <w:p w14:paraId="49F53F16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b/>
                <w:bCs/>
                <w:sz w:val="20"/>
                <w:szCs w:val="20"/>
              </w:rPr>
              <w:t>×</w:t>
            </w:r>
          </w:p>
        </w:tc>
        <w:tc>
          <w:tcPr>
            <w:tcW w:w="708" w:type="dxa"/>
          </w:tcPr>
          <w:p w14:paraId="60820C34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</w:tcPr>
          <w:p w14:paraId="781AFF3A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3EBE5A31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2796E909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</w:p>
        </w:tc>
        <w:tc>
          <w:tcPr>
            <w:tcW w:w="851" w:type="dxa"/>
          </w:tcPr>
          <w:p w14:paraId="6376D2F0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</w:p>
        </w:tc>
      </w:tr>
      <w:tr w:rsidR="008E586B" w:rsidRPr="00E1426E" w14:paraId="4C4D3C03" w14:textId="77777777" w:rsidTr="005E56D6">
        <w:tc>
          <w:tcPr>
            <w:tcW w:w="1986" w:type="dxa"/>
          </w:tcPr>
          <w:p w14:paraId="3B9A5C67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sz w:val="20"/>
                <w:szCs w:val="20"/>
              </w:rPr>
              <w:t>CK and CK-MB</w:t>
            </w:r>
            <w:r w:rsidRPr="00E1426E">
              <w:rPr>
                <w:rFonts w:ascii="Arial" w:eastAsia="SimSun" w:hAnsi="Arial" w:cs="Arial"/>
                <w:sz w:val="20"/>
                <w:szCs w:val="20"/>
                <w:vertAlign w:val="superscript"/>
              </w:rPr>
              <w:t>6</w:t>
            </w:r>
          </w:p>
        </w:tc>
        <w:tc>
          <w:tcPr>
            <w:tcW w:w="1134" w:type="dxa"/>
          </w:tcPr>
          <w:p w14:paraId="2BD7B628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b/>
                <w:bCs/>
                <w:sz w:val="20"/>
                <w:szCs w:val="20"/>
              </w:rPr>
              <w:t>×</w:t>
            </w:r>
          </w:p>
        </w:tc>
        <w:tc>
          <w:tcPr>
            <w:tcW w:w="1275" w:type="dxa"/>
          </w:tcPr>
          <w:p w14:paraId="0D73F51A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</w:tcPr>
          <w:p w14:paraId="348E8E62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b/>
                <w:bCs/>
                <w:sz w:val="20"/>
                <w:szCs w:val="20"/>
              </w:rPr>
              <w:t>×</w:t>
            </w:r>
          </w:p>
        </w:tc>
        <w:tc>
          <w:tcPr>
            <w:tcW w:w="993" w:type="dxa"/>
          </w:tcPr>
          <w:p w14:paraId="5BF91852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</w:tcPr>
          <w:p w14:paraId="7E26F001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</w:tcPr>
          <w:p w14:paraId="36D25DFC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3F6C5DB2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3B5344A4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</w:p>
        </w:tc>
        <w:tc>
          <w:tcPr>
            <w:tcW w:w="851" w:type="dxa"/>
          </w:tcPr>
          <w:p w14:paraId="047D0C4B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</w:p>
        </w:tc>
      </w:tr>
      <w:tr w:rsidR="008E586B" w:rsidRPr="00E1426E" w14:paraId="1B79CF8B" w14:textId="77777777" w:rsidTr="005E56D6">
        <w:tc>
          <w:tcPr>
            <w:tcW w:w="1986" w:type="dxa"/>
          </w:tcPr>
          <w:p w14:paraId="4A0423B8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sz w:val="20"/>
                <w:szCs w:val="20"/>
              </w:rPr>
              <w:t>TnT or TnI</w:t>
            </w:r>
            <w:r w:rsidRPr="00E1426E">
              <w:rPr>
                <w:rFonts w:ascii="Arial" w:eastAsia="SimSun" w:hAnsi="Arial" w:cs="Arial"/>
                <w:sz w:val="20"/>
                <w:szCs w:val="20"/>
                <w:vertAlign w:val="superscript"/>
              </w:rPr>
              <w:t>6</w:t>
            </w:r>
          </w:p>
        </w:tc>
        <w:tc>
          <w:tcPr>
            <w:tcW w:w="1134" w:type="dxa"/>
          </w:tcPr>
          <w:p w14:paraId="1BDB2183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b/>
                <w:bCs/>
                <w:sz w:val="20"/>
                <w:szCs w:val="20"/>
              </w:rPr>
              <w:t>×</w:t>
            </w:r>
          </w:p>
        </w:tc>
        <w:tc>
          <w:tcPr>
            <w:tcW w:w="1275" w:type="dxa"/>
          </w:tcPr>
          <w:p w14:paraId="40A165FF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</w:tcPr>
          <w:p w14:paraId="0AD2C573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b/>
                <w:bCs/>
                <w:sz w:val="20"/>
                <w:szCs w:val="20"/>
              </w:rPr>
              <w:t>×</w:t>
            </w:r>
          </w:p>
        </w:tc>
        <w:tc>
          <w:tcPr>
            <w:tcW w:w="993" w:type="dxa"/>
          </w:tcPr>
          <w:p w14:paraId="52ED9023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</w:tcPr>
          <w:p w14:paraId="7EBF73DD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</w:tcPr>
          <w:p w14:paraId="11CCEDBC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7DC8EFED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20A964DD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</w:p>
        </w:tc>
        <w:tc>
          <w:tcPr>
            <w:tcW w:w="851" w:type="dxa"/>
          </w:tcPr>
          <w:p w14:paraId="1D8F3F3D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</w:p>
        </w:tc>
      </w:tr>
      <w:tr w:rsidR="008E586B" w:rsidRPr="00E1426E" w14:paraId="5212156D" w14:textId="77777777" w:rsidTr="005E56D6">
        <w:tc>
          <w:tcPr>
            <w:tcW w:w="1986" w:type="dxa"/>
          </w:tcPr>
          <w:p w14:paraId="2B1BCCCE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sz w:val="20"/>
                <w:szCs w:val="20"/>
              </w:rPr>
              <w:t>Clinical assessment</w:t>
            </w:r>
          </w:p>
        </w:tc>
        <w:tc>
          <w:tcPr>
            <w:tcW w:w="1134" w:type="dxa"/>
          </w:tcPr>
          <w:p w14:paraId="648CD559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75" w:type="dxa"/>
          </w:tcPr>
          <w:p w14:paraId="09E1A15C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b/>
                <w:bCs/>
                <w:sz w:val="20"/>
                <w:szCs w:val="20"/>
              </w:rPr>
              <w:t>×</w:t>
            </w:r>
          </w:p>
        </w:tc>
        <w:tc>
          <w:tcPr>
            <w:tcW w:w="1134" w:type="dxa"/>
          </w:tcPr>
          <w:p w14:paraId="2FF7FAB9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</w:tcPr>
          <w:p w14:paraId="575A5CCE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</w:tcPr>
          <w:p w14:paraId="40A71D42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</w:tcPr>
          <w:p w14:paraId="661A3F52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17FC1E88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3E2C16E8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</w:p>
        </w:tc>
        <w:tc>
          <w:tcPr>
            <w:tcW w:w="851" w:type="dxa"/>
          </w:tcPr>
          <w:p w14:paraId="3C779168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</w:p>
        </w:tc>
      </w:tr>
      <w:tr w:rsidR="008E586B" w:rsidRPr="00E1426E" w14:paraId="7FE654DF" w14:textId="77777777" w:rsidTr="005E56D6">
        <w:tc>
          <w:tcPr>
            <w:tcW w:w="1986" w:type="dxa"/>
          </w:tcPr>
          <w:p w14:paraId="1ACCDDDA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sz w:val="20"/>
                <w:szCs w:val="20"/>
              </w:rPr>
              <w:t>Device defects</w:t>
            </w:r>
          </w:p>
        </w:tc>
        <w:tc>
          <w:tcPr>
            <w:tcW w:w="1134" w:type="dxa"/>
          </w:tcPr>
          <w:p w14:paraId="4067B336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75" w:type="dxa"/>
          </w:tcPr>
          <w:p w14:paraId="6552EF3D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b/>
                <w:bCs/>
                <w:sz w:val="20"/>
                <w:szCs w:val="20"/>
              </w:rPr>
              <w:t>×</w:t>
            </w:r>
          </w:p>
        </w:tc>
        <w:tc>
          <w:tcPr>
            <w:tcW w:w="1134" w:type="dxa"/>
          </w:tcPr>
          <w:p w14:paraId="39B0E215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</w:tcPr>
          <w:p w14:paraId="51DE212F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</w:tcPr>
          <w:p w14:paraId="51ABF4F2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</w:tcPr>
          <w:p w14:paraId="4CE0BED5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6505BFD4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289D08AD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</w:p>
        </w:tc>
        <w:tc>
          <w:tcPr>
            <w:tcW w:w="851" w:type="dxa"/>
          </w:tcPr>
          <w:p w14:paraId="2B629477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</w:p>
        </w:tc>
      </w:tr>
      <w:tr w:rsidR="008E586B" w:rsidRPr="00E1426E" w14:paraId="2046D23A" w14:textId="77777777" w:rsidTr="005E56D6">
        <w:tc>
          <w:tcPr>
            <w:tcW w:w="1986" w:type="dxa"/>
          </w:tcPr>
          <w:p w14:paraId="4252DF54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sz w:val="20"/>
                <w:szCs w:val="20"/>
              </w:rPr>
              <w:t>12-lead ECG</w:t>
            </w:r>
            <w:r w:rsidRPr="00E1426E">
              <w:rPr>
                <w:rFonts w:ascii="Arial" w:eastAsia="SimSun" w:hAnsi="Arial" w:cs="Arial"/>
                <w:sz w:val="20"/>
                <w:szCs w:val="20"/>
                <w:vertAlign w:val="superscript"/>
              </w:rPr>
              <w:t>6</w:t>
            </w:r>
          </w:p>
        </w:tc>
        <w:tc>
          <w:tcPr>
            <w:tcW w:w="1134" w:type="dxa"/>
          </w:tcPr>
          <w:p w14:paraId="004E7E26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b/>
                <w:bCs/>
                <w:sz w:val="20"/>
                <w:szCs w:val="20"/>
              </w:rPr>
              <w:t>×</w:t>
            </w:r>
          </w:p>
        </w:tc>
        <w:tc>
          <w:tcPr>
            <w:tcW w:w="1275" w:type="dxa"/>
          </w:tcPr>
          <w:p w14:paraId="5E4A291B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</w:tcPr>
          <w:p w14:paraId="5E17DE94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b/>
                <w:bCs/>
                <w:sz w:val="20"/>
                <w:szCs w:val="20"/>
              </w:rPr>
              <w:t>×</w:t>
            </w:r>
          </w:p>
        </w:tc>
        <w:tc>
          <w:tcPr>
            <w:tcW w:w="993" w:type="dxa"/>
          </w:tcPr>
          <w:p w14:paraId="54C2BFF6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</w:tcPr>
          <w:p w14:paraId="4E4B254C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</w:tcPr>
          <w:p w14:paraId="33E2A1C9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1865794F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07EB84A6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</w:p>
        </w:tc>
        <w:tc>
          <w:tcPr>
            <w:tcW w:w="851" w:type="dxa"/>
          </w:tcPr>
          <w:p w14:paraId="714C8993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</w:p>
        </w:tc>
      </w:tr>
      <w:tr w:rsidR="008E586B" w:rsidRPr="00E1426E" w14:paraId="005F8449" w14:textId="77777777" w:rsidTr="005E56D6">
        <w:tc>
          <w:tcPr>
            <w:tcW w:w="1986" w:type="dxa"/>
          </w:tcPr>
          <w:p w14:paraId="57FBBE6E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sz w:val="20"/>
                <w:szCs w:val="20"/>
              </w:rPr>
              <w:t>Anticoagulation and</w:t>
            </w:r>
          </w:p>
          <w:p w14:paraId="6FC5671D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sz w:val="20"/>
                <w:szCs w:val="20"/>
              </w:rPr>
              <w:t>antiplatelet medications</w:t>
            </w:r>
          </w:p>
        </w:tc>
        <w:tc>
          <w:tcPr>
            <w:tcW w:w="1134" w:type="dxa"/>
          </w:tcPr>
          <w:p w14:paraId="0311A59F" w14:textId="77777777" w:rsidR="008E586B" w:rsidRPr="00E1426E" w:rsidRDefault="008E586B" w:rsidP="008E586B">
            <w:pPr>
              <w:widowControl/>
              <w:jc w:val="left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b/>
                <w:bCs/>
                <w:sz w:val="20"/>
                <w:szCs w:val="20"/>
              </w:rPr>
              <w:t xml:space="preserve">    </w:t>
            </w:r>
            <w:r w:rsidRPr="00E1426E">
              <w:rPr>
                <w:rFonts w:ascii="Arial" w:eastAsia="SimSun" w:hAnsi="Arial" w:cs="Arial"/>
                <w:sz w:val="20"/>
                <w:szCs w:val="20"/>
              </w:rPr>
              <w:t>×</w:t>
            </w:r>
          </w:p>
        </w:tc>
        <w:tc>
          <w:tcPr>
            <w:tcW w:w="1275" w:type="dxa"/>
          </w:tcPr>
          <w:p w14:paraId="570B6F65" w14:textId="77777777" w:rsidR="008E586B" w:rsidRPr="00E1426E" w:rsidRDefault="008E586B" w:rsidP="008E586B">
            <w:pPr>
              <w:widowControl/>
              <w:jc w:val="left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b/>
                <w:bCs/>
                <w:sz w:val="20"/>
                <w:szCs w:val="20"/>
              </w:rPr>
              <w:t xml:space="preserve">     </w:t>
            </w:r>
            <w:r w:rsidRPr="00E1426E">
              <w:rPr>
                <w:rFonts w:ascii="Arial" w:eastAsia="SimSun" w:hAnsi="Arial" w:cs="Arial"/>
                <w:sz w:val="20"/>
                <w:szCs w:val="20"/>
              </w:rPr>
              <w:t>×</w:t>
            </w:r>
          </w:p>
        </w:tc>
        <w:tc>
          <w:tcPr>
            <w:tcW w:w="1134" w:type="dxa"/>
          </w:tcPr>
          <w:p w14:paraId="6CBD5D18" w14:textId="77777777" w:rsidR="008E586B" w:rsidRPr="00E1426E" w:rsidRDefault="008E586B" w:rsidP="008E586B">
            <w:pPr>
              <w:widowControl/>
              <w:ind w:firstLineChars="200" w:firstLine="400"/>
              <w:jc w:val="left"/>
              <w:rPr>
                <w:rFonts w:ascii="Arial" w:eastAsia="SimSun" w:hAnsi="Arial" w:cs="Arial"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sz w:val="20"/>
                <w:szCs w:val="20"/>
              </w:rPr>
              <w:t>×</w:t>
            </w:r>
          </w:p>
        </w:tc>
        <w:tc>
          <w:tcPr>
            <w:tcW w:w="993" w:type="dxa"/>
          </w:tcPr>
          <w:p w14:paraId="37A945AD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sz w:val="20"/>
                <w:szCs w:val="20"/>
              </w:rPr>
              <w:t>×</w:t>
            </w:r>
          </w:p>
        </w:tc>
        <w:tc>
          <w:tcPr>
            <w:tcW w:w="708" w:type="dxa"/>
          </w:tcPr>
          <w:p w14:paraId="73E2BD4F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sz w:val="20"/>
                <w:szCs w:val="20"/>
              </w:rPr>
              <w:t>×</w:t>
            </w:r>
          </w:p>
        </w:tc>
        <w:tc>
          <w:tcPr>
            <w:tcW w:w="851" w:type="dxa"/>
          </w:tcPr>
          <w:p w14:paraId="5C857A21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sz w:val="20"/>
                <w:szCs w:val="20"/>
              </w:rPr>
              <w:t>×</w:t>
            </w:r>
          </w:p>
        </w:tc>
        <w:tc>
          <w:tcPr>
            <w:tcW w:w="850" w:type="dxa"/>
          </w:tcPr>
          <w:p w14:paraId="07AB3CB4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sz w:val="20"/>
                <w:szCs w:val="20"/>
              </w:rPr>
              <w:t>×</w:t>
            </w:r>
          </w:p>
        </w:tc>
        <w:tc>
          <w:tcPr>
            <w:tcW w:w="567" w:type="dxa"/>
          </w:tcPr>
          <w:p w14:paraId="4F446A68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sz w:val="20"/>
                <w:szCs w:val="20"/>
              </w:rPr>
              <w:t>×</w:t>
            </w:r>
          </w:p>
        </w:tc>
        <w:tc>
          <w:tcPr>
            <w:tcW w:w="851" w:type="dxa"/>
          </w:tcPr>
          <w:p w14:paraId="0EB2E749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sz w:val="20"/>
                <w:szCs w:val="20"/>
              </w:rPr>
              <w:t>×</w:t>
            </w:r>
          </w:p>
        </w:tc>
      </w:tr>
      <w:tr w:rsidR="008E586B" w:rsidRPr="00E1426E" w14:paraId="6193F66D" w14:textId="77777777" w:rsidTr="005E56D6">
        <w:tc>
          <w:tcPr>
            <w:tcW w:w="1986" w:type="dxa"/>
          </w:tcPr>
          <w:p w14:paraId="6B6290CD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sz w:val="20"/>
                <w:szCs w:val="20"/>
              </w:rPr>
              <w:t>Cardiovascular clinical event records</w:t>
            </w:r>
            <w:r w:rsidRPr="00E1426E">
              <w:rPr>
                <w:rFonts w:ascii="Arial" w:eastAsia="SimSun" w:hAnsi="Arial" w:cs="Arial"/>
                <w:sz w:val="20"/>
                <w:szCs w:val="20"/>
                <w:vertAlign w:val="superscript"/>
              </w:rPr>
              <w:t>7</w:t>
            </w:r>
          </w:p>
        </w:tc>
        <w:tc>
          <w:tcPr>
            <w:tcW w:w="1134" w:type="dxa"/>
          </w:tcPr>
          <w:p w14:paraId="3F59EFBA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75" w:type="dxa"/>
          </w:tcPr>
          <w:p w14:paraId="784E7FF8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</w:tcPr>
          <w:p w14:paraId="76903F48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</w:tcPr>
          <w:p w14:paraId="16D8A678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sz w:val="20"/>
                <w:szCs w:val="20"/>
              </w:rPr>
              <w:t>×</w:t>
            </w:r>
          </w:p>
        </w:tc>
        <w:tc>
          <w:tcPr>
            <w:tcW w:w="708" w:type="dxa"/>
          </w:tcPr>
          <w:p w14:paraId="10770012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sz w:val="20"/>
                <w:szCs w:val="20"/>
              </w:rPr>
              <w:t>×</w:t>
            </w:r>
          </w:p>
        </w:tc>
        <w:tc>
          <w:tcPr>
            <w:tcW w:w="851" w:type="dxa"/>
          </w:tcPr>
          <w:p w14:paraId="404A680A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sz w:val="20"/>
                <w:szCs w:val="20"/>
              </w:rPr>
              <w:t>×</w:t>
            </w:r>
          </w:p>
        </w:tc>
        <w:tc>
          <w:tcPr>
            <w:tcW w:w="850" w:type="dxa"/>
          </w:tcPr>
          <w:p w14:paraId="018615A3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sz w:val="20"/>
                <w:szCs w:val="20"/>
              </w:rPr>
              <w:t>×</w:t>
            </w:r>
          </w:p>
        </w:tc>
        <w:tc>
          <w:tcPr>
            <w:tcW w:w="567" w:type="dxa"/>
          </w:tcPr>
          <w:p w14:paraId="0FF8C511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sz w:val="20"/>
                <w:szCs w:val="20"/>
              </w:rPr>
              <w:t>×</w:t>
            </w:r>
          </w:p>
        </w:tc>
        <w:tc>
          <w:tcPr>
            <w:tcW w:w="851" w:type="dxa"/>
          </w:tcPr>
          <w:p w14:paraId="55ACCF27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sz w:val="20"/>
                <w:szCs w:val="20"/>
              </w:rPr>
              <w:t>×</w:t>
            </w:r>
          </w:p>
        </w:tc>
      </w:tr>
      <w:tr w:rsidR="008E586B" w:rsidRPr="00E1426E" w14:paraId="4ED52A4B" w14:textId="77777777" w:rsidTr="005E56D6">
        <w:tc>
          <w:tcPr>
            <w:tcW w:w="1986" w:type="dxa"/>
          </w:tcPr>
          <w:p w14:paraId="0461A14C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sz w:val="20"/>
                <w:szCs w:val="20"/>
              </w:rPr>
              <w:t>Adverse event records</w:t>
            </w:r>
          </w:p>
        </w:tc>
        <w:tc>
          <w:tcPr>
            <w:tcW w:w="1134" w:type="dxa"/>
          </w:tcPr>
          <w:p w14:paraId="30759117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75" w:type="dxa"/>
          </w:tcPr>
          <w:p w14:paraId="294BE6D7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sz w:val="20"/>
                <w:szCs w:val="20"/>
              </w:rPr>
              <w:t>×</w:t>
            </w:r>
          </w:p>
        </w:tc>
        <w:tc>
          <w:tcPr>
            <w:tcW w:w="1134" w:type="dxa"/>
          </w:tcPr>
          <w:p w14:paraId="5FE38485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sz w:val="20"/>
                <w:szCs w:val="20"/>
              </w:rPr>
              <w:t>×</w:t>
            </w:r>
          </w:p>
        </w:tc>
        <w:tc>
          <w:tcPr>
            <w:tcW w:w="993" w:type="dxa"/>
          </w:tcPr>
          <w:p w14:paraId="365FC7EC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sz w:val="20"/>
                <w:szCs w:val="20"/>
              </w:rPr>
              <w:t>×</w:t>
            </w:r>
          </w:p>
        </w:tc>
        <w:tc>
          <w:tcPr>
            <w:tcW w:w="708" w:type="dxa"/>
          </w:tcPr>
          <w:p w14:paraId="138567E7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sz w:val="20"/>
                <w:szCs w:val="20"/>
              </w:rPr>
              <w:t>×</w:t>
            </w:r>
          </w:p>
        </w:tc>
        <w:tc>
          <w:tcPr>
            <w:tcW w:w="851" w:type="dxa"/>
          </w:tcPr>
          <w:p w14:paraId="7FEFC11C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sz w:val="20"/>
                <w:szCs w:val="20"/>
              </w:rPr>
              <w:t>×</w:t>
            </w:r>
          </w:p>
        </w:tc>
        <w:tc>
          <w:tcPr>
            <w:tcW w:w="850" w:type="dxa"/>
          </w:tcPr>
          <w:p w14:paraId="2BD05838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sz w:val="20"/>
                <w:szCs w:val="20"/>
              </w:rPr>
              <w:t>×</w:t>
            </w:r>
          </w:p>
        </w:tc>
        <w:tc>
          <w:tcPr>
            <w:tcW w:w="567" w:type="dxa"/>
          </w:tcPr>
          <w:p w14:paraId="72D5185C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sz w:val="20"/>
                <w:szCs w:val="20"/>
              </w:rPr>
              <w:t>×</w:t>
            </w:r>
          </w:p>
        </w:tc>
        <w:tc>
          <w:tcPr>
            <w:tcW w:w="851" w:type="dxa"/>
          </w:tcPr>
          <w:p w14:paraId="74146E37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sz w:val="20"/>
                <w:szCs w:val="20"/>
              </w:rPr>
              <w:t>×</w:t>
            </w:r>
          </w:p>
        </w:tc>
      </w:tr>
      <w:tr w:rsidR="008E586B" w:rsidRPr="00E1426E" w14:paraId="324BFEA4" w14:textId="77777777" w:rsidTr="005E56D6">
        <w:tc>
          <w:tcPr>
            <w:tcW w:w="1986" w:type="dxa"/>
          </w:tcPr>
          <w:p w14:paraId="62C451E4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bookmarkStart w:id="0" w:name="_Hlk116757756"/>
            <w:r w:rsidRPr="00E1426E">
              <w:rPr>
                <w:rFonts w:ascii="Arial" w:eastAsia="SimSun" w:hAnsi="Arial" w:cs="Arial"/>
                <w:sz w:val="20"/>
                <w:szCs w:val="20"/>
              </w:rPr>
              <w:t>Protocol deviation</w:t>
            </w:r>
          </w:p>
        </w:tc>
        <w:tc>
          <w:tcPr>
            <w:tcW w:w="1134" w:type="dxa"/>
          </w:tcPr>
          <w:p w14:paraId="20867F15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sz w:val="20"/>
                <w:szCs w:val="20"/>
              </w:rPr>
              <w:t>×</w:t>
            </w:r>
          </w:p>
        </w:tc>
        <w:tc>
          <w:tcPr>
            <w:tcW w:w="1275" w:type="dxa"/>
          </w:tcPr>
          <w:p w14:paraId="62C607A4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sz w:val="20"/>
                <w:szCs w:val="20"/>
              </w:rPr>
              <w:t>×</w:t>
            </w:r>
          </w:p>
        </w:tc>
        <w:tc>
          <w:tcPr>
            <w:tcW w:w="1134" w:type="dxa"/>
          </w:tcPr>
          <w:p w14:paraId="62201590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sz w:val="20"/>
                <w:szCs w:val="20"/>
              </w:rPr>
              <w:t>×</w:t>
            </w:r>
          </w:p>
        </w:tc>
        <w:tc>
          <w:tcPr>
            <w:tcW w:w="993" w:type="dxa"/>
          </w:tcPr>
          <w:p w14:paraId="03E8203D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sz w:val="20"/>
                <w:szCs w:val="20"/>
              </w:rPr>
              <w:t>×</w:t>
            </w:r>
          </w:p>
        </w:tc>
        <w:tc>
          <w:tcPr>
            <w:tcW w:w="708" w:type="dxa"/>
          </w:tcPr>
          <w:p w14:paraId="7B297F5A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sz w:val="20"/>
                <w:szCs w:val="20"/>
              </w:rPr>
              <w:t>×</w:t>
            </w:r>
          </w:p>
        </w:tc>
        <w:tc>
          <w:tcPr>
            <w:tcW w:w="851" w:type="dxa"/>
          </w:tcPr>
          <w:p w14:paraId="02078C92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sz w:val="20"/>
                <w:szCs w:val="20"/>
              </w:rPr>
              <w:t>×</w:t>
            </w:r>
          </w:p>
        </w:tc>
        <w:tc>
          <w:tcPr>
            <w:tcW w:w="850" w:type="dxa"/>
          </w:tcPr>
          <w:p w14:paraId="76A86DAA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sz w:val="20"/>
                <w:szCs w:val="20"/>
              </w:rPr>
              <w:t>×</w:t>
            </w:r>
          </w:p>
        </w:tc>
        <w:tc>
          <w:tcPr>
            <w:tcW w:w="567" w:type="dxa"/>
          </w:tcPr>
          <w:p w14:paraId="36840E8B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sz w:val="20"/>
                <w:szCs w:val="20"/>
              </w:rPr>
              <w:t>×</w:t>
            </w:r>
          </w:p>
        </w:tc>
        <w:tc>
          <w:tcPr>
            <w:tcW w:w="851" w:type="dxa"/>
          </w:tcPr>
          <w:p w14:paraId="032EB7C0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sz w:val="20"/>
                <w:szCs w:val="20"/>
              </w:rPr>
              <w:t>×</w:t>
            </w:r>
          </w:p>
        </w:tc>
      </w:tr>
      <w:tr w:rsidR="008E586B" w:rsidRPr="00E1426E" w14:paraId="7CA18AE2" w14:textId="77777777" w:rsidTr="005E56D6">
        <w:tc>
          <w:tcPr>
            <w:tcW w:w="1986" w:type="dxa"/>
          </w:tcPr>
          <w:p w14:paraId="2874B4C5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sz w:val="20"/>
                <w:szCs w:val="20"/>
              </w:rPr>
              <w:t>Combined medications</w:t>
            </w:r>
          </w:p>
        </w:tc>
        <w:tc>
          <w:tcPr>
            <w:tcW w:w="1134" w:type="dxa"/>
          </w:tcPr>
          <w:p w14:paraId="2047B638" w14:textId="77777777" w:rsidR="008E586B" w:rsidRPr="00E1426E" w:rsidRDefault="008E586B" w:rsidP="008E586B">
            <w:pPr>
              <w:widowControl/>
              <w:ind w:firstLineChars="200" w:firstLine="400"/>
              <w:jc w:val="left"/>
              <w:rPr>
                <w:rFonts w:ascii="Arial" w:eastAsia="SimSun" w:hAnsi="Arial" w:cs="Arial"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sz w:val="20"/>
                <w:szCs w:val="20"/>
              </w:rPr>
              <w:t>×</w:t>
            </w:r>
          </w:p>
        </w:tc>
        <w:tc>
          <w:tcPr>
            <w:tcW w:w="1275" w:type="dxa"/>
          </w:tcPr>
          <w:p w14:paraId="7A265536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sz w:val="20"/>
                <w:szCs w:val="20"/>
              </w:rPr>
              <w:t>×</w:t>
            </w:r>
          </w:p>
        </w:tc>
        <w:tc>
          <w:tcPr>
            <w:tcW w:w="1134" w:type="dxa"/>
          </w:tcPr>
          <w:p w14:paraId="2B9FF4C6" w14:textId="77777777" w:rsidR="008E586B" w:rsidRPr="00E1426E" w:rsidRDefault="008E586B" w:rsidP="008E586B">
            <w:pPr>
              <w:widowControl/>
              <w:ind w:firstLineChars="200" w:firstLine="400"/>
              <w:jc w:val="left"/>
              <w:rPr>
                <w:rFonts w:ascii="Arial" w:eastAsia="SimSun" w:hAnsi="Arial" w:cs="Arial"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sz w:val="20"/>
                <w:szCs w:val="20"/>
              </w:rPr>
              <w:t>×</w:t>
            </w:r>
          </w:p>
        </w:tc>
        <w:tc>
          <w:tcPr>
            <w:tcW w:w="993" w:type="dxa"/>
          </w:tcPr>
          <w:p w14:paraId="327E2905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sz w:val="20"/>
                <w:szCs w:val="20"/>
              </w:rPr>
              <w:t>×</w:t>
            </w:r>
          </w:p>
        </w:tc>
        <w:tc>
          <w:tcPr>
            <w:tcW w:w="708" w:type="dxa"/>
          </w:tcPr>
          <w:p w14:paraId="2CF87D88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sz w:val="20"/>
                <w:szCs w:val="20"/>
              </w:rPr>
              <w:t>×</w:t>
            </w:r>
          </w:p>
        </w:tc>
        <w:tc>
          <w:tcPr>
            <w:tcW w:w="851" w:type="dxa"/>
          </w:tcPr>
          <w:p w14:paraId="53F4A6A4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sz w:val="20"/>
                <w:szCs w:val="20"/>
              </w:rPr>
              <w:t>×</w:t>
            </w:r>
          </w:p>
        </w:tc>
        <w:tc>
          <w:tcPr>
            <w:tcW w:w="850" w:type="dxa"/>
          </w:tcPr>
          <w:p w14:paraId="6BA9D26B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sz w:val="20"/>
                <w:szCs w:val="20"/>
              </w:rPr>
              <w:t>×</w:t>
            </w:r>
          </w:p>
        </w:tc>
        <w:tc>
          <w:tcPr>
            <w:tcW w:w="567" w:type="dxa"/>
          </w:tcPr>
          <w:p w14:paraId="6CFA41D6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sz w:val="20"/>
                <w:szCs w:val="20"/>
              </w:rPr>
              <w:t>×</w:t>
            </w:r>
          </w:p>
        </w:tc>
        <w:tc>
          <w:tcPr>
            <w:tcW w:w="851" w:type="dxa"/>
          </w:tcPr>
          <w:p w14:paraId="57BCAF65" w14:textId="77777777" w:rsidR="008E586B" w:rsidRPr="00E1426E" w:rsidRDefault="008E586B" w:rsidP="008E586B">
            <w:pPr>
              <w:widowControl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E1426E">
              <w:rPr>
                <w:rFonts w:ascii="Arial" w:eastAsia="SimSun" w:hAnsi="Arial" w:cs="Arial"/>
                <w:sz w:val="20"/>
                <w:szCs w:val="20"/>
              </w:rPr>
              <w:t>×</w:t>
            </w:r>
          </w:p>
        </w:tc>
      </w:tr>
    </w:tbl>
    <w:bookmarkEnd w:id="0"/>
    <w:p w14:paraId="5C59EE18" w14:textId="586978DF" w:rsidR="008E586B" w:rsidRPr="00E1426E" w:rsidRDefault="008E586B" w:rsidP="00791D55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eastAsia="Arial Unicode MS" w:hAnsi="Arial" w:cs="Arial"/>
          <w:color w:val="000000"/>
          <w:kern w:val="0"/>
          <w:sz w:val="20"/>
          <w:szCs w:val="20"/>
          <w:bdr w:val="nil"/>
          <w:lang w:eastAsia="en-US"/>
        </w:rPr>
      </w:pPr>
      <w:r w:rsidRPr="00E1426E">
        <w:rPr>
          <w:rFonts w:ascii="Arial" w:eastAsia="Arial Unicode MS" w:hAnsi="Arial" w:cs="Arial"/>
          <w:color w:val="000000"/>
          <w:kern w:val="0"/>
          <w:sz w:val="20"/>
          <w:szCs w:val="20"/>
          <w:bdr w:val="nil"/>
          <w:lang w:eastAsia="en-US"/>
        </w:rPr>
        <w:t>1. Follow up by phone call or clinic visit at</w:t>
      </w:r>
      <w:r w:rsidRPr="00E1426E">
        <w:rPr>
          <w:rFonts w:ascii="Arial" w:eastAsia="Arial Unicode MS" w:hAnsi="Arial" w:cs="Arial"/>
          <w:kern w:val="0"/>
          <w:sz w:val="20"/>
          <w:szCs w:val="20"/>
          <w:bdr w:val="nil"/>
          <w:lang w:eastAsia="en-US"/>
        </w:rPr>
        <w:t xml:space="preserve"> 1, 6 and 12 months and 2 and 3 years postoperatively.</w:t>
      </w:r>
    </w:p>
    <w:p w14:paraId="01100170" w14:textId="77777777" w:rsidR="008E586B" w:rsidRPr="00E1426E" w:rsidRDefault="008E586B" w:rsidP="00791D55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eastAsia="Arial Unicode MS" w:hAnsi="Arial" w:cs="Arial"/>
          <w:color w:val="000000"/>
          <w:kern w:val="0"/>
          <w:sz w:val="20"/>
          <w:szCs w:val="20"/>
          <w:bdr w:val="nil"/>
          <w:lang w:eastAsia="en-US"/>
        </w:rPr>
      </w:pPr>
      <w:r w:rsidRPr="00E1426E">
        <w:rPr>
          <w:rFonts w:ascii="Arial" w:eastAsia="Arial Unicode MS" w:hAnsi="Arial" w:cs="Arial"/>
          <w:color w:val="000000"/>
          <w:kern w:val="0"/>
          <w:sz w:val="20"/>
          <w:szCs w:val="20"/>
          <w:bdr w:val="nil"/>
          <w:lang w:eastAsia="en-US"/>
        </w:rPr>
        <w:t>2. Routine blood and blood biochemistry test within 14 days and myocardial enzyme test and ECG within 7 days before operation can be used for baseline assessment.</w:t>
      </w:r>
    </w:p>
    <w:p w14:paraId="5E13DCAF" w14:textId="77777777" w:rsidR="008E586B" w:rsidRPr="00E1426E" w:rsidRDefault="008E586B" w:rsidP="00791D55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eastAsia="Arial Unicode MS" w:hAnsi="Arial" w:cs="Arial"/>
          <w:color w:val="000000"/>
          <w:kern w:val="0"/>
          <w:sz w:val="20"/>
          <w:szCs w:val="20"/>
          <w:bdr w:val="nil"/>
          <w:lang w:eastAsia="en-US"/>
        </w:rPr>
      </w:pPr>
      <w:r w:rsidRPr="00E1426E">
        <w:rPr>
          <w:rFonts w:ascii="Arial" w:eastAsia="Arial Unicode MS" w:hAnsi="Arial" w:cs="Arial"/>
          <w:color w:val="000000"/>
          <w:kern w:val="0"/>
          <w:sz w:val="20"/>
          <w:szCs w:val="20"/>
          <w:bdr w:val="nil"/>
          <w:lang w:eastAsia="en-US"/>
        </w:rPr>
        <w:t>3. Urine pregnancy test is recommended for childbearing age women.</w:t>
      </w:r>
    </w:p>
    <w:p w14:paraId="3B060BDA" w14:textId="77777777" w:rsidR="008E586B" w:rsidRPr="00E1426E" w:rsidRDefault="008E586B" w:rsidP="00791D55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eastAsia="Arial Unicode MS" w:hAnsi="Arial" w:cs="Arial"/>
          <w:color w:val="000000"/>
          <w:kern w:val="0"/>
          <w:sz w:val="20"/>
          <w:szCs w:val="20"/>
          <w:bdr w:val="nil"/>
          <w:lang w:eastAsia="en-US"/>
        </w:rPr>
      </w:pPr>
      <w:r w:rsidRPr="00E1426E">
        <w:rPr>
          <w:rFonts w:ascii="Arial" w:eastAsia="Arial Unicode MS" w:hAnsi="Arial" w:cs="Arial"/>
          <w:color w:val="000000"/>
          <w:kern w:val="0"/>
          <w:sz w:val="20"/>
          <w:szCs w:val="20"/>
          <w:bdr w:val="nil"/>
          <w:lang w:eastAsia="en-US"/>
        </w:rPr>
        <w:t>4. Vital signs include systolic blood pressure, diastolic blood pressure and heart rate.</w:t>
      </w:r>
    </w:p>
    <w:p w14:paraId="72018D2C" w14:textId="77777777" w:rsidR="008E586B" w:rsidRPr="00E1426E" w:rsidRDefault="008E586B" w:rsidP="00791D55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eastAsia="Arial Unicode MS" w:hAnsi="Arial" w:cs="Arial"/>
          <w:color w:val="000000"/>
          <w:kern w:val="0"/>
          <w:sz w:val="20"/>
          <w:szCs w:val="20"/>
          <w:bdr w:val="nil"/>
          <w:lang w:eastAsia="en-US"/>
        </w:rPr>
      </w:pPr>
      <w:r w:rsidRPr="00E1426E">
        <w:rPr>
          <w:rFonts w:ascii="Arial" w:eastAsia="Arial Unicode MS" w:hAnsi="Arial" w:cs="Arial"/>
          <w:color w:val="000000"/>
          <w:kern w:val="0"/>
          <w:sz w:val="20"/>
          <w:szCs w:val="20"/>
          <w:bdr w:val="nil"/>
          <w:lang w:eastAsia="en-US"/>
        </w:rPr>
        <w:t>5. Blood biochemistry test include total cholesterol, triglyceride, low density lipoprotein, high density lipoprotein, creatinine, alanine aminotransferase and aspartate aminotransferase.</w:t>
      </w:r>
    </w:p>
    <w:p w14:paraId="4091CF2A" w14:textId="77777777" w:rsidR="008E586B" w:rsidRPr="00E1426E" w:rsidRDefault="008E586B" w:rsidP="00791D55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eastAsia="Arial Unicode MS" w:hAnsi="Arial" w:cs="Arial"/>
          <w:color w:val="000000"/>
          <w:kern w:val="0"/>
          <w:sz w:val="20"/>
          <w:szCs w:val="20"/>
          <w:bdr w:val="nil"/>
          <w:lang w:eastAsia="en-US"/>
        </w:rPr>
      </w:pPr>
      <w:r w:rsidRPr="00E1426E">
        <w:rPr>
          <w:rFonts w:ascii="Arial" w:eastAsia="Arial Unicode MS" w:hAnsi="Arial" w:cs="Arial"/>
          <w:color w:val="000000"/>
          <w:kern w:val="0"/>
          <w:sz w:val="20"/>
          <w:szCs w:val="20"/>
          <w:bdr w:val="nil"/>
          <w:lang w:eastAsia="en-US"/>
        </w:rPr>
        <w:t>6. ECG, CK, CK-MB, TnT or TnI should be checked within 24 hours after operation and rechecked before discharge if abnormal and clinically significant.</w:t>
      </w:r>
    </w:p>
    <w:p w14:paraId="34C5539A" w14:textId="78298A62" w:rsidR="008E586B" w:rsidRPr="00E1426E" w:rsidRDefault="008E586B" w:rsidP="00791D55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eastAsia="Arial Unicode MS" w:hAnsi="Arial" w:cs="Arial"/>
          <w:color w:val="000000"/>
          <w:kern w:val="0"/>
          <w:sz w:val="20"/>
          <w:szCs w:val="20"/>
          <w:bdr w:val="nil"/>
          <w:lang w:eastAsia="en-US"/>
        </w:rPr>
      </w:pPr>
      <w:r w:rsidRPr="00E1426E">
        <w:rPr>
          <w:rFonts w:ascii="Arial" w:eastAsia="Arial Unicode MS" w:hAnsi="Arial" w:cs="Arial"/>
          <w:color w:val="000000"/>
          <w:kern w:val="0"/>
          <w:sz w:val="20"/>
          <w:szCs w:val="20"/>
          <w:bdr w:val="nil"/>
          <w:lang w:eastAsia="en-US"/>
        </w:rPr>
        <w:lastRenderedPageBreak/>
        <w:t>7. Cardiovascular clinical events include cardi</w:t>
      </w:r>
      <w:r w:rsidR="00706AAA">
        <w:rPr>
          <w:rFonts w:ascii="Arial" w:eastAsia="Arial Unicode MS" w:hAnsi="Arial" w:cs="Arial"/>
          <w:color w:val="000000"/>
          <w:kern w:val="0"/>
          <w:sz w:val="20"/>
          <w:szCs w:val="20"/>
          <w:bdr w:val="nil"/>
          <w:lang w:eastAsia="en-US"/>
        </w:rPr>
        <w:t>ac</w:t>
      </w:r>
      <w:r w:rsidRPr="00E1426E">
        <w:rPr>
          <w:rFonts w:ascii="Arial" w:eastAsia="Arial Unicode MS" w:hAnsi="Arial" w:cs="Arial"/>
          <w:color w:val="000000"/>
          <w:kern w:val="0"/>
          <w:sz w:val="20"/>
          <w:szCs w:val="20"/>
          <w:bdr w:val="nil"/>
          <w:lang w:eastAsia="en-US"/>
        </w:rPr>
        <w:t xml:space="preserve"> death, target vessel myocardial infarction, target lesion revascularization, </w:t>
      </w:r>
      <w:r w:rsidRPr="00E1426E">
        <w:rPr>
          <w:rFonts w:ascii="Arial" w:eastAsia="Arial Unicode MS" w:hAnsi="Arial" w:cs="Arial"/>
          <w:kern w:val="0"/>
          <w:sz w:val="20"/>
          <w:szCs w:val="20"/>
          <w:bdr w:val="nil"/>
          <w:lang w:eastAsia="en-US"/>
        </w:rPr>
        <w:t>Bleeding Academic Research Consortium</w:t>
      </w:r>
      <w:r w:rsidRPr="00E1426E">
        <w:rPr>
          <w:rFonts w:ascii="Arial" w:eastAsia="Arial Unicode MS" w:hAnsi="Arial" w:cs="Arial"/>
          <w:color w:val="000000"/>
          <w:kern w:val="0"/>
          <w:sz w:val="20"/>
          <w:szCs w:val="20"/>
          <w:bdr w:val="nil"/>
          <w:lang w:eastAsia="en-US"/>
        </w:rPr>
        <w:t xml:space="preserve"> (BARC) type 2/3/5 bleeding and </w:t>
      </w:r>
      <w:r w:rsidRPr="00E1426E">
        <w:rPr>
          <w:rFonts w:ascii="Arial" w:eastAsia="Arial Unicode MS" w:hAnsi="Arial" w:cs="Arial"/>
          <w:kern w:val="0"/>
          <w:sz w:val="20"/>
          <w:szCs w:val="20"/>
          <w:bdr w:val="nil"/>
          <w:lang w:eastAsia="en-US"/>
        </w:rPr>
        <w:t>Academic Research Consortium</w:t>
      </w:r>
      <w:r w:rsidRPr="00E1426E">
        <w:rPr>
          <w:rFonts w:ascii="Arial" w:eastAsia="Arial Unicode MS" w:hAnsi="Arial" w:cs="Arial"/>
          <w:color w:val="000000"/>
          <w:kern w:val="0"/>
          <w:sz w:val="20"/>
          <w:szCs w:val="20"/>
          <w:bdr w:val="nil"/>
          <w:lang w:eastAsia="en-US"/>
        </w:rPr>
        <w:t xml:space="preserve"> (ARC)-defined stent thrombosis.</w:t>
      </w:r>
    </w:p>
    <w:p w14:paraId="11251084" w14:textId="77777777" w:rsidR="008E586B" w:rsidRPr="00E1426E" w:rsidRDefault="008E586B" w:rsidP="00791D55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eastAsia="Arial Unicode MS" w:hAnsi="Arial" w:cs="Arial"/>
          <w:color w:val="000000"/>
          <w:kern w:val="0"/>
          <w:sz w:val="20"/>
          <w:szCs w:val="20"/>
          <w:bdr w:val="nil"/>
          <w:lang w:eastAsia="en-US"/>
        </w:rPr>
      </w:pPr>
      <w:r w:rsidRPr="00E1426E">
        <w:rPr>
          <w:rFonts w:ascii="Arial" w:eastAsia="Arial Unicode MS" w:hAnsi="Arial" w:cs="Arial"/>
          <w:color w:val="000000"/>
          <w:kern w:val="0"/>
          <w:sz w:val="20"/>
          <w:szCs w:val="20"/>
          <w:bdr w:val="nil"/>
          <w:lang w:eastAsia="en-US"/>
        </w:rPr>
        <w:t>CK, creatinine kinase; CK-MB, creatinine kinase MB; TnT, troponin T; TnI, troponin I; ECG, electrocardiogram.</w:t>
      </w:r>
    </w:p>
    <w:p w14:paraId="55F75C10" w14:textId="77777777" w:rsidR="008E586B" w:rsidRPr="00E1426E" w:rsidRDefault="008E586B" w:rsidP="00791D55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eastAsia="Arial Unicode MS" w:hAnsi="Arial" w:cs="Arial"/>
          <w:color w:val="000000"/>
          <w:kern w:val="0"/>
          <w:sz w:val="20"/>
          <w:szCs w:val="20"/>
          <w:bdr w:val="nil"/>
          <w:lang w:eastAsia="en-US"/>
        </w:rPr>
      </w:pPr>
    </w:p>
    <w:p w14:paraId="0D93AFED" w14:textId="77777777" w:rsidR="008E586B" w:rsidRPr="00E1426E" w:rsidRDefault="008E586B" w:rsidP="00791D55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eastAsia="Arial Unicode MS" w:hAnsi="Arial" w:cs="Arial"/>
          <w:color w:val="000000"/>
          <w:kern w:val="0"/>
          <w:sz w:val="20"/>
          <w:szCs w:val="20"/>
          <w:bdr w:val="nil"/>
          <w:lang w:eastAsia="en-US"/>
        </w:rPr>
      </w:pPr>
    </w:p>
    <w:p w14:paraId="1A97D771" w14:textId="77777777" w:rsidR="00480C98" w:rsidRPr="00E1426E" w:rsidRDefault="00480C98" w:rsidP="00791D55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eastAsia="Arial Unicode MS" w:hAnsi="Arial" w:cs="Arial"/>
          <w:color w:val="000000"/>
          <w:kern w:val="0"/>
          <w:sz w:val="20"/>
          <w:szCs w:val="20"/>
          <w:bdr w:val="nil"/>
          <w:lang w:eastAsia="en-US"/>
        </w:rPr>
      </w:pPr>
    </w:p>
    <w:p w14:paraId="41EEB2AB" w14:textId="77777777" w:rsidR="00480C98" w:rsidRPr="00E1426E" w:rsidRDefault="00480C98" w:rsidP="00791D55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eastAsia="Arial Unicode MS" w:hAnsi="Arial" w:cs="Arial"/>
          <w:color w:val="000000"/>
          <w:kern w:val="0"/>
          <w:sz w:val="20"/>
          <w:szCs w:val="20"/>
          <w:bdr w:val="nil"/>
          <w:lang w:eastAsia="en-US"/>
        </w:rPr>
      </w:pPr>
    </w:p>
    <w:p w14:paraId="79404E2F" w14:textId="77777777" w:rsidR="00480C98" w:rsidRPr="00E1426E" w:rsidRDefault="00480C98" w:rsidP="00791D55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eastAsia="Arial Unicode MS" w:hAnsi="Arial" w:cs="Arial"/>
          <w:color w:val="000000"/>
          <w:kern w:val="0"/>
          <w:sz w:val="20"/>
          <w:szCs w:val="20"/>
          <w:bdr w:val="nil"/>
          <w:lang w:eastAsia="en-US"/>
        </w:rPr>
      </w:pPr>
    </w:p>
    <w:p w14:paraId="48B04293" w14:textId="77777777" w:rsidR="00480C98" w:rsidRDefault="00480C98" w:rsidP="00791D55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eastAsia="Arial Unicode MS" w:hAnsi="Arial" w:cs="Arial"/>
          <w:color w:val="000000"/>
          <w:kern w:val="0"/>
          <w:sz w:val="20"/>
          <w:szCs w:val="20"/>
          <w:bdr w:val="nil"/>
          <w:lang w:eastAsia="en-US"/>
        </w:rPr>
      </w:pPr>
    </w:p>
    <w:p w14:paraId="18172ABD" w14:textId="77777777" w:rsidR="00480C98" w:rsidRDefault="00480C98" w:rsidP="00791D55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eastAsia="Arial Unicode MS" w:hAnsi="Arial" w:cs="Arial"/>
          <w:color w:val="000000"/>
          <w:kern w:val="0"/>
          <w:sz w:val="20"/>
          <w:szCs w:val="20"/>
          <w:bdr w:val="nil"/>
          <w:lang w:eastAsia="en-US"/>
        </w:rPr>
      </w:pPr>
    </w:p>
    <w:p w14:paraId="6A3496B4" w14:textId="77777777" w:rsidR="00480C98" w:rsidRDefault="00480C98" w:rsidP="00791D55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eastAsia="Arial Unicode MS" w:hAnsi="Arial" w:cs="Arial"/>
          <w:color w:val="000000"/>
          <w:kern w:val="0"/>
          <w:sz w:val="20"/>
          <w:szCs w:val="20"/>
          <w:bdr w:val="nil"/>
          <w:lang w:eastAsia="en-US"/>
        </w:rPr>
      </w:pPr>
    </w:p>
    <w:p w14:paraId="054E0EEC" w14:textId="77777777" w:rsidR="00480C98" w:rsidRDefault="00480C98" w:rsidP="00791D55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eastAsia="Arial Unicode MS" w:hAnsi="Arial" w:cs="Arial"/>
          <w:color w:val="000000"/>
          <w:kern w:val="0"/>
          <w:sz w:val="20"/>
          <w:szCs w:val="20"/>
          <w:bdr w:val="nil"/>
          <w:lang w:eastAsia="en-US"/>
        </w:rPr>
      </w:pPr>
    </w:p>
    <w:p w14:paraId="5D39B70F" w14:textId="77777777" w:rsidR="00480C98" w:rsidRDefault="00480C98" w:rsidP="00791D55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eastAsia="Arial Unicode MS" w:hAnsi="Arial" w:cs="Arial"/>
          <w:color w:val="000000"/>
          <w:kern w:val="0"/>
          <w:sz w:val="20"/>
          <w:szCs w:val="20"/>
          <w:bdr w:val="nil"/>
          <w:lang w:eastAsia="en-US"/>
        </w:rPr>
      </w:pPr>
    </w:p>
    <w:p w14:paraId="5E79FADA" w14:textId="77777777" w:rsidR="00480C98" w:rsidRDefault="00480C98" w:rsidP="00791D55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eastAsia="Arial Unicode MS" w:hAnsi="Arial" w:cs="Arial"/>
          <w:color w:val="000000"/>
          <w:kern w:val="0"/>
          <w:sz w:val="20"/>
          <w:szCs w:val="20"/>
          <w:bdr w:val="nil"/>
          <w:lang w:eastAsia="en-US"/>
        </w:rPr>
      </w:pPr>
    </w:p>
    <w:sectPr w:rsidR="00480C98" w:rsidSect="006557F6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AC2FFDB" w14:textId="77777777" w:rsidR="00DD31F5" w:rsidRDefault="00DD31F5" w:rsidP="00693029">
      <w:r>
        <w:separator/>
      </w:r>
    </w:p>
  </w:endnote>
  <w:endnote w:type="continuationSeparator" w:id="0">
    <w:p w14:paraId="1A394A56" w14:textId="77777777" w:rsidR="00DD31F5" w:rsidRDefault="00DD31F5" w:rsidP="006930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Helvetica Neue">
    <w:altName w:val="Sylfaen"/>
    <w:charset w:val="00"/>
    <w:family w:val="auto"/>
    <w:pitch w:val="default"/>
    <w:sig w:usb0="E50002FF" w:usb1="500079DB" w:usb2="00000010" w:usb3="00000000" w:csb0="00000000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35067497"/>
      <w:docPartObj>
        <w:docPartGallery w:val="Page Numbers (Bottom of Page)"/>
        <w:docPartUnique/>
      </w:docPartObj>
    </w:sdtPr>
    <w:sdtContent>
      <w:p w14:paraId="1D5721C3" w14:textId="39133364" w:rsidR="00693029" w:rsidRDefault="00693029" w:rsidP="00693029">
        <w:pPr>
          <w:pStyle w:val="Footer"/>
          <w:jc w:val="center"/>
        </w:pPr>
        <w:r>
          <w:t xml:space="preserve">Page </w:t>
        </w: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  <w:r>
          <w:t xml:space="preserve"> of</w:t>
        </w:r>
        <w:r w:rsidR="00480C98">
          <w:t xml:space="preserve"> 3</w:t>
        </w:r>
        <w:r w:rsidR="00E1426E">
          <w:t>2</w:t>
        </w:r>
      </w:p>
    </w:sdtContent>
  </w:sdt>
  <w:p w14:paraId="45121F5B" w14:textId="77777777" w:rsidR="00693029" w:rsidRDefault="0069302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E2EFB18" w14:textId="77777777" w:rsidR="00DD31F5" w:rsidRDefault="00DD31F5" w:rsidP="00693029">
      <w:r>
        <w:separator/>
      </w:r>
    </w:p>
  </w:footnote>
  <w:footnote w:type="continuationSeparator" w:id="0">
    <w:p w14:paraId="3878F9C7" w14:textId="77777777" w:rsidR="00DD31F5" w:rsidRDefault="00DD31F5" w:rsidP="0069302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4241FC"/>
    <w:multiLevelType w:val="hybridMultilevel"/>
    <w:tmpl w:val="4E44FC72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0D77428A"/>
    <w:multiLevelType w:val="hybridMultilevel"/>
    <w:tmpl w:val="CCE4DC1A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" w15:restartNumberingAfterBreak="0">
    <w:nsid w:val="1D707EFE"/>
    <w:multiLevelType w:val="multilevel"/>
    <w:tmpl w:val="792C2E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74C61DE"/>
    <w:multiLevelType w:val="hybridMultilevel"/>
    <w:tmpl w:val="DD628638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4" w15:restartNumberingAfterBreak="0">
    <w:nsid w:val="4EA378F5"/>
    <w:multiLevelType w:val="hybridMultilevel"/>
    <w:tmpl w:val="DEB2173C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5" w15:restartNumberingAfterBreak="0">
    <w:nsid w:val="4FBF08A3"/>
    <w:multiLevelType w:val="multilevel"/>
    <w:tmpl w:val="25E2BA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6" w15:restartNumberingAfterBreak="0">
    <w:nsid w:val="53D56ACF"/>
    <w:multiLevelType w:val="hybridMultilevel"/>
    <w:tmpl w:val="BD98FC4A"/>
    <w:lvl w:ilvl="0" w:tplc="04090019">
      <w:start w:val="1"/>
      <w:numFmt w:val="lowerLetter"/>
      <w:lvlText w:val="%1)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7" w15:restartNumberingAfterBreak="0">
    <w:nsid w:val="61DD222A"/>
    <w:multiLevelType w:val="multilevel"/>
    <w:tmpl w:val="DB20FC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F142957"/>
    <w:multiLevelType w:val="hybridMultilevel"/>
    <w:tmpl w:val="4C68B926"/>
    <w:styleLink w:val="ImportedStyle1"/>
    <w:lvl w:ilvl="0" w:tplc="A0289FF6">
      <w:start w:val="1"/>
      <w:numFmt w:val="bullet"/>
      <w:lvlText w:val="•"/>
      <w:lvlJc w:val="left"/>
      <w:pPr>
        <w:ind w:left="36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45788B1C">
      <w:start w:val="1"/>
      <w:numFmt w:val="bullet"/>
      <w:lvlText w:val="•"/>
      <w:lvlJc w:val="left"/>
      <w:pPr>
        <w:ind w:left="108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373C8A12">
      <w:start w:val="1"/>
      <w:numFmt w:val="bullet"/>
      <w:lvlText w:val="•"/>
      <w:lvlJc w:val="left"/>
      <w:pPr>
        <w:ind w:left="180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442A4E8E">
      <w:start w:val="1"/>
      <w:numFmt w:val="bullet"/>
      <w:lvlText w:val="•"/>
      <w:lvlJc w:val="left"/>
      <w:pPr>
        <w:ind w:left="252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23AA952E">
      <w:start w:val="1"/>
      <w:numFmt w:val="bullet"/>
      <w:lvlText w:val="•"/>
      <w:lvlJc w:val="left"/>
      <w:pPr>
        <w:ind w:left="324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79B457D6">
      <w:start w:val="1"/>
      <w:numFmt w:val="bullet"/>
      <w:lvlText w:val="•"/>
      <w:lvlJc w:val="left"/>
      <w:pPr>
        <w:ind w:left="396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38FCA2E0">
      <w:start w:val="1"/>
      <w:numFmt w:val="bullet"/>
      <w:lvlText w:val="•"/>
      <w:lvlJc w:val="left"/>
      <w:pPr>
        <w:ind w:left="468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D8085AC6">
      <w:start w:val="1"/>
      <w:numFmt w:val="bullet"/>
      <w:lvlText w:val="•"/>
      <w:lvlJc w:val="left"/>
      <w:pPr>
        <w:ind w:left="540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CD70CAF2">
      <w:start w:val="1"/>
      <w:numFmt w:val="bullet"/>
      <w:lvlText w:val="•"/>
      <w:lvlJc w:val="left"/>
      <w:pPr>
        <w:ind w:left="612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9" w15:restartNumberingAfterBreak="0">
    <w:nsid w:val="70425ADA"/>
    <w:multiLevelType w:val="hybridMultilevel"/>
    <w:tmpl w:val="BCEEA456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0" w15:restartNumberingAfterBreak="0">
    <w:nsid w:val="75EA593E"/>
    <w:multiLevelType w:val="hybridMultilevel"/>
    <w:tmpl w:val="4C68B926"/>
    <w:numStyleLink w:val="ImportedStyle1"/>
  </w:abstractNum>
  <w:abstractNum w:abstractNumId="11" w15:restartNumberingAfterBreak="0">
    <w:nsid w:val="7DA75119"/>
    <w:multiLevelType w:val="hybridMultilevel"/>
    <w:tmpl w:val="00BA5B2C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626540671">
    <w:abstractNumId w:val="8"/>
  </w:num>
  <w:num w:numId="2" w16cid:durableId="865024955">
    <w:abstractNumId w:val="10"/>
    <w:lvlOverride w:ilvl="0">
      <w:lvl w:ilvl="0" w:tplc="B8A89646">
        <w:start w:val="1"/>
        <w:numFmt w:val="bullet"/>
        <w:lvlText w:val="•"/>
        <w:lvlJc w:val="left"/>
        <w:pPr>
          <w:ind w:left="360" w:hanging="360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660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3" w16cid:durableId="1702823272">
    <w:abstractNumId w:val="5"/>
  </w:num>
  <w:num w:numId="4" w16cid:durableId="215775463">
    <w:abstractNumId w:val="10"/>
  </w:num>
  <w:num w:numId="5" w16cid:durableId="1027147416">
    <w:abstractNumId w:val="7"/>
  </w:num>
  <w:num w:numId="6" w16cid:durableId="147526870">
    <w:abstractNumId w:val="2"/>
  </w:num>
  <w:num w:numId="7" w16cid:durableId="1107584752">
    <w:abstractNumId w:val="4"/>
  </w:num>
  <w:num w:numId="8" w16cid:durableId="234433885">
    <w:abstractNumId w:val="1"/>
  </w:num>
  <w:num w:numId="9" w16cid:durableId="20514108">
    <w:abstractNumId w:val="0"/>
  </w:num>
  <w:num w:numId="10" w16cid:durableId="348219161">
    <w:abstractNumId w:val="9"/>
  </w:num>
  <w:num w:numId="11" w16cid:durableId="439112053">
    <w:abstractNumId w:val="3"/>
  </w:num>
  <w:num w:numId="12" w16cid:durableId="482626106">
    <w:abstractNumId w:val="6"/>
  </w:num>
  <w:num w:numId="13" w16cid:durableId="84124139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BMJ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0t5sr90qvefp6e9ewcvsa2pxpstps2fd9pe&quot;&gt;Diabetes&lt;record-ids&gt;&lt;item&gt;3560&lt;/item&gt;&lt;item&gt;3561&lt;/item&gt;&lt;/record-ids&gt;&lt;/item&gt;&lt;/Libraries&gt;"/>
  </w:docVars>
  <w:rsids>
    <w:rsidRoot w:val="00B83505"/>
    <w:rsid w:val="00044995"/>
    <w:rsid w:val="000603CD"/>
    <w:rsid w:val="000931D3"/>
    <w:rsid w:val="000974F0"/>
    <w:rsid w:val="000B706B"/>
    <w:rsid w:val="000E5146"/>
    <w:rsid w:val="00146235"/>
    <w:rsid w:val="001A4520"/>
    <w:rsid w:val="001E4EC6"/>
    <w:rsid w:val="001F1CA3"/>
    <w:rsid w:val="001F68B1"/>
    <w:rsid w:val="00206648"/>
    <w:rsid w:val="00256E3B"/>
    <w:rsid w:val="002C0D81"/>
    <w:rsid w:val="002D649D"/>
    <w:rsid w:val="0032229E"/>
    <w:rsid w:val="003304BC"/>
    <w:rsid w:val="00407723"/>
    <w:rsid w:val="00414225"/>
    <w:rsid w:val="00451188"/>
    <w:rsid w:val="00480C98"/>
    <w:rsid w:val="00482E3F"/>
    <w:rsid w:val="004B3EEE"/>
    <w:rsid w:val="004F29BE"/>
    <w:rsid w:val="004F7492"/>
    <w:rsid w:val="005029C8"/>
    <w:rsid w:val="005259A2"/>
    <w:rsid w:val="00542591"/>
    <w:rsid w:val="005756B8"/>
    <w:rsid w:val="005815AD"/>
    <w:rsid w:val="005A4BD1"/>
    <w:rsid w:val="005D4FFE"/>
    <w:rsid w:val="005D6BA2"/>
    <w:rsid w:val="005E07B9"/>
    <w:rsid w:val="00611F74"/>
    <w:rsid w:val="0062148C"/>
    <w:rsid w:val="00643F5C"/>
    <w:rsid w:val="006557F6"/>
    <w:rsid w:val="00693029"/>
    <w:rsid w:val="006B3598"/>
    <w:rsid w:val="00703A2B"/>
    <w:rsid w:val="00703F07"/>
    <w:rsid w:val="00706AAA"/>
    <w:rsid w:val="007301C0"/>
    <w:rsid w:val="00791D55"/>
    <w:rsid w:val="007A0115"/>
    <w:rsid w:val="007A0CDB"/>
    <w:rsid w:val="00812196"/>
    <w:rsid w:val="00823329"/>
    <w:rsid w:val="00830F7B"/>
    <w:rsid w:val="00887F85"/>
    <w:rsid w:val="008B4A6A"/>
    <w:rsid w:val="008B50BF"/>
    <w:rsid w:val="008E586B"/>
    <w:rsid w:val="008F0A98"/>
    <w:rsid w:val="00A0163C"/>
    <w:rsid w:val="00A17AED"/>
    <w:rsid w:val="00A305E6"/>
    <w:rsid w:val="00A76A20"/>
    <w:rsid w:val="00A9644F"/>
    <w:rsid w:val="00AB37D9"/>
    <w:rsid w:val="00B83505"/>
    <w:rsid w:val="00B95426"/>
    <w:rsid w:val="00CF77C1"/>
    <w:rsid w:val="00D156C6"/>
    <w:rsid w:val="00D25DB1"/>
    <w:rsid w:val="00D37733"/>
    <w:rsid w:val="00D406BF"/>
    <w:rsid w:val="00D53257"/>
    <w:rsid w:val="00D952CA"/>
    <w:rsid w:val="00DD31F5"/>
    <w:rsid w:val="00E05756"/>
    <w:rsid w:val="00E1426E"/>
    <w:rsid w:val="00E24C11"/>
    <w:rsid w:val="00E25914"/>
    <w:rsid w:val="00E362A3"/>
    <w:rsid w:val="00E41B3F"/>
    <w:rsid w:val="00E503C9"/>
    <w:rsid w:val="00E55E7F"/>
    <w:rsid w:val="00E659CF"/>
    <w:rsid w:val="00EA4E6B"/>
    <w:rsid w:val="00F46E78"/>
    <w:rsid w:val="00F81DAB"/>
    <w:rsid w:val="00FA407C"/>
    <w:rsid w:val="00FB2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4E239BF"/>
  <w15:chartTrackingRefBased/>
  <w15:docId w15:val="{A3C46DEC-2746-485F-83A8-1C72118293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rsid w:val="00B83505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Arial" w:eastAsia="Arial Unicode MS" w:hAnsi="Arial" w:cs="Arial Unicode MS"/>
      <w:color w:val="000000"/>
      <w:kern w:val="0"/>
      <w:sz w:val="20"/>
      <w:szCs w:val="20"/>
      <w:u w:color="000000"/>
      <w:bdr w:val="nil"/>
      <w:lang w:val="en-GB" w:eastAsia="en-US"/>
    </w:rPr>
  </w:style>
  <w:style w:type="paragraph" w:customStyle="1" w:styleId="Author">
    <w:name w:val="Author"/>
    <w:basedOn w:val="BodyText"/>
    <w:rsid w:val="00B83505"/>
    <w:pPr>
      <w:widowControl/>
      <w:tabs>
        <w:tab w:val="right" w:pos="8640"/>
      </w:tabs>
      <w:spacing w:after="0" w:line="480" w:lineRule="auto"/>
      <w:jc w:val="center"/>
    </w:pPr>
    <w:rPr>
      <w:rFonts w:ascii="Garamond" w:eastAsia="SimSun" w:hAnsi="Garamond" w:cs="Times New Roman"/>
      <w:spacing w:val="-2"/>
      <w:kern w:val="0"/>
      <w:sz w:val="24"/>
      <w:szCs w:val="20"/>
      <w:lang w:eastAsia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B83505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B83505"/>
  </w:style>
  <w:style w:type="character" w:styleId="Hyperlink">
    <w:name w:val="Hyperlink"/>
    <w:basedOn w:val="DefaultParagraphFont"/>
    <w:unhideWhenUsed/>
    <w:rsid w:val="00B8350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83505"/>
    <w:rPr>
      <w:color w:val="605E5C"/>
      <w:shd w:val="clear" w:color="auto" w:fill="E1DFDD"/>
    </w:rPr>
  </w:style>
  <w:style w:type="numbering" w:customStyle="1" w:styleId="ImportedStyle1">
    <w:name w:val="Imported Style 1"/>
    <w:rsid w:val="00B83505"/>
    <w:pPr>
      <w:numPr>
        <w:numId w:val="1"/>
      </w:numPr>
    </w:pPr>
  </w:style>
  <w:style w:type="character" w:customStyle="1" w:styleId="cf01">
    <w:name w:val="cf01"/>
    <w:basedOn w:val="DefaultParagraphFont"/>
    <w:rsid w:val="00B83505"/>
    <w:rPr>
      <w:rFonts w:ascii="Microsoft YaHei UI" w:eastAsia="Microsoft YaHei UI" w:hAnsi="Microsoft YaHei UI" w:hint="eastAsia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69302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693029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6930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693029"/>
    <w:rPr>
      <w:sz w:val="18"/>
      <w:szCs w:val="18"/>
    </w:rPr>
  </w:style>
  <w:style w:type="paragraph" w:styleId="Bibliography">
    <w:name w:val="Bibliography"/>
    <w:basedOn w:val="Normal"/>
    <w:next w:val="Normal"/>
    <w:uiPriority w:val="37"/>
    <w:unhideWhenUsed/>
    <w:rsid w:val="00611F74"/>
    <w:pPr>
      <w:spacing w:after="240"/>
    </w:pPr>
  </w:style>
  <w:style w:type="numbering" w:customStyle="1" w:styleId="1">
    <w:name w:val="无列表1"/>
    <w:next w:val="NoList"/>
    <w:uiPriority w:val="99"/>
    <w:semiHidden/>
    <w:unhideWhenUsed/>
    <w:rsid w:val="008E586B"/>
  </w:style>
  <w:style w:type="paragraph" w:customStyle="1" w:styleId="HeaderFooter">
    <w:name w:val="Header &amp; Footer"/>
    <w:rsid w:val="008E586B"/>
    <w:pPr>
      <w:pBdr>
        <w:top w:val="nil"/>
        <w:left w:val="nil"/>
        <w:bottom w:val="nil"/>
        <w:right w:val="nil"/>
        <w:between w:val="nil"/>
        <w:bar w:val="nil"/>
      </w:pBdr>
      <w:tabs>
        <w:tab w:val="right" w:pos="9020"/>
      </w:tabs>
    </w:pPr>
    <w:rPr>
      <w:rFonts w:ascii="Helvetica Neue" w:eastAsia="Arial Unicode MS" w:hAnsi="Helvetica Neue" w:cs="Arial Unicode MS"/>
      <w:color w:val="000000"/>
      <w:kern w:val="0"/>
      <w:sz w:val="24"/>
      <w:szCs w:val="24"/>
      <w:bdr w:val="nil"/>
      <w:lang w:val="en-GB" w:eastAsia="en-US"/>
    </w:rPr>
  </w:style>
  <w:style w:type="numbering" w:customStyle="1" w:styleId="ImportedStyle11">
    <w:name w:val="Imported Style 11"/>
    <w:rsid w:val="008E586B"/>
  </w:style>
  <w:style w:type="paragraph" w:customStyle="1" w:styleId="FreeForm">
    <w:name w:val="Free Form"/>
    <w:rsid w:val="008E586B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Arial Unicode MS"/>
      <w:color w:val="000000"/>
      <w:kern w:val="0"/>
      <w:sz w:val="22"/>
      <w:u w:color="000000"/>
      <w:bdr w:val="nil"/>
      <w:lang w:eastAsia="en-US"/>
    </w:rPr>
  </w:style>
  <w:style w:type="character" w:customStyle="1" w:styleId="None">
    <w:name w:val="None"/>
    <w:rsid w:val="008E586B"/>
  </w:style>
  <w:style w:type="character" w:customStyle="1" w:styleId="Hyperlink0">
    <w:name w:val="Hyperlink.0"/>
    <w:basedOn w:val="None"/>
    <w:rsid w:val="008E586B"/>
    <w:rPr>
      <w:color w:val="000099"/>
      <w:u w:val="single" w:color="000099"/>
    </w:rPr>
  </w:style>
  <w:style w:type="character" w:customStyle="1" w:styleId="Hyperlink1">
    <w:name w:val="Hyperlink.1"/>
    <w:basedOn w:val="None"/>
    <w:rsid w:val="008E586B"/>
    <w:rPr>
      <w:rFonts w:ascii="Arial" w:eastAsia="Arial" w:hAnsi="Arial" w:cs="Arial"/>
      <w:color w:val="004C7F"/>
      <w:sz w:val="20"/>
      <w:szCs w:val="20"/>
      <w:u w:val="single" w:color="004C7F"/>
    </w:rPr>
  </w:style>
  <w:style w:type="paragraph" w:styleId="BalloonText">
    <w:name w:val="Balloon Text"/>
    <w:basedOn w:val="Normal"/>
    <w:link w:val="BalloonTextChar"/>
    <w:uiPriority w:val="99"/>
    <w:unhideWhenUsed/>
    <w:rsid w:val="008E586B"/>
    <w:pPr>
      <w:widowControl/>
      <w:pBdr>
        <w:top w:val="nil"/>
        <w:left w:val="nil"/>
        <w:bottom w:val="nil"/>
        <w:right w:val="nil"/>
        <w:between w:val="nil"/>
        <w:bar w:val="nil"/>
      </w:pBdr>
      <w:jc w:val="left"/>
    </w:pPr>
    <w:rPr>
      <w:rFonts w:ascii="Lucida Grande" w:eastAsia="Arial Unicode MS" w:hAnsi="Lucida Grande" w:cs="Lucida Grande"/>
      <w:kern w:val="0"/>
      <w:sz w:val="18"/>
      <w:szCs w:val="18"/>
      <w:bdr w:val="nil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rsid w:val="008E586B"/>
    <w:rPr>
      <w:rFonts w:ascii="Lucida Grande" w:eastAsia="Arial Unicode MS" w:hAnsi="Lucida Grande" w:cs="Lucida Grande"/>
      <w:kern w:val="0"/>
      <w:sz w:val="18"/>
      <w:szCs w:val="18"/>
      <w:bdr w:val="nil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8E586B"/>
    <w:pPr>
      <w:widowControl/>
      <w:pBdr>
        <w:top w:val="nil"/>
        <w:left w:val="nil"/>
        <w:bottom w:val="nil"/>
        <w:right w:val="nil"/>
        <w:between w:val="nil"/>
        <w:bar w:val="nil"/>
      </w:pBdr>
      <w:jc w:val="left"/>
    </w:pPr>
    <w:rPr>
      <w:rFonts w:ascii="Times New Roman" w:eastAsia="Arial Unicode MS" w:hAnsi="Times New Roman" w:cs="Times New Roman"/>
      <w:kern w:val="0"/>
      <w:sz w:val="24"/>
      <w:szCs w:val="24"/>
      <w:bdr w:val="nil"/>
      <w:lang w:eastAsia="en-US"/>
    </w:rPr>
  </w:style>
  <w:style w:type="paragraph" w:customStyle="1" w:styleId="10">
    <w:name w:val="列表段落1"/>
    <w:basedOn w:val="Normal"/>
    <w:next w:val="ListParagraph"/>
    <w:uiPriority w:val="34"/>
    <w:qFormat/>
    <w:rsid w:val="008E586B"/>
    <w:pPr>
      <w:ind w:firstLineChars="200" w:firstLine="420"/>
    </w:pPr>
  </w:style>
  <w:style w:type="character" w:styleId="CommentReference">
    <w:name w:val="annotation reference"/>
    <w:basedOn w:val="DefaultParagraphFont"/>
    <w:uiPriority w:val="99"/>
    <w:semiHidden/>
    <w:unhideWhenUsed/>
    <w:rsid w:val="008E586B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unhideWhenUsed/>
    <w:rsid w:val="008E586B"/>
    <w:pPr>
      <w:widowControl/>
      <w:pBdr>
        <w:top w:val="nil"/>
        <w:left w:val="nil"/>
        <w:bottom w:val="nil"/>
        <w:right w:val="nil"/>
        <w:between w:val="nil"/>
        <w:bar w:val="nil"/>
      </w:pBdr>
      <w:jc w:val="left"/>
    </w:pPr>
    <w:rPr>
      <w:rFonts w:ascii="Times New Roman" w:eastAsia="Arial Unicode MS" w:hAnsi="Times New Roman" w:cs="Times New Roman"/>
      <w:kern w:val="0"/>
      <w:sz w:val="24"/>
      <w:szCs w:val="24"/>
      <w:bdr w:val="nil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E586B"/>
    <w:rPr>
      <w:rFonts w:ascii="Times New Roman" w:eastAsia="Arial Unicode MS" w:hAnsi="Times New Roman" w:cs="Times New Roman"/>
      <w:kern w:val="0"/>
      <w:sz w:val="24"/>
      <w:szCs w:val="24"/>
      <w:bdr w:val="nil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E586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E586B"/>
    <w:rPr>
      <w:rFonts w:ascii="Times New Roman" w:eastAsia="Arial Unicode MS" w:hAnsi="Times New Roman" w:cs="Times New Roman"/>
      <w:b/>
      <w:bCs/>
      <w:kern w:val="0"/>
      <w:sz w:val="24"/>
      <w:szCs w:val="24"/>
      <w:bdr w:val="nil"/>
      <w:lang w:eastAsia="en-US"/>
    </w:rPr>
  </w:style>
  <w:style w:type="paragraph" w:customStyle="1" w:styleId="EndNoteBibliography">
    <w:name w:val="EndNote Bibliography"/>
    <w:basedOn w:val="Normal"/>
    <w:link w:val="EndNoteBibliography0"/>
    <w:rsid w:val="008E586B"/>
    <w:rPr>
      <w:rFonts w:ascii="DengXian" w:eastAsia="DengXian" w:hAnsi="DengXian"/>
      <w:noProof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rsid w:val="008E586B"/>
    <w:rPr>
      <w:rFonts w:ascii="DengXian" w:eastAsia="DengXian" w:hAnsi="DengXian"/>
      <w:noProof/>
      <w:sz w:val="20"/>
    </w:rPr>
  </w:style>
  <w:style w:type="table" w:customStyle="1" w:styleId="11">
    <w:name w:val="网格型1"/>
    <w:basedOn w:val="TableNormal"/>
    <w:next w:val="TableGrid"/>
    <w:uiPriority w:val="39"/>
    <w:rsid w:val="008E586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E586B"/>
    <w:rPr>
      <w:rFonts w:ascii="Times New Roman" w:eastAsia="Arial Unicode MS" w:hAnsi="Times New Roman" w:cs="Times New Roman"/>
      <w:kern w:val="0"/>
      <w:sz w:val="24"/>
      <w:szCs w:val="24"/>
      <w:bdr w:val="nil"/>
      <w:lang w:eastAsia="en-US"/>
    </w:rPr>
  </w:style>
  <w:style w:type="paragraph" w:styleId="ListParagraph">
    <w:name w:val="List Paragraph"/>
    <w:basedOn w:val="Normal"/>
    <w:uiPriority w:val="34"/>
    <w:qFormat/>
    <w:rsid w:val="008E586B"/>
    <w:pPr>
      <w:ind w:firstLineChars="200" w:firstLine="420"/>
    </w:pPr>
  </w:style>
  <w:style w:type="table" w:styleId="TableGrid">
    <w:name w:val="Table Grid"/>
    <w:basedOn w:val="TableNormal"/>
    <w:uiPriority w:val="39"/>
    <w:rsid w:val="008E586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256E3B"/>
  </w:style>
  <w:style w:type="paragraph" w:customStyle="1" w:styleId="EndNoteBibliographyTitle">
    <w:name w:val="EndNote Bibliography Title"/>
    <w:basedOn w:val="Normal"/>
    <w:link w:val="EndNoteBibliographyTitle0"/>
    <w:rsid w:val="00D25DB1"/>
    <w:pPr>
      <w:jc w:val="center"/>
    </w:pPr>
    <w:rPr>
      <w:rFonts w:ascii="DengXian" w:eastAsia="DengXian" w:hAnsi="DengXian"/>
      <w:noProof/>
      <w:sz w:val="20"/>
    </w:rPr>
  </w:style>
  <w:style w:type="character" w:customStyle="1" w:styleId="EndNoteBibliographyTitle0">
    <w:name w:val="EndNote Bibliography Title 字符"/>
    <w:basedOn w:val="DefaultParagraphFont"/>
    <w:link w:val="EndNoteBibliographyTitle"/>
    <w:rsid w:val="00D25DB1"/>
    <w:rPr>
      <w:rFonts w:ascii="DengXian" w:eastAsia="DengXian" w:hAnsi="DengXian"/>
      <w:noProof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A1082E-E31B-4F39-B3CE-578B76B296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781</Words>
  <Characters>4455</Characters>
  <Application>Microsoft Office Word</Application>
  <DocSecurity>0</DocSecurity>
  <Lines>37</Lines>
  <Paragraphs>10</Paragraphs>
  <ScaleCrop>false</ScaleCrop>
  <Company/>
  <LinksUpToDate>false</LinksUpToDate>
  <CharactersWithSpaces>5226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Cherry</dc:creator>
  <cp:keywords/>
  <dc:description/>
  <cp:lastModifiedBy>Nilesh Nawale</cp:lastModifiedBy>
  <cp:revision>2</cp:revision>
  <dcterms:created xsi:type="dcterms:W3CDTF">2024-07-29T03:57:00Z</dcterms:created>
  <dcterms:modified xsi:type="dcterms:W3CDTF">2024-07-29T03:57:00Z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zotero-version="6.0.36"&gt;&lt;session id="b0lxRBY2"/&gt;&lt;style id="http://www.zotero.org/styles/trials" hasBibliography="1" bibliographyStyleHasBeenSet="1"/&gt;&lt;prefs&gt;&lt;pref name="fieldType" value="Field"/&gt;&lt;/prefs&gt;&lt;/data&gt;</vt:lpwstr>
  </property>
</Properties>
</file>