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37C" w:rsidRDefault="00A065B0" w:rsidP="00046A3C">
      <w:pPr>
        <w:ind w:firstLineChars="250" w:firstLine="525"/>
        <w:rPr>
          <w:rFonts w:ascii="Times New Roman" w:hAnsi="Times New Roman" w:cs="Times New Roman"/>
          <w:b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b/>
          <w:szCs w:val="21"/>
        </w:rPr>
        <w:t>Appendix</w:t>
      </w:r>
      <w:r w:rsidR="008E79B5" w:rsidRPr="000B0C23">
        <w:rPr>
          <w:rFonts w:ascii="Times New Roman" w:hAnsi="Times New Roman" w:cs="Times New Roman"/>
          <w:b/>
          <w:szCs w:val="21"/>
        </w:rPr>
        <w:t xml:space="preserve"> </w:t>
      </w:r>
      <w:r w:rsidR="00945E95">
        <w:rPr>
          <w:rFonts w:ascii="Times New Roman" w:hAnsi="Times New Roman" w:cs="Times New Roman"/>
          <w:b/>
          <w:szCs w:val="21"/>
        </w:rPr>
        <w:t>3</w:t>
      </w:r>
      <w:r w:rsidR="008E79B5" w:rsidRPr="000B0C23">
        <w:rPr>
          <w:rFonts w:ascii="Times New Roman" w:hAnsi="Times New Roman" w:cs="Times New Roman"/>
          <w:b/>
          <w:szCs w:val="21"/>
        </w:rPr>
        <w:t xml:space="preserve"> </w:t>
      </w:r>
      <w:r w:rsidR="00606AAC" w:rsidRPr="00610674">
        <w:rPr>
          <w:rFonts w:ascii="Times New Roman" w:hAnsi="Times New Roman" w:cs="Times New Roman"/>
          <w:b/>
          <w:szCs w:val="21"/>
        </w:rPr>
        <w:t>Enable</w:t>
      </w:r>
      <w:r w:rsidR="00610674" w:rsidRPr="00610674">
        <w:rPr>
          <w:rFonts w:ascii="Times New Roman" w:hAnsi="Times New Roman" w:cs="Times New Roman"/>
          <w:b/>
          <w:szCs w:val="21"/>
        </w:rPr>
        <w:t>r</w:t>
      </w:r>
      <w:r w:rsidR="00606AAC" w:rsidRPr="00610674">
        <w:rPr>
          <w:rFonts w:ascii="Times New Roman" w:hAnsi="Times New Roman" w:cs="Times New Roman"/>
          <w:b/>
          <w:szCs w:val="21"/>
        </w:rPr>
        <w:t>s for</w:t>
      </w:r>
      <w:r w:rsidR="00D1718F">
        <w:rPr>
          <w:rFonts w:ascii="Times New Roman" w:hAnsi="Times New Roman" w:cs="Times New Roman" w:hint="eastAsia"/>
          <w:b/>
          <w:szCs w:val="21"/>
        </w:rPr>
        <w:t xml:space="preserve"> </w:t>
      </w:r>
      <w:r w:rsidR="00606AAC" w:rsidRPr="00606AAC">
        <w:rPr>
          <w:rFonts w:ascii="Times New Roman" w:hAnsi="Times New Roman" w:cs="Times New Roman"/>
          <w:b/>
          <w:szCs w:val="21"/>
        </w:rPr>
        <w:t>guideline implementation in all respondents</w:t>
      </w:r>
    </w:p>
    <w:p w:rsidR="0065037C" w:rsidRDefault="0065037C"/>
    <w:tbl>
      <w:tblPr>
        <w:tblStyle w:val="a7"/>
        <w:tblpPr w:leftFromText="180" w:rightFromText="180" w:vertAnchor="text" w:horzAnchor="margin" w:tblpXSpec="center" w:tblpY="-47"/>
        <w:tblW w:w="110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  <w:gridCol w:w="1951"/>
      </w:tblGrid>
      <w:tr w:rsidR="0065037C" w:rsidRPr="00322584" w:rsidTr="00322584">
        <w:trPr>
          <w:trHeight w:val="416"/>
        </w:trPr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5037C" w:rsidRPr="00E536BC" w:rsidRDefault="00074357" w:rsidP="00D76F2D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 w:rsidRPr="00E536BC">
              <w:rPr>
                <w:b/>
                <w:bCs/>
                <w:sz w:val="18"/>
                <w:szCs w:val="18"/>
              </w:rPr>
              <w:t>Items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65037C" w:rsidRPr="00E536BC" w:rsidRDefault="00D614A5" w:rsidP="00D614A5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 w:rsidRPr="00E536BC">
              <w:rPr>
                <w:b/>
                <w:bCs/>
                <w:sz w:val="18"/>
                <w:szCs w:val="18"/>
              </w:rPr>
              <w:t>n (% of total)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  <w:tcBorders>
              <w:top w:val="single" w:sz="4" w:space="0" w:color="auto"/>
            </w:tcBorders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Version or form of guideline</w:t>
            </w:r>
          </w:p>
        </w:tc>
        <w:tc>
          <w:tcPr>
            <w:tcW w:w="1951" w:type="dxa"/>
            <w:tcBorders>
              <w:top w:val="single" w:sz="4" w:space="0" w:color="auto"/>
            </w:tcBorders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n (% of 1732 total)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Short formats presentation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1402(81.9%)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Utilization of various media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1439(84.1%)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Linking to patient electronic medical records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1015(59.3%)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Discourse by guideline developers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987(57.7%)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Combine with clinical pathway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887(51.8%)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Support and facilitation of guideline implementation by administrative leaders of health service institutions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963(56.3%)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Dissemination and promotion of guidelines by government health department, via teaching events (e.g. national conferences, continuing professional education, etc.)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891(52.1%)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b/>
                <w:bCs/>
                <w:sz w:val="18"/>
                <w:szCs w:val="18"/>
              </w:rPr>
            </w:pPr>
            <w:r w:rsidRPr="00322584">
              <w:rPr>
                <w:b/>
                <w:bCs/>
                <w:sz w:val="18"/>
                <w:szCs w:val="18"/>
              </w:rPr>
              <w:t>Guideline document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 w:rsidRPr="00322584">
              <w:rPr>
                <w:b/>
                <w:bCs/>
                <w:sz w:val="18"/>
                <w:szCs w:val="18"/>
              </w:rPr>
              <w:t>n(% of 1700 total)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Identify the possible barriers, facilitators, or feasible solutions needed for specified recommendations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1223(71.9%)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Provide guideline implementation tools (implementation tool means any self-contained informational or interactive print or electronic resources in the guideline document or accompanying files, websites, or applications)</w:t>
            </w:r>
            <w:r w:rsidRPr="00322584">
              <w:rPr>
                <w:sz w:val="18"/>
                <w:szCs w:val="18"/>
              </w:rPr>
              <w:tab/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1110(65.3%)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Clarify the equipment, staff or corresponding training needed for implementing recommendation</w:t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1020(60.0%)</w:t>
            </w:r>
          </w:p>
        </w:tc>
      </w:tr>
      <w:tr w:rsidR="00322584" w:rsidRPr="00322584" w:rsidTr="00322584">
        <w:trPr>
          <w:trHeight w:val="416"/>
        </w:trPr>
        <w:tc>
          <w:tcPr>
            <w:tcW w:w="9072" w:type="dxa"/>
          </w:tcPr>
          <w:p w:rsidR="00322584" w:rsidRPr="00322584" w:rsidRDefault="00322584" w:rsidP="00322584">
            <w:pPr>
              <w:spacing w:line="480" w:lineRule="auto"/>
              <w:jc w:val="left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Provide baseline assessment tool, audit tool&amp; measurement tool</w:t>
            </w:r>
            <w:r w:rsidRPr="00322584">
              <w:rPr>
                <w:sz w:val="18"/>
                <w:szCs w:val="18"/>
              </w:rPr>
              <w:tab/>
            </w:r>
          </w:p>
        </w:tc>
        <w:tc>
          <w:tcPr>
            <w:tcW w:w="1951" w:type="dxa"/>
          </w:tcPr>
          <w:p w:rsidR="00322584" w:rsidRPr="00322584" w:rsidRDefault="00322584" w:rsidP="00D614A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22584">
              <w:rPr>
                <w:sz w:val="18"/>
                <w:szCs w:val="18"/>
              </w:rPr>
              <w:t>816(48.1%)</w:t>
            </w:r>
          </w:p>
        </w:tc>
      </w:tr>
    </w:tbl>
    <w:p w:rsidR="0065037C" w:rsidRDefault="0065037C"/>
    <w:sectPr w:rsidR="0065037C" w:rsidSect="002C3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9C0" w:rsidRDefault="006F49C0" w:rsidP="0065037C">
      <w:r>
        <w:separator/>
      </w:r>
    </w:p>
  </w:endnote>
  <w:endnote w:type="continuationSeparator" w:id="0">
    <w:p w:rsidR="006F49C0" w:rsidRDefault="006F49C0" w:rsidP="00650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9C0" w:rsidRDefault="006F49C0" w:rsidP="0065037C">
      <w:r>
        <w:separator/>
      </w:r>
    </w:p>
  </w:footnote>
  <w:footnote w:type="continuationSeparator" w:id="0">
    <w:p w:rsidR="006F49C0" w:rsidRDefault="006F49C0" w:rsidP="006503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1BCC"/>
    <w:rsid w:val="00046A3C"/>
    <w:rsid w:val="00074357"/>
    <w:rsid w:val="000B0C23"/>
    <w:rsid w:val="000F158A"/>
    <w:rsid w:val="00142EFF"/>
    <w:rsid w:val="00170A16"/>
    <w:rsid w:val="001D4B11"/>
    <w:rsid w:val="00234252"/>
    <w:rsid w:val="002C320A"/>
    <w:rsid w:val="00322584"/>
    <w:rsid w:val="00452C7C"/>
    <w:rsid w:val="00456D49"/>
    <w:rsid w:val="004736D1"/>
    <w:rsid w:val="00514D5E"/>
    <w:rsid w:val="005C1647"/>
    <w:rsid w:val="005F7E6E"/>
    <w:rsid w:val="00606AAC"/>
    <w:rsid w:val="00610674"/>
    <w:rsid w:val="0065037C"/>
    <w:rsid w:val="0066461C"/>
    <w:rsid w:val="00670DA0"/>
    <w:rsid w:val="006F49C0"/>
    <w:rsid w:val="007333C7"/>
    <w:rsid w:val="007E1BCC"/>
    <w:rsid w:val="007E66D5"/>
    <w:rsid w:val="008E79B5"/>
    <w:rsid w:val="00945E95"/>
    <w:rsid w:val="009649F3"/>
    <w:rsid w:val="00986B24"/>
    <w:rsid w:val="00A065B0"/>
    <w:rsid w:val="00AF0635"/>
    <w:rsid w:val="00B82933"/>
    <w:rsid w:val="00B975E2"/>
    <w:rsid w:val="00D150C3"/>
    <w:rsid w:val="00D1718F"/>
    <w:rsid w:val="00D614A5"/>
    <w:rsid w:val="00D9263E"/>
    <w:rsid w:val="00DD4E4D"/>
    <w:rsid w:val="00E536BC"/>
    <w:rsid w:val="00E6103E"/>
    <w:rsid w:val="00E750F7"/>
    <w:rsid w:val="00EA0372"/>
    <w:rsid w:val="00F83083"/>
    <w:rsid w:val="00FB2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5652C4-6FC7-4AB8-B3E9-4DD4AC88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20A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EA037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3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37C"/>
    <w:rPr>
      <w:sz w:val="18"/>
      <w:szCs w:val="18"/>
    </w:rPr>
  </w:style>
  <w:style w:type="table" w:styleId="a7">
    <w:name w:val="Table Grid"/>
    <w:basedOn w:val="a1"/>
    <w:uiPriority w:val="59"/>
    <w:qFormat/>
    <w:rsid w:val="006503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ss">
    <w:name w:val="sss"/>
    <w:basedOn w:val="a7"/>
    <w:uiPriority w:val="99"/>
    <w:rsid w:val="007E66D5"/>
    <w:pPr>
      <w:widowControl/>
      <w:jc w:val="left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12" w:space="0" w:color="auto"/>
        <w:left w:val="none" w:sz="0" w:space="0" w:color="auto"/>
        <w:bottom w:val="single" w:sz="12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40">
    <w:name w:val="标题 4 字符"/>
    <w:basedOn w:val="a0"/>
    <w:link w:val="4"/>
    <w:uiPriority w:val="9"/>
    <w:rsid w:val="00EA0372"/>
    <w:rPr>
      <w:rFonts w:ascii="宋体" w:eastAsia="宋体" w:hAnsi="宋体" w:cs="宋体"/>
      <w:b/>
      <w:bCs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10674"/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610674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945E95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45E95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945E95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45E9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945E9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Jing</cp:lastModifiedBy>
  <cp:revision>3</cp:revision>
  <dcterms:created xsi:type="dcterms:W3CDTF">2019-11-24T18:18:00Z</dcterms:created>
  <dcterms:modified xsi:type="dcterms:W3CDTF">2019-11-25T04:45:00Z</dcterms:modified>
</cp:coreProperties>
</file>