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E2B" w:rsidRPr="008B51E5" w:rsidRDefault="00DE23EF" w:rsidP="00F665BF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Appendix</w:t>
      </w:r>
      <w:r w:rsidR="002200D8" w:rsidRPr="008B51E5">
        <w:rPr>
          <w:rFonts w:ascii="Times New Roman" w:hAnsi="Times New Roman" w:cs="Times New Roman"/>
          <w:b/>
          <w:szCs w:val="21"/>
        </w:rPr>
        <w:t xml:space="preserve"> 2</w:t>
      </w:r>
      <w:r w:rsidR="00174D32">
        <w:rPr>
          <w:rFonts w:ascii="Times New Roman" w:hAnsi="Times New Roman" w:cs="Times New Roman" w:hint="eastAsia"/>
          <w:b/>
          <w:szCs w:val="21"/>
        </w:rPr>
        <w:t xml:space="preserve"> </w:t>
      </w:r>
      <w:r w:rsidR="00F665BF" w:rsidRPr="00F665BF">
        <w:rPr>
          <w:rFonts w:ascii="Times New Roman" w:hAnsi="Times New Roman" w:cs="Times New Roman"/>
          <w:b/>
          <w:szCs w:val="21"/>
        </w:rPr>
        <w:t>Knowledge score</w:t>
      </w:r>
      <w:r w:rsidR="00676EDD">
        <w:rPr>
          <w:rFonts w:ascii="Times New Roman" w:hAnsi="Times New Roman" w:cs="Times New Roman" w:hint="eastAsia"/>
          <w:b/>
          <w:szCs w:val="21"/>
        </w:rPr>
        <w:t xml:space="preserve">s </w:t>
      </w:r>
      <w:r w:rsidR="00905D3E">
        <w:rPr>
          <w:rFonts w:ascii="Times New Roman" w:hAnsi="Times New Roman" w:cs="Times New Roman"/>
          <w:b/>
          <w:szCs w:val="21"/>
        </w:rPr>
        <w:t>of k</w:t>
      </w:r>
      <w:r w:rsidR="00467E2B" w:rsidRPr="008B51E5">
        <w:rPr>
          <w:rFonts w:ascii="Times New Roman" w:hAnsi="Times New Roman" w:cs="Times New Roman"/>
          <w:b/>
          <w:szCs w:val="21"/>
        </w:rPr>
        <w:t>ey methodology for developing guidelines</w:t>
      </w:r>
      <w:r w:rsidR="002200D8" w:rsidRPr="008B51E5">
        <w:rPr>
          <w:rFonts w:ascii="Times New Roman" w:hAnsi="Times New Roman" w:cs="Times New Roman"/>
          <w:b/>
          <w:szCs w:val="21"/>
        </w:rPr>
        <w:t xml:space="preserve"> </w:t>
      </w:r>
    </w:p>
    <w:tbl>
      <w:tblPr>
        <w:tblStyle w:val="a7"/>
        <w:tblW w:w="1134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  <w:gridCol w:w="1251"/>
        <w:gridCol w:w="1160"/>
        <w:gridCol w:w="1153"/>
        <w:gridCol w:w="1102"/>
        <w:gridCol w:w="1570"/>
      </w:tblGrid>
      <w:tr w:rsidR="00467E2B" w:rsidRPr="008B51E5" w:rsidTr="007B7C26">
        <w:trPr>
          <w:jc w:val="center"/>
        </w:trPr>
        <w:tc>
          <w:tcPr>
            <w:tcW w:w="5346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Items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Strongly</w:t>
            </w:r>
          </w:p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agreed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Agree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Unsure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Disagree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Strongly disagree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  <w:tcBorders>
              <w:top w:val="single" w:sz="4" w:space="0" w:color="auto"/>
            </w:tcBorders>
          </w:tcPr>
          <w:p w:rsidR="001A1C18" w:rsidRPr="008B51E5" w:rsidRDefault="001A1C18" w:rsidP="001A1C18">
            <w:pPr>
              <w:pStyle w:val="4"/>
              <w:shd w:val="clear" w:color="auto" w:fill="FFFFFF"/>
              <w:spacing w:before="0" w:beforeAutospacing="0" w:after="90" w:afterAutospacing="0" w:line="210" w:lineRule="atLeast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B51E5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Guideline should be developed by </w:t>
            </w:r>
            <w:r w:rsidR="00CC72C0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an </w:t>
            </w:r>
            <w:hyperlink r:id="rId7" w:history="1">
              <w:r w:rsidRPr="008B51E5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  <w:sz w:val="18"/>
                  <w:szCs w:val="18"/>
                </w:rPr>
                <w:t>authority</w:t>
              </w:r>
            </w:hyperlink>
            <w:r w:rsidRPr="008B51E5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, for example </w:t>
            </w:r>
            <w:hyperlink r:id="rId8" w:history="1">
              <w:r w:rsidRPr="008B51E5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  <w:sz w:val="18"/>
                  <w:szCs w:val="18"/>
                </w:rPr>
                <w:t>Health Administrative Departments</w:t>
              </w:r>
            </w:hyperlink>
            <w:r w:rsidRPr="008B51E5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 or </w:t>
            </w:r>
            <w:hyperlink r:id="rId9" w:history="1">
              <w:r w:rsidRPr="008B51E5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  <w:sz w:val="18"/>
                  <w:szCs w:val="18"/>
                </w:rPr>
                <w:t>Professional Society</w:t>
              </w:r>
            </w:hyperlink>
          </w:p>
        </w:tc>
        <w:tc>
          <w:tcPr>
            <w:tcW w:w="918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1180(71.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416(25.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36(2.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10(0.6%)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5(0.3%)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Guideline should be registered prior to </w:t>
            </w:r>
            <w:r w:rsidR="00E86367" w:rsidRPr="008B51E5">
              <w:rPr>
                <w:rFonts w:ascii="Times New Roman" w:hAnsi="Times New Roman" w:cs="Times New Roman"/>
                <w:sz w:val="18"/>
                <w:szCs w:val="18"/>
              </w:rPr>
              <w:t>develop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>ment</w:t>
            </w:r>
          </w:p>
        </w:tc>
        <w:tc>
          <w:tcPr>
            <w:tcW w:w="918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759(46.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632(38.8%)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201(12.3%)</w:t>
            </w:r>
          </w:p>
        </w:tc>
        <w:tc>
          <w:tcPr>
            <w:tcW w:w="112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35(2.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uideline protocol should be made prior to </w:t>
            </w:r>
            <w:r w:rsidR="00E86367" w:rsidRPr="008B51E5">
              <w:rPr>
                <w:rFonts w:ascii="Times New Roman" w:hAnsi="Times New Roman" w:cs="Times New Roman"/>
                <w:sz w:val="18"/>
                <w:szCs w:val="18"/>
              </w:rPr>
              <w:t>develop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>ment</w:t>
            </w:r>
          </w:p>
        </w:tc>
        <w:tc>
          <w:tcPr>
            <w:tcW w:w="918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931(5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619(38.5%)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51(3.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4(0.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All guideline developers should be educated 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guideline methodology by 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training program</w:t>
            </w:r>
          </w:p>
        </w:tc>
        <w:tc>
          <w:tcPr>
            <w:tcW w:w="918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1049(64.79%)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511(31.56%)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50(3.09%)</w:t>
            </w:r>
          </w:p>
        </w:tc>
        <w:tc>
          <w:tcPr>
            <w:tcW w:w="1121" w:type="dxa"/>
          </w:tcPr>
          <w:p w:rsidR="001A1C18" w:rsidRPr="008B51E5" w:rsidRDefault="001A1C18" w:rsidP="007B3ED6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8(0.</w:t>
            </w:r>
            <w:r w:rsidR="007B3ED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CD5831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Guideline development groups 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 xml:space="preserve">to 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include 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>representatives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from a range of relevant stakeholder groups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>e.g.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expert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from related specialties, patients, </w:t>
            </w:r>
            <w:hyperlink r:id="rId10" w:history="1">
              <w:r w:rsidRPr="008B51E5">
                <w:rPr>
                  <w:rFonts w:ascii="Times New Roman" w:hAnsi="Times New Roman" w:cs="Times New Roman"/>
                  <w:sz w:val="18"/>
                  <w:szCs w:val="18"/>
                </w:rPr>
                <w:t>methodologist</w:t>
              </w:r>
            </w:hyperlink>
          </w:p>
        </w:tc>
        <w:tc>
          <w:tcPr>
            <w:tcW w:w="918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1060(65.</w:t>
            </w:r>
            <w:r w:rsidR="00764C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495(30.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60(3.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12(0.7%)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Declare, manage and report conflict of interests of all developers </w:t>
            </w:r>
          </w:p>
        </w:tc>
        <w:tc>
          <w:tcPr>
            <w:tcW w:w="918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860(52.9%)</w:t>
            </w:r>
          </w:p>
        </w:tc>
        <w:tc>
          <w:tcPr>
            <w:tcW w:w="1161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622(38.</w:t>
            </w:r>
            <w:r w:rsidR="00764C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128(7.</w:t>
            </w:r>
            <w:r w:rsidR="00764CA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13(0.8%)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9E491B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ey questions and priority outcomes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should be finalized 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before systematic literatures search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916(56.2%)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663(40.7%)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44(2.7%)</w:t>
            </w:r>
          </w:p>
        </w:tc>
        <w:tc>
          <w:tcPr>
            <w:tcW w:w="112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5(0.31%)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Conduct a systematic and comprehensive evidence search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1048(64.7%)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541(33.4%)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27(1.7%)</w:t>
            </w:r>
          </w:p>
        </w:tc>
        <w:tc>
          <w:tcPr>
            <w:tcW w:w="1121" w:type="dxa"/>
          </w:tcPr>
          <w:p w:rsidR="001A1C18" w:rsidRPr="008B51E5" w:rsidRDefault="001A1C18" w:rsidP="007B3ED6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B0088E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C5070">
              <w:rPr>
                <w:rFonts w:ascii="Times New Roman" w:hAnsi="Times New Roman" w:cs="Times New Roman"/>
                <w:sz w:val="18"/>
                <w:szCs w:val="18"/>
              </w:rPr>
              <w:t>Where research evidence is unavailable for the most important question/problem this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can be addressed by expert consensus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842(51.8%)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673(41.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105(6.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4(0.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Perform the quality assessment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searched evidence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1115(68.5%)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478(29.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0(1.8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3(0.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Evidence evaluation criteria or scales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have a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clear source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strong operability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1058(65.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521(32.0%)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4(2.7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Endeavor to </w:t>
            </w:r>
            <w:r w:rsidR="009E491B" w:rsidRPr="008B51E5">
              <w:rPr>
                <w:rFonts w:ascii="Times New Roman" w:hAnsi="Times New Roman" w:cs="Times New Roman"/>
                <w:sz w:val="18"/>
                <w:szCs w:val="18"/>
              </w:rPr>
              <w:t>identify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and evaluat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existing systematic reviews or conduct systematic reviews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811(50.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86(42.4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112(6.9</w:t>
            </w:r>
            <w:r w:rsidR="001A1C18"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7(0.4%)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B40A43" w:rsidRDefault="00CC72C0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s well as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 considering evidence of effectiveness,  safety evidence and patients value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should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 xml:space="preserve">also 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be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take into account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968(59.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07(37.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52(3.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A1C18"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5(0.3%)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9E491B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There should be c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lear and specific criteria for rating the quality of evidence and grad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the strength of recommendations </w:t>
            </w:r>
          </w:p>
        </w:tc>
        <w:tc>
          <w:tcPr>
            <w:tcW w:w="918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940(58.1%)</w:t>
            </w:r>
          </w:p>
        </w:tc>
        <w:tc>
          <w:tcPr>
            <w:tcW w:w="1161" w:type="dxa"/>
          </w:tcPr>
          <w:p w:rsidR="001A1C18" w:rsidRPr="00ED171F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99(37.0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72(4.</w:t>
            </w:r>
            <w:r w:rsidR="001A1C18"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5%)</w:t>
            </w:r>
          </w:p>
        </w:tc>
        <w:tc>
          <w:tcPr>
            <w:tcW w:w="112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5(0.3%)</w:t>
            </w:r>
          </w:p>
        </w:tc>
        <w:tc>
          <w:tcPr>
            <w:tcW w:w="1634" w:type="dxa"/>
          </w:tcPr>
          <w:p w:rsidR="001A1C18" w:rsidRPr="00ED171F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Guideline should report the consensus methods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used</w:t>
            </w:r>
            <w:r w:rsidR="00F30E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to reach agreement on recommendations</w:t>
            </w:r>
          </w:p>
        </w:tc>
        <w:tc>
          <w:tcPr>
            <w:tcW w:w="918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822(50.9%)</w:t>
            </w:r>
          </w:p>
        </w:tc>
        <w:tc>
          <w:tcPr>
            <w:tcW w:w="1161" w:type="dxa"/>
          </w:tcPr>
          <w:p w:rsidR="001A1C18" w:rsidRPr="00ED171F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22(38.5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160(9.9</w:t>
            </w:r>
            <w:r w:rsidR="001A1C18"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10(0.6%)</w:t>
            </w:r>
          </w:p>
        </w:tc>
        <w:tc>
          <w:tcPr>
            <w:tcW w:w="1634" w:type="dxa"/>
          </w:tcPr>
          <w:p w:rsidR="001A1C18" w:rsidRPr="00ED171F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B0088E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C5070">
              <w:rPr>
                <w:rFonts w:ascii="Times New Roman" w:hAnsi="Times New Roman" w:cs="Times New Roman"/>
                <w:sz w:val="18"/>
                <w:szCs w:val="18"/>
              </w:rPr>
              <w:t>Before the guideline is published it should be submitted to external review</w:t>
            </w:r>
          </w:p>
        </w:tc>
        <w:tc>
          <w:tcPr>
            <w:tcW w:w="918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870(5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587(36.4%)</w:t>
            </w:r>
          </w:p>
        </w:tc>
        <w:tc>
          <w:tcPr>
            <w:tcW w:w="116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137(8.5%)</w:t>
            </w:r>
          </w:p>
        </w:tc>
        <w:tc>
          <w:tcPr>
            <w:tcW w:w="112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17(1.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ED171F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trHeight w:val="73"/>
          <w:jc w:val="center"/>
        </w:trPr>
        <w:tc>
          <w:tcPr>
            <w:tcW w:w="5346" w:type="dxa"/>
          </w:tcPr>
          <w:p w:rsidR="001A1C18" w:rsidRPr="008B51E5" w:rsidRDefault="00F8311E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="00436188">
                <w:rPr>
                  <w:rFonts w:ascii="Times New Roman" w:hAnsi="Times New Roman" w:cs="Times New Roman"/>
                  <w:sz w:val="18"/>
                  <w:szCs w:val="18"/>
                </w:rPr>
                <w:t xml:space="preserve">Guidelines should be updated </w:t>
              </w:r>
            </w:hyperlink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hyperlink r:id="rId12" w:history="1">
              <w:r w:rsidR="001A1C18" w:rsidRPr="008B51E5">
                <w:rPr>
                  <w:rFonts w:ascii="Times New Roman" w:hAnsi="Times New Roman" w:cs="Times New Roman"/>
                  <w:sz w:val="18"/>
                  <w:szCs w:val="18"/>
                </w:rPr>
                <w:t>periodically</w:t>
              </w:r>
            </w:hyperlink>
          </w:p>
        </w:tc>
        <w:tc>
          <w:tcPr>
            <w:tcW w:w="918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1118(68.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460(28.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43(2.6%)</w:t>
            </w:r>
          </w:p>
        </w:tc>
        <w:tc>
          <w:tcPr>
            <w:tcW w:w="1121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4(0.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</w:tbl>
    <w:p w:rsidR="00467E2B" w:rsidRPr="00ED171F" w:rsidRDefault="00467E2B" w:rsidP="00ED171F">
      <w:pPr>
        <w:widowControl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467E2B" w:rsidRPr="00ED171F" w:rsidRDefault="00467E2B" w:rsidP="00ED171F">
      <w:pPr>
        <w:widowControl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467E2B" w:rsidRPr="00ED171F" w:rsidRDefault="00467E2B" w:rsidP="00ED171F">
      <w:pPr>
        <w:widowControl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sectPr w:rsidR="00467E2B" w:rsidRPr="00ED171F" w:rsidSect="00D44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11E" w:rsidRDefault="00F8311E" w:rsidP="00467E2B">
      <w:r>
        <w:separator/>
      </w:r>
    </w:p>
  </w:endnote>
  <w:endnote w:type="continuationSeparator" w:id="0">
    <w:p w:rsidR="00F8311E" w:rsidRDefault="00F8311E" w:rsidP="00467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11E" w:rsidRDefault="00F8311E" w:rsidP="00467E2B">
      <w:r>
        <w:separator/>
      </w:r>
    </w:p>
  </w:footnote>
  <w:footnote w:type="continuationSeparator" w:id="0">
    <w:p w:rsidR="00F8311E" w:rsidRDefault="00F8311E" w:rsidP="00467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44805"/>
    <w:multiLevelType w:val="multilevel"/>
    <w:tmpl w:val="4A74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3B7C71"/>
    <w:multiLevelType w:val="multilevel"/>
    <w:tmpl w:val="B15A5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788D"/>
    <w:rsid w:val="00055CD7"/>
    <w:rsid w:val="00080B67"/>
    <w:rsid w:val="000E5AFB"/>
    <w:rsid w:val="00174D32"/>
    <w:rsid w:val="00191520"/>
    <w:rsid w:val="00191559"/>
    <w:rsid w:val="001A1C18"/>
    <w:rsid w:val="001D4B11"/>
    <w:rsid w:val="001E5AC1"/>
    <w:rsid w:val="001E6EB7"/>
    <w:rsid w:val="00212975"/>
    <w:rsid w:val="002200D8"/>
    <w:rsid w:val="0030610F"/>
    <w:rsid w:val="00345FE0"/>
    <w:rsid w:val="0036788D"/>
    <w:rsid w:val="003F5F7A"/>
    <w:rsid w:val="00436188"/>
    <w:rsid w:val="00467E2B"/>
    <w:rsid w:val="004E752B"/>
    <w:rsid w:val="00576833"/>
    <w:rsid w:val="00676EDD"/>
    <w:rsid w:val="00764CA9"/>
    <w:rsid w:val="007B3ED6"/>
    <w:rsid w:val="007B7C26"/>
    <w:rsid w:val="007C2853"/>
    <w:rsid w:val="00830EFF"/>
    <w:rsid w:val="008B51E5"/>
    <w:rsid w:val="00905D3E"/>
    <w:rsid w:val="00923B4A"/>
    <w:rsid w:val="00926099"/>
    <w:rsid w:val="00984D6D"/>
    <w:rsid w:val="00985918"/>
    <w:rsid w:val="009925F6"/>
    <w:rsid w:val="009A4ACA"/>
    <w:rsid w:val="009A63DC"/>
    <w:rsid w:val="009E491B"/>
    <w:rsid w:val="00A35861"/>
    <w:rsid w:val="00A5086B"/>
    <w:rsid w:val="00AC11D5"/>
    <w:rsid w:val="00AC5070"/>
    <w:rsid w:val="00B0088E"/>
    <w:rsid w:val="00B40A43"/>
    <w:rsid w:val="00BA740B"/>
    <w:rsid w:val="00C463BD"/>
    <w:rsid w:val="00C8020F"/>
    <w:rsid w:val="00CC72C0"/>
    <w:rsid w:val="00CD5831"/>
    <w:rsid w:val="00CE2787"/>
    <w:rsid w:val="00D44336"/>
    <w:rsid w:val="00D9263E"/>
    <w:rsid w:val="00DE23EF"/>
    <w:rsid w:val="00E34D61"/>
    <w:rsid w:val="00E857F5"/>
    <w:rsid w:val="00E86367"/>
    <w:rsid w:val="00E86DF8"/>
    <w:rsid w:val="00EB6D75"/>
    <w:rsid w:val="00ED171F"/>
    <w:rsid w:val="00F30E16"/>
    <w:rsid w:val="00F665BF"/>
    <w:rsid w:val="00F8311E"/>
    <w:rsid w:val="00FF6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C39FE"/>
  <w15:docId w15:val="{0E6E2A26-22FF-4B1E-AC02-A16105FA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336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467E2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7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7E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7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7E2B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467E2B"/>
    <w:rPr>
      <w:rFonts w:ascii="宋体" w:eastAsia="宋体" w:hAnsi="宋体" w:cs="宋体"/>
      <w:b/>
      <w:bCs/>
      <w:kern w:val="0"/>
      <w:sz w:val="24"/>
      <w:szCs w:val="24"/>
    </w:rPr>
  </w:style>
  <w:style w:type="table" w:styleId="a7">
    <w:name w:val="Table Grid"/>
    <w:basedOn w:val="a1"/>
    <w:uiPriority w:val="39"/>
    <w:rsid w:val="00467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467E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86367"/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E863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Yinghui Jin</cp:lastModifiedBy>
  <cp:revision>51</cp:revision>
  <dcterms:created xsi:type="dcterms:W3CDTF">2019-03-03T11:46:00Z</dcterms:created>
  <dcterms:modified xsi:type="dcterms:W3CDTF">2020-12-20T08:45:00Z</dcterms:modified>
</cp:coreProperties>
</file>