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11339D" w14:textId="77777777" w:rsidR="005610AD" w:rsidRDefault="005610AD" w:rsidP="007F5AE9">
      <w:pPr>
        <w:rPr>
          <w:b/>
          <w:color w:val="000000" w:themeColor="text1"/>
        </w:rPr>
      </w:pPr>
    </w:p>
    <w:p w14:paraId="76851944" w14:textId="4CB5D29B" w:rsidR="005610AD" w:rsidRPr="00F732FF" w:rsidRDefault="002D237A" w:rsidP="005610AD">
      <w:pPr>
        <w:rPr>
          <w:b/>
          <w:color w:val="000000" w:themeColor="text1"/>
        </w:rPr>
      </w:pPr>
      <w:r>
        <w:rPr>
          <w:b/>
          <w:color w:val="000000" w:themeColor="text1"/>
        </w:rPr>
        <w:t>Supplementary</w:t>
      </w:r>
      <w:r w:rsidR="005610AD">
        <w:rPr>
          <w:b/>
          <w:color w:val="000000" w:themeColor="text1"/>
        </w:rPr>
        <w:t xml:space="preserve"> Material Table S1 and Table S2</w:t>
      </w:r>
    </w:p>
    <w:p w14:paraId="6B273006" w14:textId="77777777" w:rsidR="005610AD" w:rsidRDefault="005610AD" w:rsidP="005610AD">
      <w:pPr>
        <w:rPr>
          <w:b/>
          <w:color w:val="000000" w:themeColor="text1"/>
        </w:rPr>
      </w:pPr>
    </w:p>
    <w:p w14:paraId="596A4CCA" w14:textId="77777777" w:rsidR="005610AD" w:rsidRDefault="005610AD" w:rsidP="005610AD">
      <w:pPr>
        <w:rPr>
          <w:b/>
          <w:color w:val="000000" w:themeColor="text1"/>
        </w:rPr>
      </w:pPr>
      <w:r w:rsidRPr="00F732FF">
        <w:rPr>
          <w:b/>
          <w:color w:val="000000" w:themeColor="text1"/>
        </w:rPr>
        <w:t xml:space="preserve">Table </w:t>
      </w:r>
      <w:r>
        <w:rPr>
          <w:b/>
          <w:color w:val="000000" w:themeColor="text1"/>
        </w:rPr>
        <w:t>S</w:t>
      </w:r>
      <w:r w:rsidRPr="00F732FF">
        <w:rPr>
          <w:b/>
          <w:color w:val="000000" w:themeColor="text1"/>
        </w:rPr>
        <w:t>1</w:t>
      </w:r>
    </w:p>
    <w:p w14:paraId="5E10CFE7" w14:textId="77777777" w:rsidR="005610AD" w:rsidRPr="003066BA" w:rsidRDefault="005610AD" w:rsidP="005610AD">
      <w:pPr>
        <w:rPr>
          <w:b/>
        </w:rPr>
      </w:pPr>
      <w:r w:rsidRPr="003066BA">
        <w:rPr>
          <w:b/>
        </w:rPr>
        <w:t>Metal-dependence</w:t>
      </w:r>
      <w:r w:rsidRPr="00B14D30">
        <w:rPr>
          <w:b/>
          <w:sz w:val="32"/>
          <w:szCs w:val="32"/>
          <w:vertAlign w:val="superscript"/>
        </w:rPr>
        <w:t>1</w:t>
      </w:r>
      <w:r w:rsidRPr="00B14D30">
        <w:rPr>
          <w:b/>
          <w:sz w:val="32"/>
          <w:szCs w:val="32"/>
        </w:rPr>
        <w:t xml:space="preserve"> </w:t>
      </w:r>
      <w:r w:rsidRPr="003066BA">
        <w:rPr>
          <w:b/>
        </w:rPr>
        <w:t>of</w:t>
      </w:r>
      <w:r>
        <w:rPr>
          <w:b/>
        </w:rPr>
        <w:t xml:space="preserve"> activities of</w:t>
      </w:r>
      <w:r w:rsidRPr="003066BA">
        <w:rPr>
          <w:b/>
        </w:rPr>
        <w:t xml:space="preserve"> </w:t>
      </w:r>
      <w:r w:rsidRPr="003066BA">
        <w:rPr>
          <w:b/>
          <w:i/>
        </w:rPr>
        <w:t>D. discoideum</w:t>
      </w:r>
      <w:r w:rsidRPr="003066BA">
        <w:rPr>
          <w:b/>
        </w:rPr>
        <w:t xml:space="preserve"> dUTPases</w:t>
      </w:r>
      <w:r>
        <w:rPr>
          <w:b/>
          <w:sz w:val="32"/>
          <w:szCs w:val="32"/>
          <w:vertAlign w:val="superscript"/>
        </w:rPr>
        <w:t>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810"/>
        <w:gridCol w:w="990"/>
        <w:gridCol w:w="990"/>
        <w:gridCol w:w="990"/>
      </w:tblGrid>
      <w:tr w:rsidR="005610AD" w14:paraId="568FCB71" w14:textId="77777777" w:rsidTr="00573C08">
        <w:trPr>
          <w:trHeight w:val="269"/>
        </w:trPr>
        <w:tc>
          <w:tcPr>
            <w:tcW w:w="14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4604A7AF" w14:textId="77777777" w:rsidR="005610AD" w:rsidRPr="00546F48" w:rsidRDefault="005610AD" w:rsidP="00573C08">
            <w:pPr>
              <w:jc w:val="center"/>
              <w:rPr>
                <w:b/>
              </w:rPr>
            </w:pPr>
            <w:r w:rsidRPr="00546F48">
              <w:rPr>
                <w:b/>
              </w:rPr>
              <w:t>dUTPase</w:t>
            </w:r>
          </w:p>
        </w:tc>
        <w:tc>
          <w:tcPr>
            <w:tcW w:w="810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3BA1CB74" w14:textId="77777777" w:rsidR="005610AD" w:rsidRPr="00674B29" w:rsidRDefault="005610AD" w:rsidP="00573C08">
            <w:pPr>
              <w:jc w:val="center"/>
            </w:pPr>
            <w:r>
              <w:t>Mg</w:t>
            </w:r>
            <w:r w:rsidRPr="00024A0B">
              <w:rPr>
                <w:sz w:val="32"/>
                <w:szCs w:val="32"/>
                <w:vertAlign w:val="superscript"/>
              </w:rPr>
              <w:t>2+</w:t>
            </w:r>
          </w:p>
        </w:tc>
        <w:tc>
          <w:tcPr>
            <w:tcW w:w="990" w:type="dxa"/>
            <w:tcBorders>
              <w:top w:val="single" w:sz="2" w:space="0" w:color="auto"/>
            </w:tcBorders>
            <w:vAlign w:val="center"/>
          </w:tcPr>
          <w:p w14:paraId="4906E3AD" w14:textId="77777777" w:rsidR="005610AD" w:rsidRPr="00674B29" w:rsidRDefault="005610AD" w:rsidP="00573C08">
            <w:pPr>
              <w:jc w:val="center"/>
            </w:pPr>
            <w:r w:rsidRPr="002A545B">
              <w:t>Mn</w:t>
            </w:r>
            <w:r w:rsidRPr="00024A0B">
              <w:rPr>
                <w:sz w:val="32"/>
                <w:szCs w:val="32"/>
                <w:vertAlign w:val="superscript"/>
              </w:rPr>
              <w:t>2+</w:t>
            </w:r>
          </w:p>
        </w:tc>
        <w:tc>
          <w:tcPr>
            <w:tcW w:w="990" w:type="dxa"/>
            <w:tcBorders>
              <w:top w:val="single" w:sz="2" w:space="0" w:color="auto"/>
            </w:tcBorders>
            <w:vAlign w:val="center"/>
          </w:tcPr>
          <w:p w14:paraId="28594914" w14:textId="77777777" w:rsidR="005610AD" w:rsidRPr="00674B29" w:rsidRDefault="005610AD" w:rsidP="00573C08">
            <w:pPr>
              <w:jc w:val="center"/>
            </w:pPr>
            <w:r w:rsidRPr="002A545B">
              <w:t>Ca</w:t>
            </w:r>
            <w:r w:rsidRPr="00024A0B">
              <w:rPr>
                <w:sz w:val="32"/>
                <w:szCs w:val="32"/>
                <w:vertAlign w:val="superscript"/>
              </w:rPr>
              <w:t>2+</w:t>
            </w:r>
          </w:p>
        </w:tc>
        <w:tc>
          <w:tcPr>
            <w:tcW w:w="990" w:type="dxa"/>
            <w:tcBorders>
              <w:top w:val="single" w:sz="2" w:space="0" w:color="auto"/>
            </w:tcBorders>
            <w:vAlign w:val="center"/>
          </w:tcPr>
          <w:p w14:paraId="045546F5" w14:textId="77777777" w:rsidR="005610AD" w:rsidRDefault="005610AD" w:rsidP="00573C08">
            <w:pPr>
              <w:jc w:val="center"/>
            </w:pPr>
            <w:r w:rsidRPr="002A545B">
              <w:t>EDTA</w:t>
            </w:r>
          </w:p>
        </w:tc>
      </w:tr>
      <w:tr w:rsidR="005610AD" w14:paraId="4A01BC06" w14:textId="77777777" w:rsidTr="00573C08">
        <w:trPr>
          <w:trHeight w:val="269"/>
        </w:trPr>
        <w:tc>
          <w:tcPr>
            <w:tcW w:w="1440" w:type="dxa"/>
            <w:vAlign w:val="center"/>
          </w:tcPr>
          <w:p w14:paraId="657C8EDB" w14:textId="77777777" w:rsidR="005610AD" w:rsidRDefault="005610AD" w:rsidP="00573C08">
            <w:pPr>
              <w:jc w:val="center"/>
            </w:pPr>
            <w:r w:rsidRPr="00577384">
              <w:t>full-length</w:t>
            </w:r>
          </w:p>
          <w:p w14:paraId="76815B78" w14:textId="77777777" w:rsidR="005610AD" w:rsidRDefault="005610AD" w:rsidP="00573C08">
            <w:pPr>
              <w:jc w:val="center"/>
            </w:pPr>
            <w:r>
              <w:t>(1.4 nM)</w:t>
            </w:r>
          </w:p>
        </w:tc>
        <w:tc>
          <w:tcPr>
            <w:tcW w:w="810" w:type="dxa"/>
            <w:vAlign w:val="center"/>
          </w:tcPr>
          <w:p w14:paraId="5B9F0AB8" w14:textId="77777777" w:rsidR="005610AD" w:rsidRDefault="005610AD" w:rsidP="00573C08">
            <w:pPr>
              <w:jc w:val="center"/>
            </w:pPr>
            <w:r>
              <w:t>100</w:t>
            </w:r>
          </w:p>
        </w:tc>
        <w:tc>
          <w:tcPr>
            <w:tcW w:w="990" w:type="dxa"/>
            <w:vAlign w:val="center"/>
          </w:tcPr>
          <w:p w14:paraId="7F6B260F" w14:textId="77777777" w:rsidR="005610AD" w:rsidRDefault="005610AD" w:rsidP="00573C08">
            <w:pPr>
              <w:jc w:val="center"/>
            </w:pPr>
            <w:r>
              <w:t>69 ± 7</w:t>
            </w:r>
          </w:p>
        </w:tc>
        <w:tc>
          <w:tcPr>
            <w:tcW w:w="990" w:type="dxa"/>
            <w:vAlign w:val="center"/>
          </w:tcPr>
          <w:p w14:paraId="4C9FF8E5" w14:textId="77777777" w:rsidR="005610AD" w:rsidRPr="00B86D1E" w:rsidRDefault="005610AD" w:rsidP="00573C08">
            <w:pPr>
              <w:jc w:val="center"/>
            </w:pPr>
            <w:r>
              <w:t>15 ± 4</w:t>
            </w:r>
          </w:p>
        </w:tc>
        <w:tc>
          <w:tcPr>
            <w:tcW w:w="990" w:type="dxa"/>
            <w:vAlign w:val="center"/>
          </w:tcPr>
          <w:p w14:paraId="301C5550" w14:textId="77777777" w:rsidR="005610AD" w:rsidRDefault="005610AD" w:rsidP="00573C08">
            <w:pPr>
              <w:jc w:val="center"/>
            </w:pPr>
            <w:r>
              <w:t>4.4 ± 3</w:t>
            </w:r>
          </w:p>
        </w:tc>
      </w:tr>
      <w:tr w:rsidR="005610AD" w14:paraId="06B2B321" w14:textId="77777777" w:rsidTr="00573C08">
        <w:trPr>
          <w:trHeight w:val="269"/>
        </w:trPr>
        <w:tc>
          <w:tcPr>
            <w:tcW w:w="1440" w:type="dxa"/>
            <w:vAlign w:val="center"/>
          </w:tcPr>
          <w:p w14:paraId="3F97037A" w14:textId="77777777" w:rsidR="005610AD" w:rsidRDefault="005610AD" w:rsidP="00573C08">
            <w:pPr>
              <w:jc w:val="center"/>
            </w:pPr>
            <w:r>
              <w:t>core</w:t>
            </w:r>
          </w:p>
          <w:p w14:paraId="1F6D3C3C" w14:textId="77777777" w:rsidR="005610AD" w:rsidRPr="00577384" w:rsidRDefault="005610AD" w:rsidP="00573C08">
            <w:pPr>
              <w:jc w:val="center"/>
            </w:pPr>
            <w:r>
              <w:t>(3.6 nM)</w:t>
            </w:r>
          </w:p>
        </w:tc>
        <w:tc>
          <w:tcPr>
            <w:tcW w:w="810" w:type="dxa"/>
            <w:vAlign w:val="center"/>
          </w:tcPr>
          <w:p w14:paraId="3CAC8644" w14:textId="77777777" w:rsidR="005610AD" w:rsidRDefault="005610AD" w:rsidP="00573C08">
            <w:pPr>
              <w:jc w:val="center"/>
            </w:pPr>
            <w:r>
              <w:t>100</w:t>
            </w:r>
          </w:p>
        </w:tc>
        <w:tc>
          <w:tcPr>
            <w:tcW w:w="990" w:type="dxa"/>
            <w:vAlign w:val="center"/>
          </w:tcPr>
          <w:p w14:paraId="41A7A895" w14:textId="77777777" w:rsidR="005610AD" w:rsidRDefault="005610AD" w:rsidP="00573C08">
            <w:pPr>
              <w:jc w:val="center"/>
            </w:pPr>
            <w:r>
              <w:t>77 ± 10</w:t>
            </w:r>
          </w:p>
        </w:tc>
        <w:tc>
          <w:tcPr>
            <w:tcW w:w="990" w:type="dxa"/>
            <w:vAlign w:val="center"/>
          </w:tcPr>
          <w:p w14:paraId="57FB39B7" w14:textId="77777777" w:rsidR="005610AD" w:rsidRDefault="005610AD" w:rsidP="00573C08">
            <w:pPr>
              <w:jc w:val="center"/>
            </w:pPr>
            <w:r>
              <w:t>33 ± 14</w:t>
            </w:r>
          </w:p>
        </w:tc>
        <w:tc>
          <w:tcPr>
            <w:tcW w:w="990" w:type="dxa"/>
            <w:vAlign w:val="center"/>
          </w:tcPr>
          <w:p w14:paraId="5BE1F64C" w14:textId="77777777" w:rsidR="005610AD" w:rsidRDefault="005610AD" w:rsidP="00573C08">
            <w:pPr>
              <w:jc w:val="center"/>
            </w:pPr>
            <w:r>
              <w:t>1 ± 1</w:t>
            </w:r>
          </w:p>
        </w:tc>
      </w:tr>
    </w:tbl>
    <w:p w14:paraId="108EB396" w14:textId="77777777" w:rsidR="005610AD" w:rsidRPr="00B14D30" w:rsidRDefault="005610AD" w:rsidP="005610AD">
      <w:r>
        <w:rPr>
          <w:sz w:val="32"/>
          <w:szCs w:val="32"/>
          <w:vertAlign w:val="superscript"/>
        </w:rPr>
        <w:t>1</w:t>
      </w:r>
      <w:r>
        <w:rPr>
          <w:sz w:val="32"/>
          <w:szCs w:val="32"/>
        </w:rPr>
        <w:t xml:space="preserve"> </w:t>
      </w:r>
      <w:r w:rsidRPr="00B14D30">
        <w:t>2</w:t>
      </w:r>
      <w:r>
        <w:t xml:space="preserve"> </w:t>
      </w:r>
      <w:r w:rsidRPr="00B14D30">
        <w:t>mM</w:t>
      </w:r>
      <w:r>
        <w:t xml:space="preserve"> final concentration of cation or EDTA</w:t>
      </w:r>
    </w:p>
    <w:p w14:paraId="4D8C369E" w14:textId="77777777" w:rsidR="005610AD" w:rsidRDefault="005610AD" w:rsidP="005610AD">
      <w:pPr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2</w:t>
      </w:r>
      <w:r>
        <w:rPr>
          <w:vertAlign w:val="superscript"/>
        </w:rPr>
        <w:t xml:space="preserve"> </w:t>
      </w:r>
      <w:r w:rsidRPr="00FA7AF6">
        <w:t xml:space="preserve"> </w:t>
      </w:r>
      <w:r>
        <w:t>% dUMP produced relative to Mg</w:t>
      </w:r>
      <w:r w:rsidRPr="00024A0B">
        <w:rPr>
          <w:sz w:val="32"/>
          <w:szCs w:val="32"/>
          <w:vertAlign w:val="superscript"/>
        </w:rPr>
        <w:t>2+</w:t>
      </w:r>
    </w:p>
    <w:p w14:paraId="17181CEC" w14:textId="77777777" w:rsidR="005610AD" w:rsidRPr="00F53C5D" w:rsidRDefault="005610AD" w:rsidP="005610AD">
      <w:r w:rsidRPr="00F53C5D">
        <w:t xml:space="preserve">(average of </w:t>
      </w:r>
      <w:r>
        <w:t>three replicates ± standard deviation)</w:t>
      </w:r>
    </w:p>
    <w:p w14:paraId="35018E40" w14:textId="77777777" w:rsidR="005610AD" w:rsidRDefault="005610AD" w:rsidP="007F5AE9">
      <w:pPr>
        <w:rPr>
          <w:b/>
          <w:color w:val="000000" w:themeColor="text1"/>
        </w:rPr>
      </w:pPr>
    </w:p>
    <w:p w14:paraId="7B87C07C" w14:textId="131A5531" w:rsidR="005610AD" w:rsidRDefault="005610AD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14:paraId="7442E8E7" w14:textId="77777777" w:rsidR="005610AD" w:rsidRDefault="005610AD" w:rsidP="007F5AE9">
      <w:pPr>
        <w:rPr>
          <w:b/>
          <w:color w:val="000000" w:themeColor="text1"/>
        </w:rPr>
      </w:pPr>
    </w:p>
    <w:p w14:paraId="5068DE9D" w14:textId="77777777" w:rsidR="005610AD" w:rsidRDefault="001C6E89" w:rsidP="007F5AE9">
      <w:pPr>
        <w:rPr>
          <w:rFonts w:cs="Times New Roman"/>
          <w:b/>
          <w:color w:val="000000" w:themeColor="text1"/>
        </w:rPr>
      </w:pPr>
      <w:r w:rsidRPr="007B7D3E">
        <w:rPr>
          <w:rFonts w:cs="Times New Roman"/>
          <w:b/>
          <w:color w:val="000000" w:themeColor="text1"/>
        </w:rPr>
        <w:t xml:space="preserve">Table </w:t>
      </w:r>
      <w:r w:rsidR="00C80EF6" w:rsidRPr="007B7D3E">
        <w:rPr>
          <w:rFonts w:cs="Times New Roman"/>
          <w:b/>
          <w:color w:val="000000" w:themeColor="text1"/>
        </w:rPr>
        <w:t>S2</w:t>
      </w:r>
      <w:r w:rsidRPr="007B7D3E">
        <w:rPr>
          <w:rFonts w:cs="Times New Roman"/>
          <w:b/>
          <w:color w:val="000000" w:themeColor="text1"/>
        </w:rPr>
        <w:t>.</w:t>
      </w:r>
    </w:p>
    <w:p w14:paraId="71A45BDF" w14:textId="623117BB" w:rsidR="001C6E89" w:rsidRPr="007B7D3E" w:rsidRDefault="001C6E89" w:rsidP="007F5AE9">
      <w:pPr>
        <w:rPr>
          <w:rFonts w:cs="Times New Roman"/>
          <w:b/>
          <w:color w:val="000000" w:themeColor="text1"/>
        </w:rPr>
      </w:pPr>
      <w:r w:rsidRPr="007B7D3E">
        <w:rPr>
          <w:rFonts w:cs="Times New Roman"/>
          <w:b/>
          <w:color w:val="000000" w:themeColor="text1"/>
        </w:rPr>
        <w:t>Statistics for the structural refinements</w:t>
      </w:r>
      <w:r w:rsidR="00E37356">
        <w:rPr>
          <w:rFonts w:cs="Times New Roman"/>
          <w:b/>
          <w:color w:val="000000" w:themeColor="text1"/>
        </w:rPr>
        <w:t xml:space="preserve"> of the core dUTPase</w:t>
      </w:r>
      <w:r w:rsidR="008D7E67" w:rsidRPr="007B7D3E">
        <w:rPr>
          <w:color w:val="000000" w:themeColor="text1"/>
          <w:sz w:val="28"/>
          <w:szCs w:val="28"/>
          <w:vertAlign w:val="superscript"/>
        </w:rPr>
        <w:t>1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77"/>
        <w:gridCol w:w="5683"/>
      </w:tblGrid>
      <w:tr w:rsidR="001C6E89" w:rsidRPr="00C80EF6" w14:paraId="401C0D52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49655BCB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Wavelength (Å)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507F563C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0.978</w:t>
            </w:r>
          </w:p>
        </w:tc>
      </w:tr>
      <w:tr w:rsidR="001C6E89" w:rsidRPr="00C80EF6" w14:paraId="12E33948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0F37CE3F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Resolution range (Å)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6AEFF6FD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32.63  - 2.18 (2.27  - 2.18)</w:t>
            </w:r>
          </w:p>
        </w:tc>
      </w:tr>
      <w:tr w:rsidR="001C6E89" w:rsidRPr="00C80EF6" w14:paraId="721BADE8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32192BE4" w14:textId="77777777" w:rsidR="001C6E89" w:rsidRPr="00C80EF6" w:rsidRDefault="001C6E89" w:rsidP="00CB6D12">
            <w:pPr>
              <w:rPr>
                <w:rFonts w:eastAsia="Times New Roman" w:cs="American Typewriter"/>
                <w:caps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Space group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0AB58E2B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P 21 21 21</w:t>
            </w:r>
          </w:p>
        </w:tc>
      </w:tr>
      <w:tr w:rsidR="001C6E89" w:rsidRPr="00C80EF6" w14:paraId="580D0724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2AEB9684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Unit cell (Å, ˚)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2AFA1BE6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71.63 72.46 75.16 90.00 90.00 90.00</w:t>
            </w:r>
          </w:p>
        </w:tc>
      </w:tr>
      <w:tr w:rsidR="001C6E89" w:rsidRPr="00C80EF6" w14:paraId="6787313D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06D7DFF3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Total reflections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22B72806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119388 (9760)</w:t>
            </w:r>
          </w:p>
        </w:tc>
      </w:tr>
      <w:tr w:rsidR="001C6E89" w:rsidRPr="00C80EF6" w14:paraId="39954E0F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4878E0CE" w14:textId="171A02BE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Unique reflections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60550B09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20630 (1825)</w:t>
            </w:r>
          </w:p>
        </w:tc>
      </w:tr>
      <w:tr w:rsidR="001C6E89" w:rsidRPr="00C80EF6" w14:paraId="7081F1C7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2FE05D9B" w14:textId="47B34E75" w:rsidR="001C6E89" w:rsidRPr="00C80EF6" w:rsidRDefault="00F11B91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Multiplicity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4D73DA13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5.8 (5.3)</w:t>
            </w:r>
          </w:p>
        </w:tc>
      </w:tr>
      <w:tr w:rsidR="001C6E89" w:rsidRPr="00C80EF6" w14:paraId="31E3A698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44254831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Completeness (%)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654F6507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98.01 (87.87)</w:t>
            </w:r>
          </w:p>
        </w:tc>
      </w:tr>
      <w:tr w:rsidR="001C6E89" w:rsidRPr="00C80EF6" w14:paraId="192D59AE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057AE206" w14:textId="6EDAECAA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Mean I/sigma(</w:t>
            </w:r>
            <w:r w:rsidR="00F11B91" w:rsidRPr="00C80EF6">
              <w:rPr>
                <w:rFonts w:eastAsia="Times New Roman" w:cs="Times New Roman"/>
                <w:color w:val="000000"/>
              </w:rPr>
              <w:t>I)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563DBA9F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20.39 (4.40)</w:t>
            </w:r>
          </w:p>
        </w:tc>
      </w:tr>
      <w:tr w:rsidR="001C6E89" w:rsidRPr="00C80EF6" w14:paraId="4D6AD03F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7BD61B9C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Wilson B-factor (Å</w:t>
            </w:r>
            <w:r w:rsidRPr="00C80EF6">
              <w:rPr>
                <w:rFonts w:eastAsia="Times New Roman" w:cs="Times New Roman"/>
                <w:color w:val="000000"/>
                <w:vertAlign w:val="superscript"/>
              </w:rPr>
              <w:t>2</w:t>
            </w:r>
            <w:r w:rsidRPr="00C80EF6">
              <w:rPr>
                <w:rFonts w:eastAsia="Times New Roman" w:cs="Times New Roman"/>
                <w:color w:val="000000"/>
              </w:rPr>
              <w:t>)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5FEE20BD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43.85</w:t>
            </w:r>
          </w:p>
        </w:tc>
      </w:tr>
      <w:tr w:rsidR="001C6E89" w:rsidRPr="00C80EF6" w14:paraId="7B6EE43C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15C3D5B5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R-merge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14EA4BE9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0.09803 (0.3929)</w:t>
            </w:r>
          </w:p>
        </w:tc>
      </w:tr>
      <w:tr w:rsidR="001C6E89" w:rsidRPr="00C80EF6" w14:paraId="49F96857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6836D3A5" w14:textId="397ABB06" w:rsidR="001C6E89" w:rsidRPr="00C80EF6" w:rsidRDefault="00F11B91" w:rsidP="00CB6D12">
            <w:pPr>
              <w:rPr>
                <w:rFonts w:eastAsia="Times New Roman" w:cs="Times New Roman"/>
                <w:color w:val="000000"/>
                <w:highlight w:val="yellow"/>
              </w:rPr>
            </w:pPr>
            <w:r w:rsidRPr="00C80EF6">
              <w:rPr>
                <w:rFonts w:eastAsia="Times New Roman" w:cs="Times New Roman"/>
                <w:color w:val="000000"/>
              </w:rPr>
              <w:t>R-meas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1A6258E7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0.1084</w:t>
            </w:r>
          </w:p>
        </w:tc>
      </w:tr>
      <w:tr w:rsidR="001C6E89" w:rsidRPr="00C80EF6" w14:paraId="15BEF652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0024A3F5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CC</w:t>
            </w:r>
            <w:r w:rsidRPr="00C80EF6">
              <w:rPr>
                <w:rFonts w:eastAsia="Times New Roman" w:cs="Times New Roman"/>
                <w:color w:val="000000"/>
                <w:vertAlign w:val="subscript"/>
              </w:rPr>
              <w:t>1/2</w:t>
            </w:r>
            <w:r w:rsidRPr="00C80EF6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18B29305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0.987 (0.933)</w:t>
            </w:r>
          </w:p>
        </w:tc>
      </w:tr>
      <w:tr w:rsidR="001C6E89" w:rsidRPr="00C80EF6" w14:paraId="41D23312" w14:textId="77777777" w:rsidTr="00EE4F0A">
        <w:trPr>
          <w:trHeight w:val="300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59FC5EEB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Reflections used for R-free</w:t>
            </w:r>
          </w:p>
        </w:tc>
      </w:tr>
      <w:tr w:rsidR="001C6E89" w:rsidRPr="00C80EF6" w14:paraId="2945CAED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37FE1374" w14:textId="7428B07E" w:rsidR="001C6E89" w:rsidRPr="00C80EF6" w:rsidRDefault="00957B34" w:rsidP="00CB6D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R-work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293D21C8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0.2089 (0.2559)</w:t>
            </w:r>
          </w:p>
        </w:tc>
      </w:tr>
      <w:tr w:rsidR="001C6E89" w:rsidRPr="00C80EF6" w14:paraId="5F2364B6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7586B4B2" w14:textId="78EBD767" w:rsidR="001C6E89" w:rsidRPr="00C80EF6" w:rsidRDefault="00957B34" w:rsidP="00CB6D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R-free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4BCEFF42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0.2510 (0.3356)</w:t>
            </w:r>
          </w:p>
        </w:tc>
      </w:tr>
      <w:tr w:rsidR="001C6E89" w:rsidRPr="00C80EF6" w14:paraId="1944B24E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6BDB7CDF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Number of non-hydrogen atoms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5E526049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3181</w:t>
            </w:r>
          </w:p>
        </w:tc>
      </w:tr>
      <w:tr w:rsidR="001C6E89" w:rsidRPr="00C80EF6" w14:paraId="1109A4F8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7B790F62" w14:textId="79CE149E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macromolec</w:t>
            </w:r>
            <w:r w:rsidR="00F11B91" w:rsidRPr="00C80EF6">
              <w:rPr>
                <w:rFonts w:eastAsia="Times New Roman" w:cs="Times New Roman"/>
                <w:color w:val="000000"/>
              </w:rPr>
              <w:t>ules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6E501384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2920</w:t>
            </w:r>
          </w:p>
        </w:tc>
      </w:tr>
      <w:tr w:rsidR="001C6E89" w:rsidRPr="00C80EF6" w14:paraId="27E8B5B3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3A0A74DE" w14:textId="6F4011EA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ligan</w:t>
            </w:r>
            <w:r w:rsidR="00F11B91" w:rsidRPr="00C80EF6">
              <w:rPr>
                <w:rFonts w:eastAsia="Times New Roman" w:cs="Times New Roman"/>
                <w:color w:val="000000"/>
              </w:rPr>
              <w:t>ds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3E323A05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94</w:t>
            </w:r>
          </w:p>
        </w:tc>
      </w:tr>
      <w:tr w:rsidR="001C6E89" w:rsidRPr="00C80EF6" w14:paraId="793DD10D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258F4C60" w14:textId="083EABC0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wa</w:t>
            </w:r>
            <w:r w:rsidR="00F11B91" w:rsidRPr="00C80EF6">
              <w:rPr>
                <w:rFonts w:eastAsia="Times New Roman" w:cs="Times New Roman"/>
                <w:color w:val="000000"/>
              </w:rPr>
              <w:t>ter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0571C922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167</w:t>
            </w:r>
          </w:p>
        </w:tc>
      </w:tr>
      <w:tr w:rsidR="001C6E89" w:rsidRPr="00C80EF6" w14:paraId="182BC039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5389C64C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Protein residues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67894512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386</w:t>
            </w:r>
          </w:p>
        </w:tc>
      </w:tr>
      <w:tr w:rsidR="001C6E89" w:rsidRPr="00C80EF6" w14:paraId="228BC4C8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617A07C6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RMS (bonds) (Å)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21891232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0.012</w:t>
            </w:r>
          </w:p>
        </w:tc>
      </w:tr>
      <w:tr w:rsidR="001C6E89" w:rsidRPr="00C80EF6" w14:paraId="180A3E8B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67090478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RMS (angles) (˚)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5FFD6B4C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1.43</w:t>
            </w:r>
          </w:p>
        </w:tc>
      </w:tr>
      <w:tr w:rsidR="001C6E89" w:rsidRPr="00C80EF6" w14:paraId="68052E1A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5C0E1E9B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Ramachandran favored (%)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24B8FE6C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99</w:t>
            </w:r>
          </w:p>
        </w:tc>
      </w:tr>
      <w:tr w:rsidR="001C6E89" w:rsidRPr="00C80EF6" w14:paraId="698DC5C0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29C6967B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Ramachandran allowed (%)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4287A9E6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1</w:t>
            </w:r>
          </w:p>
        </w:tc>
      </w:tr>
      <w:tr w:rsidR="001C6E89" w:rsidRPr="00C80EF6" w14:paraId="51CBED4A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7EE857D9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Ramachandran outliers (%)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327F1EC3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0</w:t>
            </w:r>
          </w:p>
        </w:tc>
      </w:tr>
      <w:tr w:rsidR="001C6E89" w:rsidRPr="00C80EF6" w14:paraId="738B682D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175B108B" w14:textId="56172EDB" w:rsidR="001C6E89" w:rsidRPr="00C80EF6" w:rsidRDefault="001C6E89" w:rsidP="00CB6D12">
            <w:pPr>
              <w:rPr>
                <w:rFonts w:eastAsia="Times New Roman" w:cs="Times New Roman"/>
                <w:color w:val="000000"/>
                <w:highlight w:val="yellow"/>
              </w:rPr>
            </w:pPr>
            <w:r w:rsidRPr="00C80EF6">
              <w:rPr>
                <w:rFonts w:eastAsia="Times New Roman" w:cs="Times New Roman"/>
                <w:color w:val="000000"/>
              </w:rPr>
              <w:t>Clashs</w:t>
            </w:r>
            <w:r w:rsidR="00F11B91" w:rsidRPr="00C80EF6">
              <w:rPr>
                <w:rFonts w:eastAsia="Times New Roman" w:cs="Times New Roman"/>
                <w:color w:val="000000"/>
              </w:rPr>
              <w:t>core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1B96641D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5.69</w:t>
            </w:r>
          </w:p>
        </w:tc>
      </w:tr>
      <w:tr w:rsidR="001C6E89" w:rsidRPr="00C80EF6" w14:paraId="28E279A2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462876AA" w14:textId="77777777" w:rsidR="001C6E89" w:rsidRPr="00C80EF6" w:rsidRDefault="001C6E89" w:rsidP="00CB6D12">
            <w:pPr>
              <w:rPr>
                <w:rFonts w:eastAsia="Times New Roman" w:cs="Times New Roman"/>
                <w:caps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Average B-factor (</w:t>
            </w:r>
            <w:r w:rsidRPr="00C80EF6">
              <w:rPr>
                <w:rFonts w:eastAsia="Times New Roman" w:cs="Times New Roman"/>
                <w:caps/>
                <w:color w:val="000000"/>
              </w:rPr>
              <w:t>Å</w:t>
            </w:r>
            <w:r w:rsidRPr="00C80EF6">
              <w:rPr>
                <w:rFonts w:eastAsia="Times New Roman" w:cs="Times New Roman"/>
                <w:caps/>
                <w:color w:val="000000"/>
                <w:vertAlign w:val="superscript"/>
              </w:rPr>
              <w:t>2</w:t>
            </w:r>
            <w:r w:rsidRPr="00C80EF6">
              <w:rPr>
                <w:rFonts w:eastAsia="Times New Roman" w:cs="Times New Roman"/>
                <w:caps/>
                <w:color w:val="000000"/>
              </w:rPr>
              <w:t>)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195D3C64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47.8</w:t>
            </w:r>
          </w:p>
        </w:tc>
      </w:tr>
      <w:tr w:rsidR="001C6E89" w:rsidRPr="00C80EF6" w14:paraId="667780BE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13610343" w14:textId="526D5DF3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Macromolecules 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0BC6D8CA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47.2</w:t>
            </w:r>
          </w:p>
        </w:tc>
      </w:tr>
      <w:tr w:rsidR="001C6E89" w:rsidRPr="00C80EF6" w14:paraId="3734BAE2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center"/>
            <w:hideMark/>
          </w:tcPr>
          <w:p w14:paraId="1192DE2E" w14:textId="2CAA2A00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Ligands</w:t>
            </w:r>
          </w:p>
        </w:tc>
        <w:tc>
          <w:tcPr>
            <w:tcW w:w="3036" w:type="pct"/>
            <w:shd w:val="clear" w:color="auto" w:fill="auto"/>
            <w:noWrap/>
            <w:vAlign w:val="center"/>
            <w:hideMark/>
          </w:tcPr>
          <w:p w14:paraId="4A62466E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68.8</w:t>
            </w:r>
          </w:p>
        </w:tc>
      </w:tr>
      <w:tr w:rsidR="001C6E89" w:rsidRPr="00C80EF6" w14:paraId="18AAEEA1" w14:textId="77777777" w:rsidTr="00EE4F0A">
        <w:trPr>
          <w:trHeight w:val="300"/>
        </w:trPr>
        <w:tc>
          <w:tcPr>
            <w:tcW w:w="1964" w:type="pct"/>
            <w:shd w:val="clear" w:color="auto" w:fill="auto"/>
            <w:noWrap/>
            <w:vAlign w:val="bottom"/>
            <w:hideMark/>
          </w:tcPr>
          <w:p w14:paraId="7CF25088" w14:textId="5DC36943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 xml:space="preserve">   Solvent</w:t>
            </w:r>
          </w:p>
        </w:tc>
        <w:tc>
          <w:tcPr>
            <w:tcW w:w="3036" w:type="pct"/>
            <w:shd w:val="clear" w:color="auto" w:fill="auto"/>
            <w:noWrap/>
            <w:vAlign w:val="bottom"/>
            <w:hideMark/>
          </w:tcPr>
          <w:p w14:paraId="770868D7" w14:textId="77777777" w:rsidR="001C6E89" w:rsidRPr="00C80EF6" w:rsidRDefault="001C6E89" w:rsidP="00CB6D12">
            <w:pPr>
              <w:rPr>
                <w:rFonts w:eastAsia="Times New Roman" w:cs="Times New Roman"/>
                <w:color w:val="000000"/>
              </w:rPr>
            </w:pPr>
            <w:r w:rsidRPr="00C80EF6">
              <w:rPr>
                <w:rFonts w:eastAsia="Times New Roman" w:cs="Times New Roman"/>
                <w:color w:val="000000"/>
              </w:rPr>
              <w:t>46.6</w:t>
            </w:r>
          </w:p>
        </w:tc>
      </w:tr>
    </w:tbl>
    <w:p w14:paraId="18F9247E" w14:textId="77777777" w:rsidR="007F5AE9" w:rsidRDefault="008D7E67" w:rsidP="003E76E0">
      <w:r w:rsidRPr="008D7E67">
        <w:rPr>
          <w:sz w:val="28"/>
          <w:szCs w:val="28"/>
          <w:vertAlign w:val="superscript"/>
        </w:rPr>
        <w:t>1</w:t>
      </w:r>
      <w:r w:rsidR="001C6E89">
        <w:t>Statistics for the highest-resolution shell are shown in parentheses.</w:t>
      </w:r>
      <w:r w:rsidR="00275D5B">
        <w:t xml:space="preserve"> The initial model obtained by molecular replacement using the </w:t>
      </w:r>
      <w:r w:rsidR="00275D5B" w:rsidRPr="0025046C">
        <w:rPr>
          <w:i/>
        </w:rPr>
        <w:t>A. thaliana</w:t>
      </w:r>
      <w:r w:rsidR="00275D5B">
        <w:t xml:space="preserve"> dUTPase </w:t>
      </w:r>
      <w:r w:rsidR="0025046C">
        <w:t xml:space="preserve">structure </w:t>
      </w:r>
      <w:r w:rsidR="00275D5B">
        <w:t xml:space="preserve">(PDB ID 4OOP) was subjected to iterative cycles of restrained refinements in PHENIX </w:t>
      </w:r>
      <w:r w:rsidR="007F5AE9">
        <w:fldChar w:fldCharType="begin"/>
      </w:r>
      <w:r w:rsidR="007F5AE9">
        <w:instrText xml:space="preserve"> ADDIN EN.CITE &lt;EndNote&gt;&lt;Cite&gt;&lt;Author&gt;Adams&lt;/Author&gt;&lt;Year&gt;2010&lt;/Year&gt;&lt;RecNum&gt;50&lt;/RecNum&gt;&lt;DisplayText&gt;[1]&lt;/DisplayText&gt;&lt;record&gt;&lt;rec-number&gt;50&lt;/rec-number&gt;&lt;foreign-keys&gt;&lt;key app="EN" db-id="prf9rsewtazzwrepp55vr2sksrx2pvafrdea" timestamp="1466799621"&gt;50&lt;/key&gt;&lt;/foreign-keys&gt;&lt;ref-type name="Journal Article"&gt;17&lt;/ref-type&gt;&lt;contributors&gt;&lt;authors&gt;&lt;author&gt;Adams, P. D.&lt;/author&gt;&lt;author&gt;Afonine, P. V.&lt;/author&gt;&lt;author&gt;Bunkoczi, G.&lt;/author&gt;&lt;author&gt;Chen, V. B.&lt;/author&gt;&lt;author&gt;Davis, I. W.&lt;/author&gt;&lt;author&gt;Echols, N.&lt;/author&gt;&lt;author&gt;Headd, J. J.&lt;/author&gt;&lt;author&gt;Hung, L. W.&lt;/author&gt;&lt;author&gt;Kapral, G. J.&lt;/author&gt;&lt;author&gt;Grosse-Kunstleve, R. W.&lt;/author&gt;&lt;author&gt;McCoy, A. J.&lt;/author&gt;&lt;author&gt;Moriarty, N. W.&lt;/author&gt;&lt;author&gt;Oeffner, R.&lt;/author&gt;&lt;author&gt;Read, R. J.&lt;/author&gt;&lt;author&gt;Richardson, D. C.&lt;/author&gt;&lt;author&gt;Richardson, J. S.&lt;/author&gt;&lt;author&gt;Terwilliger, T. C.&lt;/author&gt;&lt;author&gt;Zwart, P. H.&lt;/author&gt;&lt;/authors&gt;&lt;/contributors&gt;&lt;auth-address&gt;Lawrence Berkeley National Laboratory, Berkeley, CA 94720, USA. pdadams@lbl.gov&lt;/auth-address&gt;&lt;titles&gt;&lt;title&gt;PHENIX: a comprehensive Python-based system for macromolecular structure solution&lt;/title&gt;&lt;secondary-title&gt;Acta Crystallogr D Biol Crystallogr&lt;/secondary-title&gt;&lt;/titles&gt;&lt;periodical&gt;&lt;full-title&gt;Acta Crystallogr D Biol Crystallogr&lt;/full-title&gt;&lt;abbr-1&gt;Acta crystallographica. Section D, Biological crystallography&lt;/abbr-1&gt;&lt;/periodical&gt;&lt;pages&gt;213-21&lt;/pages&gt;&lt;volume&gt;66&lt;/volume&gt;&lt;number&gt;Pt 2&lt;/number&gt;&lt;keywords&gt;&lt;keyword&gt;Algorithms&lt;/keyword&gt;&lt;keyword&gt;Crystallography, X-Ray/*methods&lt;/keyword&gt;&lt;keyword&gt;Models, Molecular&lt;/keyword&gt;&lt;keyword&gt;*Software Design&lt;/keyword&gt;&lt;/keywords&gt;&lt;dates&gt;&lt;year&gt;2010&lt;/year&gt;&lt;pub-dates&gt;&lt;date&gt;Feb&lt;/date&gt;&lt;/pub-dates&gt;&lt;/dates&gt;&lt;isbn&gt;1399-0047 (Electronic)&amp;#xD;0907-4449 (Linking)&lt;/isbn&gt;&lt;accession-num&gt;20124702&lt;/accession-num&gt;&lt;urls&gt;&lt;related-urls&gt;&lt;url&gt;http://www.ncbi.nlm.nih.gov/pubmed/20124702&lt;/url&gt;&lt;/related-urls&gt;&lt;/urls&gt;&lt;custom2&gt;PMC2815670&lt;/custom2&gt;&lt;electronic-resource-num&gt;10.1107/S0907444909052925&lt;/electronic-resource-num&gt;&lt;/record&gt;&lt;/Cite&gt;&lt;/EndNote&gt;</w:instrText>
      </w:r>
      <w:r w:rsidR="007F5AE9">
        <w:fldChar w:fldCharType="separate"/>
      </w:r>
      <w:r w:rsidR="007F5AE9">
        <w:rPr>
          <w:noProof/>
        </w:rPr>
        <w:t>[1]</w:t>
      </w:r>
      <w:r w:rsidR="007F5AE9">
        <w:fldChar w:fldCharType="end"/>
      </w:r>
      <w:r w:rsidR="007B020C">
        <w:t xml:space="preserve"> </w:t>
      </w:r>
      <w:r w:rsidR="00E15C36">
        <w:t>and manual model building in Coot</w:t>
      </w:r>
      <w:r w:rsidR="007B020C">
        <w:t xml:space="preserve"> </w:t>
      </w:r>
      <w:r w:rsidR="007F5AE9">
        <w:fldChar w:fldCharType="begin"/>
      </w:r>
      <w:r w:rsidR="007F5AE9">
        <w:instrText xml:space="preserve"> ADDIN EN.CITE &lt;EndNote&gt;&lt;Cite&gt;&lt;Author&gt;Emsley&lt;/Author&gt;&lt;Year&gt;2010&lt;/Year&gt;&lt;RecNum&gt;51&lt;/RecNum&gt;&lt;DisplayText&gt;[2]&lt;/DisplayText&gt;&lt;record&gt;&lt;rec-number&gt;51&lt;/rec-number&gt;&lt;foreign-keys&gt;&lt;key app="EN" db-id="prf9rsewtazzwrepp55vr2sksrx2pvafrdea" timestamp="1469030664"&gt;51&lt;/key&gt;&lt;/foreign-keys&gt;&lt;ref-type name="Journal Article"&gt;17&lt;/ref-type&gt;&lt;contributors&gt;&lt;authors&gt;&lt;author&gt;Emsley, P.&lt;/author&gt;&lt;author&gt;Lohkamp, B.&lt;/author&gt;&lt;author&gt;Scott, W. G.&lt;/author&gt;&lt;author&gt;Cowtan, K.&lt;/author&gt;&lt;/authors&gt;&lt;/contributors&gt;&lt;auth-address&gt;Department of Biochemistry, University of Oxford, South Parks Road, Oxford OX1 3QU, England. paul.emsley@bioch.ox.ac.uk&lt;/auth-address&gt;&lt;titles&gt;&lt;title&gt;Features and development of Coot&lt;/title&gt;&lt;secondary-title&gt;Acta Crystallogr D Biol Crystallogr&lt;/secondary-title&gt;&lt;/titles&gt;&lt;periodical&gt;&lt;full-title&gt;Acta Crystallogr D Biol Crystallogr&lt;/full-title&gt;&lt;abbr-1&gt;Acta crystallographica. Section D, Biological crystallography&lt;/abbr-1&gt;&lt;/periodical&gt;&lt;pages&gt;486-501&lt;/pages&gt;&lt;volume&gt;66&lt;/volume&gt;&lt;number&gt;Pt 4&lt;/number&gt;&lt;keywords&gt;&lt;keyword&gt;Crystallography, X-Ray/*methods&lt;/keyword&gt;&lt;keyword&gt;DNA/analysis/chemistry&lt;/keyword&gt;&lt;keyword&gt;Models, Molecular&lt;/keyword&gt;&lt;keyword&gt;Nucleic Acid Conformation&lt;/keyword&gt;&lt;keyword&gt;Protein Structure, Tertiary&lt;/keyword&gt;&lt;keyword&gt;Proteins/analysis/chemistry&lt;/keyword&gt;&lt;keyword&gt;RNA/analysis/chemistry&lt;/keyword&gt;&lt;keyword&gt;*Software Design&lt;/keyword&gt;&lt;/keywords&gt;&lt;dates&gt;&lt;year&gt;2010&lt;/year&gt;&lt;pub-dates&gt;&lt;date&gt;Apr&lt;/date&gt;&lt;/pub-dates&gt;&lt;/dates&gt;&lt;isbn&gt;1399-0047 (Electronic)&amp;#xD;0907-4449 (Linking)&lt;/isbn&gt;&lt;accession-num&gt;20383002&lt;/accession-num&gt;&lt;urls&gt;&lt;related-urls&gt;&lt;url&gt;http://www.ncbi.nlm.nih.gov/pubmed/20383002&lt;/url&gt;&lt;/related-urls&gt;&lt;/urls&gt;&lt;custom2&gt;PMC2852313&lt;/custom2&gt;&lt;electronic-resource-num&gt;10.1107/S0907444910007493&lt;/electronic-resource-num&gt;&lt;/record&gt;&lt;/Cite&gt;&lt;/EndNote&gt;</w:instrText>
      </w:r>
      <w:r w:rsidR="007F5AE9">
        <w:fldChar w:fldCharType="separate"/>
      </w:r>
      <w:r w:rsidR="007F5AE9">
        <w:rPr>
          <w:noProof/>
        </w:rPr>
        <w:t>[2]</w:t>
      </w:r>
      <w:r w:rsidR="007F5AE9">
        <w:fldChar w:fldCharType="end"/>
      </w:r>
      <w:r w:rsidR="00275D5B">
        <w:t>. The structure was deposited in the Protein Data Bank with the ID code 5F9K.</w:t>
      </w:r>
    </w:p>
    <w:p w14:paraId="106853F4" w14:textId="77777777" w:rsidR="005610AD" w:rsidRDefault="005610AD" w:rsidP="003E76E0"/>
    <w:p w14:paraId="0D696427" w14:textId="77777777" w:rsidR="005610AD" w:rsidRDefault="005610AD" w:rsidP="003E76E0"/>
    <w:p w14:paraId="1F33DB9A" w14:textId="77777777" w:rsidR="005610AD" w:rsidRDefault="005610AD" w:rsidP="003E76E0"/>
    <w:p w14:paraId="237C5599" w14:textId="77777777" w:rsidR="005610AD" w:rsidRDefault="005610AD" w:rsidP="003E76E0"/>
    <w:p w14:paraId="73ECA053" w14:textId="77777777" w:rsidR="005610AD" w:rsidRDefault="005610AD" w:rsidP="003E76E0"/>
    <w:p w14:paraId="57CF96DF" w14:textId="77777777" w:rsidR="005610AD" w:rsidRDefault="005610AD" w:rsidP="003E76E0"/>
    <w:p w14:paraId="6BE7EC88" w14:textId="09BBAB0E" w:rsidR="007F5AE9" w:rsidRPr="00557599" w:rsidRDefault="007F5AE9" w:rsidP="00BF4932">
      <w:pPr>
        <w:pStyle w:val="EndNoteBibliographyTitle"/>
        <w:jc w:val="left"/>
        <w:rPr>
          <w:b/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7F5AE9">
        <w:rPr>
          <w:b/>
          <w:noProof/>
        </w:rPr>
        <w:t>References</w:t>
      </w:r>
    </w:p>
    <w:p w14:paraId="7FB35D34" w14:textId="77777777" w:rsidR="007F5AE9" w:rsidRPr="007F5AE9" w:rsidRDefault="007F5AE9" w:rsidP="007F5AE9">
      <w:pPr>
        <w:pStyle w:val="EndNoteBibliography"/>
        <w:rPr>
          <w:noProof/>
        </w:rPr>
      </w:pPr>
      <w:r w:rsidRPr="007F5AE9">
        <w:rPr>
          <w:noProof/>
        </w:rPr>
        <w:t>1. Adams PD, Afonine PV, Bunkoczi G, Chen VB, Davis IW, Echols N, et al. PHENIX: a comprehensive Python-based system for macromolecular structure solution. Acta crystallographica Section D, Biological crystallography. 2010;66(Pt 2):213-21.</w:t>
      </w:r>
    </w:p>
    <w:p w14:paraId="096C243A" w14:textId="77777777" w:rsidR="007F5AE9" w:rsidRPr="007F5AE9" w:rsidRDefault="007F5AE9" w:rsidP="007F5AE9">
      <w:pPr>
        <w:pStyle w:val="EndNoteBibliography"/>
        <w:rPr>
          <w:noProof/>
        </w:rPr>
      </w:pPr>
      <w:r w:rsidRPr="007F5AE9">
        <w:rPr>
          <w:noProof/>
        </w:rPr>
        <w:t>2. Emsley P, Lohkamp B, Scott WG, Cowtan K. Features and development of Coot. Acta crystallographica Section D, Biological crystallography. 2010;66(Pt 4):486-501.</w:t>
      </w:r>
    </w:p>
    <w:p w14:paraId="035E75B7" w14:textId="171B327A" w:rsidR="00CC0AB9" w:rsidRPr="004230ED" w:rsidRDefault="007F5AE9" w:rsidP="003E76E0">
      <w:r>
        <w:fldChar w:fldCharType="end"/>
      </w:r>
    </w:p>
    <w:sectPr w:rsidR="00CC0AB9" w:rsidRPr="004230ED" w:rsidSect="00FF1C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1ACE5D" w14:textId="77777777" w:rsidR="00876AA8" w:rsidRDefault="00876AA8" w:rsidP="0028153D">
      <w:r>
        <w:separator/>
      </w:r>
    </w:p>
  </w:endnote>
  <w:endnote w:type="continuationSeparator" w:id="0">
    <w:p w14:paraId="39302855" w14:textId="77777777" w:rsidR="00876AA8" w:rsidRDefault="00876AA8" w:rsidP="00281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">
    <w:panose1 w:val="02000500000000000000"/>
    <w:charset w:val="00"/>
    <w:family w:val="roman"/>
    <w:pitch w:val="variable"/>
    <w:sig w:usb0="A00002FF" w:usb1="7800205A" w:usb2="14600000" w:usb3="00000000" w:csb0="00000193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AB79A0" w14:textId="77777777" w:rsidR="002D237A" w:rsidRDefault="002D237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051641" w14:textId="5236994C" w:rsidR="00557599" w:rsidRDefault="00557599">
    <w:pPr>
      <w:pStyle w:val="Footer"/>
      <w:rPr>
        <w:sz w:val="20"/>
        <w:szCs w:val="20"/>
      </w:rPr>
    </w:pPr>
    <w:bookmarkStart w:id="0" w:name="_GoBack"/>
    <w:bookmarkEnd w:id="0"/>
    <w:r w:rsidRPr="00557599">
      <w:rPr>
        <w:sz w:val="20"/>
        <w:szCs w:val="20"/>
      </w:rPr>
      <w:t>SM Table</w:t>
    </w:r>
    <w:r w:rsidR="00C612FA">
      <w:rPr>
        <w:sz w:val="20"/>
        <w:szCs w:val="20"/>
      </w:rPr>
      <w:t>s S1 and S2</w:t>
    </w:r>
  </w:p>
  <w:p w14:paraId="59C5909A" w14:textId="28EA10BC" w:rsidR="0001151A" w:rsidRPr="00557599" w:rsidRDefault="009860D6">
    <w:pPr>
      <w:pStyle w:val="Footer"/>
      <w:rPr>
        <w:sz w:val="20"/>
        <w:szCs w:val="20"/>
      </w:rPr>
    </w:pPr>
    <w:r w:rsidRPr="00D31E32">
      <w:rPr>
        <w:sz w:val="20"/>
        <w:szCs w:val="20"/>
      </w:rPr>
      <w:t xml:space="preserve">p. </w:t>
    </w:r>
    <w:r w:rsidRPr="00D31E32">
      <w:rPr>
        <w:sz w:val="20"/>
        <w:szCs w:val="20"/>
      </w:rPr>
      <w:fldChar w:fldCharType="begin"/>
    </w:r>
    <w:r w:rsidRPr="00D31E32">
      <w:rPr>
        <w:sz w:val="20"/>
        <w:szCs w:val="20"/>
      </w:rPr>
      <w:instrText xml:space="preserve"> PAGE </w:instrText>
    </w:r>
    <w:r w:rsidRPr="00D31E32">
      <w:rPr>
        <w:sz w:val="20"/>
        <w:szCs w:val="20"/>
      </w:rPr>
      <w:fldChar w:fldCharType="separate"/>
    </w:r>
    <w:r w:rsidR="00876AA8">
      <w:rPr>
        <w:noProof/>
        <w:sz w:val="20"/>
        <w:szCs w:val="20"/>
      </w:rPr>
      <w:t>1</w:t>
    </w:r>
    <w:r w:rsidRPr="00D31E32">
      <w:rPr>
        <w:sz w:val="20"/>
        <w:szCs w:val="20"/>
      </w:rPr>
      <w:fldChar w:fldCharType="end"/>
    </w:r>
    <w:r w:rsidRPr="00D31E32">
      <w:rPr>
        <w:sz w:val="20"/>
        <w:szCs w:val="20"/>
      </w:rPr>
      <w:t xml:space="preserve"> of </w:t>
    </w:r>
    <w:r w:rsidRPr="00D31E32">
      <w:rPr>
        <w:sz w:val="20"/>
        <w:szCs w:val="20"/>
      </w:rPr>
      <w:fldChar w:fldCharType="begin"/>
    </w:r>
    <w:r w:rsidRPr="00D31E32">
      <w:rPr>
        <w:sz w:val="20"/>
        <w:szCs w:val="20"/>
      </w:rPr>
      <w:instrText xml:space="preserve"> NUMPAGES </w:instrText>
    </w:r>
    <w:r w:rsidRPr="00D31E32">
      <w:rPr>
        <w:sz w:val="20"/>
        <w:szCs w:val="20"/>
      </w:rPr>
      <w:fldChar w:fldCharType="separate"/>
    </w:r>
    <w:r w:rsidR="00876AA8">
      <w:rPr>
        <w:noProof/>
        <w:sz w:val="20"/>
        <w:szCs w:val="20"/>
      </w:rPr>
      <w:t>1</w:t>
    </w:r>
    <w:r w:rsidRPr="00D31E32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BDAA91" w14:textId="77777777" w:rsidR="002D237A" w:rsidRDefault="002D237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1E6B4D" w14:textId="77777777" w:rsidR="00876AA8" w:rsidRDefault="00876AA8" w:rsidP="0028153D">
      <w:r>
        <w:separator/>
      </w:r>
    </w:p>
  </w:footnote>
  <w:footnote w:type="continuationSeparator" w:id="0">
    <w:p w14:paraId="406F824E" w14:textId="77777777" w:rsidR="00876AA8" w:rsidRDefault="00876AA8" w:rsidP="0028153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645BAB" w14:textId="77777777" w:rsidR="002D237A" w:rsidRDefault="002D237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3A395" w14:textId="77777777" w:rsidR="007F5AE9" w:rsidRDefault="007F5AE9" w:rsidP="007F5AE9">
    <w:pPr>
      <w:pStyle w:val="Header"/>
      <w:rPr>
        <w:b/>
      </w:rPr>
    </w:pPr>
    <w:r>
      <w:rPr>
        <w:b/>
      </w:rPr>
      <w:t xml:space="preserve">Mitochondrial localization of </w:t>
    </w:r>
    <w:r w:rsidRPr="00BB3647">
      <w:rPr>
        <w:b/>
        <w:i/>
      </w:rPr>
      <w:t>Dictyostelium discoideum</w:t>
    </w:r>
    <w:r>
      <w:rPr>
        <w:b/>
      </w:rPr>
      <w:t xml:space="preserve"> dUTPase mediated by its N-terminus</w:t>
    </w:r>
  </w:p>
  <w:p w14:paraId="09229380" w14:textId="709F456B" w:rsidR="007F5AE9" w:rsidRPr="007F5AE9" w:rsidRDefault="007F5AE9">
    <w:pPr>
      <w:pStyle w:val="Header"/>
      <w:rPr>
        <w:b/>
      </w:rPr>
    </w:pPr>
    <w:r>
      <w:rPr>
        <w:b/>
      </w:rPr>
      <w:t xml:space="preserve">C. P. Chia, </w:t>
    </w:r>
    <w:r w:rsidRPr="00B41620">
      <w:rPr>
        <w:b/>
        <w:i/>
      </w:rPr>
      <w:t>et al.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0F0AD" w14:textId="77777777" w:rsidR="002D237A" w:rsidRDefault="002D23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_BMC Research Notes&lt;/Style&gt;&lt;LeftDelim&gt;{&lt;/LeftDelim&gt;&lt;RightDelim&gt;}&lt;/RightDelim&gt;&lt;FontName&gt;Palatino&lt;/FontName&gt;&lt;FontSize&gt;12&lt;/FontSize&gt;&lt;ReflistTitle&gt;References&lt;/ReflistTitle&gt;&lt;StartingRefnum&gt;1&lt;/StartingRefnum&gt;&lt;FirstLineIndent&gt;0&lt;/FirstLineIndent&gt;&lt;HangingIndent&gt;36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f9rsewtazzwrepp55vr2sksrx2pvafrdea&quot;&gt;dut in mt&lt;record-ids&gt;&lt;item&gt;50&lt;/item&gt;&lt;item&gt;51&lt;/item&gt;&lt;/record-ids&gt;&lt;/item&gt;&lt;/Libraries&gt;"/>
  </w:docVars>
  <w:rsids>
    <w:rsidRoot w:val="003066BA"/>
    <w:rsid w:val="0001151A"/>
    <w:rsid w:val="00024A0B"/>
    <w:rsid w:val="001C6E89"/>
    <w:rsid w:val="0025046C"/>
    <w:rsid w:val="00275D5B"/>
    <w:rsid w:val="0028153D"/>
    <w:rsid w:val="00297BF7"/>
    <w:rsid w:val="002D237A"/>
    <w:rsid w:val="003066BA"/>
    <w:rsid w:val="003E76E0"/>
    <w:rsid w:val="004230ED"/>
    <w:rsid w:val="004C25B3"/>
    <w:rsid w:val="004D5FF5"/>
    <w:rsid w:val="00557599"/>
    <w:rsid w:val="005610AD"/>
    <w:rsid w:val="005B629D"/>
    <w:rsid w:val="005C2F35"/>
    <w:rsid w:val="005F4458"/>
    <w:rsid w:val="00620F6D"/>
    <w:rsid w:val="00674B29"/>
    <w:rsid w:val="00695865"/>
    <w:rsid w:val="0078302C"/>
    <w:rsid w:val="007B020C"/>
    <w:rsid w:val="007B7D3E"/>
    <w:rsid w:val="007F5AE9"/>
    <w:rsid w:val="00876AA8"/>
    <w:rsid w:val="008D7E67"/>
    <w:rsid w:val="00904FDC"/>
    <w:rsid w:val="00957B34"/>
    <w:rsid w:val="00964178"/>
    <w:rsid w:val="009860D6"/>
    <w:rsid w:val="009D48D4"/>
    <w:rsid w:val="00A44A8A"/>
    <w:rsid w:val="00AA5176"/>
    <w:rsid w:val="00B10E53"/>
    <w:rsid w:val="00B519E1"/>
    <w:rsid w:val="00B65399"/>
    <w:rsid w:val="00BF4932"/>
    <w:rsid w:val="00BF6694"/>
    <w:rsid w:val="00C612FA"/>
    <w:rsid w:val="00C80EF6"/>
    <w:rsid w:val="00C932FF"/>
    <w:rsid w:val="00CB6D12"/>
    <w:rsid w:val="00CC0AB9"/>
    <w:rsid w:val="00E05249"/>
    <w:rsid w:val="00E15C36"/>
    <w:rsid w:val="00E37356"/>
    <w:rsid w:val="00F0333F"/>
    <w:rsid w:val="00F11B91"/>
    <w:rsid w:val="00F959D9"/>
    <w:rsid w:val="00FE2C44"/>
    <w:rsid w:val="00FF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C0E22C"/>
  <w14:defaultImageDpi w14:val="300"/>
  <w15:docId w15:val="{94B2FEEC-C4FF-2746-9C37-0B44C4DF0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Palatino" w:eastAsiaTheme="minorEastAsia" w:hAnsi="Palatino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066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53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53D"/>
  </w:style>
  <w:style w:type="paragraph" w:styleId="Footer">
    <w:name w:val="footer"/>
    <w:basedOn w:val="Normal"/>
    <w:link w:val="FooterChar"/>
    <w:uiPriority w:val="99"/>
    <w:unhideWhenUsed/>
    <w:rsid w:val="002815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53D"/>
  </w:style>
  <w:style w:type="table" w:styleId="TableGrid">
    <w:name w:val="Table Grid"/>
    <w:basedOn w:val="TableNormal"/>
    <w:uiPriority w:val="59"/>
    <w:rsid w:val="003E76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rsid w:val="007F5AE9"/>
    <w:pPr>
      <w:jc w:val="center"/>
    </w:pPr>
  </w:style>
  <w:style w:type="paragraph" w:customStyle="1" w:styleId="EndNoteBibliography">
    <w:name w:val="EndNote Bibliography"/>
    <w:basedOn w:val="Normal"/>
    <w:rsid w:val="007F5A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868</Words>
  <Characters>4953</Characters>
  <Application>Microsoft Macintosh Word</Application>
  <DocSecurity>0</DocSecurity>
  <Lines>41</Lines>
  <Paragraphs>11</Paragraphs>
  <ScaleCrop>false</ScaleCrop>
  <Company>University of Nebraska</Company>
  <LinksUpToDate>false</LinksUpToDate>
  <CharactersWithSpaces>5810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Chia</dc:creator>
  <cp:keywords/>
  <dc:description/>
  <cp:lastModifiedBy>Catherine Chia</cp:lastModifiedBy>
  <cp:revision>2</cp:revision>
  <dcterms:created xsi:type="dcterms:W3CDTF">2019-07-25T15:32:00Z</dcterms:created>
  <dcterms:modified xsi:type="dcterms:W3CDTF">2019-07-25T15:32:00Z</dcterms:modified>
</cp:coreProperties>
</file>