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7B5BB" w14:textId="77777777" w:rsidR="002B6C46" w:rsidRPr="004B20AB" w:rsidRDefault="002B6C46" w:rsidP="002B6C46">
      <w:pPr>
        <w:pStyle w:val="Newparagraph"/>
        <w:ind w:firstLine="0"/>
        <w:rPr>
          <w:b/>
          <w:sz w:val="20"/>
          <w:szCs w:val="20"/>
        </w:rPr>
      </w:pPr>
      <w:r w:rsidRPr="004B20AB">
        <w:rPr>
          <w:b/>
          <w:sz w:val="20"/>
          <w:szCs w:val="20"/>
        </w:rPr>
        <w:t xml:space="preserve">Annex 1: List of analysed documents </w:t>
      </w:r>
    </w:p>
    <w:p w14:paraId="2593A113" w14:textId="77777777" w:rsidR="002B6C46" w:rsidRPr="004B20AB" w:rsidRDefault="002B6C46" w:rsidP="002B6C46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noProof/>
          <w:sz w:val="20"/>
          <w:szCs w:val="20"/>
        </w:rPr>
      </w:pPr>
      <w:r w:rsidRPr="004B20AB">
        <w:rPr>
          <w:noProof/>
          <w:sz w:val="20"/>
          <w:szCs w:val="20"/>
        </w:rPr>
        <w:t xml:space="preserve">AfDB, OECD, &amp; UNDP. (2016). </w:t>
      </w:r>
      <w:r w:rsidRPr="004B20AB">
        <w:rPr>
          <w:i/>
          <w:iCs/>
          <w:noProof/>
          <w:sz w:val="20"/>
          <w:szCs w:val="20"/>
        </w:rPr>
        <w:t>African Economic Outlook</w:t>
      </w:r>
      <w:r w:rsidRPr="004B20AB">
        <w:rPr>
          <w:noProof/>
          <w:sz w:val="20"/>
          <w:szCs w:val="20"/>
        </w:rPr>
        <w:t>.</w:t>
      </w:r>
    </w:p>
    <w:p w14:paraId="2B971D16" w14:textId="77777777" w:rsidR="002B6C46" w:rsidRPr="004B20AB" w:rsidRDefault="002B6C46" w:rsidP="002B6C46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noProof/>
          <w:sz w:val="20"/>
          <w:szCs w:val="20"/>
        </w:rPr>
      </w:pPr>
      <w:r w:rsidRPr="004B20AB">
        <w:rPr>
          <w:noProof/>
          <w:sz w:val="20"/>
          <w:szCs w:val="20"/>
        </w:rPr>
        <w:t xml:space="preserve">African Forest Forum. (2019). </w:t>
      </w:r>
      <w:r w:rsidRPr="004B20AB">
        <w:rPr>
          <w:i/>
          <w:iCs/>
          <w:noProof/>
          <w:sz w:val="20"/>
          <w:szCs w:val="20"/>
        </w:rPr>
        <w:t>The state of forestry in Africa: opportunities and challenges.</w:t>
      </w:r>
      <w:r w:rsidRPr="004B20AB">
        <w:rPr>
          <w:noProof/>
          <w:sz w:val="20"/>
          <w:szCs w:val="20"/>
        </w:rPr>
        <w:t xml:space="preserve"> African Forest Forum.</w:t>
      </w:r>
    </w:p>
    <w:p w14:paraId="5F439DE5" w14:textId="77777777" w:rsidR="002B6C46" w:rsidRPr="004B20AB" w:rsidRDefault="002B6C46" w:rsidP="002B6C46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noProof/>
          <w:sz w:val="20"/>
          <w:szCs w:val="20"/>
        </w:rPr>
      </w:pPr>
      <w:r w:rsidRPr="004B20AB">
        <w:rPr>
          <w:noProof/>
          <w:sz w:val="20"/>
          <w:szCs w:val="20"/>
        </w:rPr>
        <w:t xml:space="preserve">FDT. (2015). </w:t>
      </w:r>
      <w:r w:rsidRPr="004B20AB">
        <w:rPr>
          <w:i/>
          <w:iCs/>
          <w:noProof/>
          <w:sz w:val="20"/>
          <w:szCs w:val="20"/>
        </w:rPr>
        <w:t>Baseline Tree Grower Survey Report; Forestry Development Trust, Iringa, Tanzania.</w:t>
      </w:r>
      <w:r w:rsidRPr="004B20AB">
        <w:rPr>
          <w:noProof/>
          <w:sz w:val="20"/>
          <w:szCs w:val="20"/>
        </w:rPr>
        <w:t xml:space="preserve"> 1–65.</w:t>
      </w:r>
    </w:p>
    <w:p w14:paraId="400D5047" w14:textId="77777777" w:rsidR="002B6C46" w:rsidRPr="004B20AB" w:rsidRDefault="002B6C46" w:rsidP="002B6C46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noProof/>
          <w:sz w:val="20"/>
          <w:szCs w:val="20"/>
        </w:rPr>
      </w:pPr>
      <w:r w:rsidRPr="004B20AB">
        <w:rPr>
          <w:noProof/>
          <w:sz w:val="20"/>
          <w:szCs w:val="20"/>
        </w:rPr>
        <w:t xml:space="preserve">Fjeldstad, O. H., &amp; Semboja, J. (1999). </w:t>
      </w:r>
      <w:r w:rsidRPr="004B20AB">
        <w:rPr>
          <w:i/>
          <w:iCs/>
          <w:noProof/>
          <w:sz w:val="20"/>
          <w:szCs w:val="20"/>
        </w:rPr>
        <w:t>Local government taxation and tax administration in Tanzania</w:t>
      </w:r>
      <w:r w:rsidRPr="004B20AB">
        <w:rPr>
          <w:noProof/>
          <w:sz w:val="20"/>
          <w:szCs w:val="20"/>
        </w:rPr>
        <w:t xml:space="preserve"> (Issue 3).</w:t>
      </w:r>
    </w:p>
    <w:p w14:paraId="59CD97D2" w14:textId="77777777" w:rsidR="002B6C46" w:rsidRPr="004B20AB" w:rsidRDefault="002B6C46" w:rsidP="002B6C46">
      <w:pPr>
        <w:pStyle w:val="Newparagraph"/>
        <w:ind w:firstLine="0"/>
        <w:rPr>
          <w:sz w:val="20"/>
          <w:szCs w:val="20"/>
        </w:rPr>
      </w:pPr>
      <w:r w:rsidRPr="004B20AB">
        <w:rPr>
          <w:noProof/>
          <w:sz w:val="20"/>
          <w:szCs w:val="20"/>
        </w:rPr>
        <w:t xml:space="preserve">MNRT. (2011). </w:t>
      </w:r>
      <w:r w:rsidRPr="004B20AB">
        <w:rPr>
          <w:i/>
          <w:iCs/>
          <w:noProof/>
          <w:sz w:val="20"/>
          <w:szCs w:val="20"/>
        </w:rPr>
        <w:t>Timber Market Dynamics in Tanzania and in Key Export Markets: A Market Study</w:t>
      </w:r>
      <w:r w:rsidRPr="004B20AB">
        <w:rPr>
          <w:noProof/>
          <w:sz w:val="20"/>
          <w:szCs w:val="20"/>
        </w:rPr>
        <w:t>.</w:t>
      </w:r>
      <w:r w:rsidRPr="004B20AB">
        <w:rPr>
          <w:sz w:val="20"/>
          <w:szCs w:val="20"/>
        </w:rPr>
        <w:t xml:space="preserve"> </w:t>
      </w:r>
    </w:p>
    <w:p w14:paraId="3F463FEF" w14:textId="77777777" w:rsidR="002B6C46" w:rsidRPr="004B20AB" w:rsidRDefault="002B6C46" w:rsidP="002B6C46">
      <w:pPr>
        <w:pStyle w:val="Newparagraph"/>
        <w:ind w:firstLine="0"/>
        <w:rPr>
          <w:sz w:val="20"/>
          <w:szCs w:val="20"/>
        </w:rPr>
      </w:pPr>
      <w:r w:rsidRPr="004B20AB">
        <w:rPr>
          <w:sz w:val="20"/>
          <w:szCs w:val="20"/>
        </w:rPr>
        <w:t>Tanzania Forest Act No. 14 of 2002.</w:t>
      </w:r>
    </w:p>
    <w:p w14:paraId="050F9C34" w14:textId="77777777" w:rsidR="002B6C46" w:rsidRPr="004B20AB" w:rsidRDefault="002B6C46" w:rsidP="002B6C46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noProof/>
          <w:sz w:val="20"/>
          <w:szCs w:val="20"/>
        </w:rPr>
      </w:pPr>
      <w:r w:rsidRPr="004B20AB">
        <w:rPr>
          <w:noProof/>
          <w:sz w:val="20"/>
          <w:szCs w:val="20"/>
        </w:rPr>
        <w:t>The Local Government Finance Act (Revised Edition), (2019). https://doi.org/10.1108/eum0000000003267</w:t>
      </w:r>
    </w:p>
    <w:p w14:paraId="42E82B57" w14:textId="77777777" w:rsidR="002B6C46" w:rsidRPr="004B20AB" w:rsidRDefault="002B6C46" w:rsidP="002B6C46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noProof/>
          <w:sz w:val="20"/>
          <w:szCs w:val="20"/>
        </w:rPr>
      </w:pPr>
      <w:r w:rsidRPr="004B20AB">
        <w:rPr>
          <w:noProof/>
          <w:sz w:val="20"/>
          <w:szCs w:val="20"/>
        </w:rPr>
        <w:t xml:space="preserve">URT. (2014). </w:t>
      </w:r>
      <w:r w:rsidRPr="004B20AB">
        <w:rPr>
          <w:i/>
          <w:iCs/>
          <w:noProof/>
          <w:sz w:val="20"/>
          <w:szCs w:val="20"/>
        </w:rPr>
        <w:t>Scoping Study of the Forestry Sector for the purpose of including the industry in Revenue Disclosure through the Tanzania Extractive Industries Transparency Initiative</w:t>
      </w:r>
      <w:r w:rsidRPr="004B20AB">
        <w:rPr>
          <w:noProof/>
          <w:sz w:val="20"/>
          <w:szCs w:val="20"/>
        </w:rPr>
        <w:t xml:space="preserve"> (Issue December).</w:t>
      </w:r>
    </w:p>
    <w:p w14:paraId="5FD38823" w14:textId="77777777" w:rsidR="002B6C46" w:rsidRPr="004B20AB" w:rsidRDefault="002B6C46" w:rsidP="002B6C46">
      <w:pPr>
        <w:pStyle w:val="Newparagraph"/>
        <w:ind w:firstLine="0"/>
        <w:rPr>
          <w:b/>
          <w:sz w:val="20"/>
          <w:szCs w:val="20"/>
          <w:lang w:val="en-US"/>
        </w:rPr>
      </w:pPr>
    </w:p>
    <w:p w14:paraId="7D54BB02" w14:textId="77777777" w:rsidR="003F1652" w:rsidRDefault="003F1652"/>
    <w:sectPr w:rsidR="003F1652" w:rsidSect="00074B81">
      <w:footerReference w:type="default" r:id="rId4"/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A9742" w14:textId="77777777" w:rsidR="00000000" w:rsidRDefault="00000000">
    <w:pPr>
      <w:pStyle w:val="Footer"/>
      <w:jc w:val="center"/>
    </w:pPr>
    <w:r>
      <w:fldChar w:fldCharType="begin"/>
    </w:r>
    <w:r>
      <w:instrText xml:space="preserve"> PAGE   </w:instrText>
    </w:r>
    <w:r>
      <w:instrText xml:space="preserve">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04299213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C46"/>
    <w:rsid w:val="002B6C46"/>
    <w:rsid w:val="003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D14AD"/>
  <w15:chartTrackingRefBased/>
  <w15:docId w15:val="{A1910A0B-B94E-4400-AC4D-2A55A60E7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C46"/>
    <w:pPr>
      <w:spacing w:after="0" w:line="48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ewparagraph">
    <w:name w:val="New paragraph"/>
    <w:basedOn w:val="Normal"/>
    <w:qFormat/>
    <w:rsid w:val="002B6C46"/>
    <w:pPr>
      <w:ind w:firstLine="720"/>
    </w:pPr>
  </w:style>
  <w:style w:type="paragraph" w:styleId="Footer">
    <w:name w:val="footer"/>
    <w:basedOn w:val="Normal"/>
    <w:link w:val="FooterChar"/>
    <w:uiPriority w:val="99"/>
    <w:rsid w:val="002B6C46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2B6C46"/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724</Characters>
  <Application>Microsoft Office Word</Application>
  <DocSecurity>0</DocSecurity>
  <Lines>6</Lines>
  <Paragraphs>1</Paragraphs>
  <ScaleCrop>false</ScaleCrop>
  <Company>Springer Nature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2023-12-19T20:09:00Z</dcterms:created>
  <dcterms:modified xsi:type="dcterms:W3CDTF">2023-12-19T20:09:00Z</dcterms:modified>
</cp:coreProperties>
</file>