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DD1DE" w14:textId="2C672447" w:rsidR="00BB46DA" w:rsidRPr="00C93D16" w:rsidRDefault="00BB46DA" w:rsidP="00C93D16">
      <w:pPr>
        <w:spacing w:line="480" w:lineRule="auto"/>
        <w:jc w:val="center"/>
        <w:rPr>
          <w:rStyle w:val="fontstyle21"/>
          <w:rFonts w:ascii="Times New Roman" w:hAnsi="Times New Roman" w:cs="Times New Roman"/>
          <w:b/>
          <w:bCs/>
          <w:sz w:val="32"/>
          <w:szCs w:val="32"/>
        </w:rPr>
      </w:pPr>
      <w:r w:rsidRPr="00C93D16">
        <w:rPr>
          <w:rStyle w:val="fontstyle01"/>
          <w:rFonts w:ascii="Times New Roman" w:hAnsi="Times New Roman" w:cs="Times New Roman"/>
          <w:b/>
          <w:bCs/>
          <w:sz w:val="32"/>
          <w:szCs w:val="32"/>
        </w:rPr>
        <w:t>Supplementary Materials for</w:t>
      </w:r>
    </w:p>
    <w:p w14:paraId="4D606A4F" w14:textId="77777777" w:rsidR="00BB46DA" w:rsidRPr="00C93D16" w:rsidRDefault="00BB46DA" w:rsidP="00C93D16">
      <w:pPr>
        <w:spacing w:line="480" w:lineRule="auto"/>
        <w:rPr>
          <w:rFonts w:ascii="Times New Roman" w:hAnsi="Times New Roman" w:cs="Times New Roman"/>
          <w:sz w:val="24"/>
          <w:szCs w:val="24"/>
        </w:rPr>
      </w:pPr>
      <w:bookmarkStart w:id="0" w:name="_Hlk152584380"/>
    </w:p>
    <w:p w14:paraId="1FF3021A" w14:textId="0BE78EDD" w:rsidR="00BB46DA" w:rsidRPr="00C93D16" w:rsidRDefault="00BB46DA" w:rsidP="00C93D16">
      <w:pPr>
        <w:spacing w:line="480" w:lineRule="auto"/>
        <w:jc w:val="center"/>
        <w:rPr>
          <w:rFonts w:ascii="Times New Roman" w:hAnsi="Times New Roman" w:cs="Times New Roman"/>
          <w:b/>
          <w:bCs/>
          <w:color w:val="000000"/>
          <w:sz w:val="22"/>
        </w:rPr>
      </w:pPr>
      <w:r w:rsidRPr="00C93D16">
        <w:rPr>
          <w:rFonts w:ascii="Times New Roman" w:hAnsi="Times New Roman" w:cs="Times New Roman"/>
          <w:b/>
          <w:bCs/>
          <w:sz w:val="24"/>
          <w:szCs w:val="24"/>
        </w:rPr>
        <w:t xml:space="preserve">The risk of micro/nanoplastics to human sperm </w:t>
      </w:r>
      <w:bookmarkStart w:id="1" w:name="_Hlk152959443"/>
      <w:r w:rsidRPr="00C93D16">
        <w:rPr>
          <w:rFonts w:ascii="Times New Roman" w:hAnsi="Times New Roman" w:cs="Times New Roman"/>
          <w:b/>
          <w:bCs/>
          <w:sz w:val="24"/>
          <w:szCs w:val="24"/>
        </w:rPr>
        <w:t>and the</w:t>
      </w:r>
      <w:bookmarkEnd w:id="1"/>
      <w:r w:rsidRPr="00C93D16">
        <w:rPr>
          <w:rFonts w:ascii="Times New Roman" w:hAnsi="Times New Roman" w:cs="Times New Roman"/>
          <w:b/>
          <w:bCs/>
          <w:sz w:val="24"/>
          <w:szCs w:val="24"/>
        </w:rPr>
        <w:t xml:space="preserve"> intervention against </w:t>
      </w:r>
      <w:bookmarkEnd w:id="0"/>
      <w:r w:rsidRPr="00C93D16">
        <w:rPr>
          <w:rFonts w:ascii="Times New Roman" w:hAnsi="Times New Roman" w:cs="Times New Roman"/>
          <w:b/>
          <w:bCs/>
          <w:sz w:val="24"/>
          <w:szCs w:val="24"/>
        </w:rPr>
        <w:t>their toxicity using magnetic Fe</w:t>
      </w:r>
      <w:r w:rsidRPr="00C93D16">
        <w:rPr>
          <w:rFonts w:ascii="Times New Roman" w:hAnsi="Times New Roman" w:cs="Times New Roman"/>
          <w:b/>
          <w:bCs/>
          <w:sz w:val="24"/>
          <w:szCs w:val="24"/>
          <w:vertAlign w:val="subscript"/>
        </w:rPr>
        <w:t>3</w:t>
      </w:r>
      <w:r w:rsidRPr="00C93D16">
        <w:rPr>
          <w:rFonts w:ascii="Times New Roman" w:hAnsi="Times New Roman" w:cs="Times New Roman"/>
          <w:b/>
          <w:bCs/>
          <w:sz w:val="24"/>
          <w:szCs w:val="24"/>
        </w:rPr>
        <w:t>O</w:t>
      </w:r>
      <w:r w:rsidRPr="00C93D16">
        <w:rPr>
          <w:rFonts w:ascii="Times New Roman" w:hAnsi="Times New Roman" w:cs="Times New Roman"/>
          <w:b/>
          <w:bCs/>
          <w:sz w:val="24"/>
          <w:szCs w:val="24"/>
          <w:vertAlign w:val="subscript"/>
        </w:rPr>
        <w:t>4</w:t>
      </w:r>
      <w:r w:rsidRPr="00C93D16">
        <w:rPr>
          <w:rFonts w:ascii="Times New Roman" w:hAnsi="Times New Roman" w:cs="Times New Roman"/>
          <w:b/>
          <w:bCs/>
          <w:sz w:val="24"/>
          <w:szCs w:val="24"/>
        </w:rPr>
        <w:t xml:space="preserve"> nanoparticles</w:t>
      </w:r>
    </w:p>
    <w:p w14:paraId="7682AE95" w14:textId="77777777" w:rsidR="00BB46DA" w:rsidRPr="00C93D16" w:rsidRDefault="00BB46DA" w:rsidP="00C93D16">
      <w:pPr>
        <w:spacing w:line="480" w:lineRule="auto"/>
        <w:jc w:val="center"/>
        <w:rPr>
          <w:rFonts w:ascii="Times New Roman" w:hAnsi="Times New Roman" w:cs="Times New Roman"/>
          <w:color w:val="000000"/>
          <w:sz w:val="24"/>
          <w:szCs w:val="24"/>
        </w:rPr>
      </w:pPr>
      <w:r w:rsidRPr="00C93D16">
        <w:rPr>
          <w:rStyle w:val="fontstyle01"/>
          <w:rFonts w:ascii="Times New Roman" w:hAnsi="Times New Roman" w:cs="Times New Roman"/>
          <w:sz w:val="24"/>
          <w:szCs w:val="24"/>
        </w:rPr>
        <w:t xml:space="preserve">Ying Chen </w:t>
      </w:r>
      <w:r w:rsidRPr="00C93D16">
        <w:rPr>
          <w:rStyle w:val="fontstyle31"/>
          <w:rFonts w:ascii="Times New Roman" w:hAnsi="Times New Roman" w:cs="Times New Roman"/>
          <w:i/>
          <w:iCs/>
        </w:rPr>
        <w:t>et al.</w:t>
      </w:r>
    </w:p>
    <w:p w14:paraId="07E3CABD" w14:textId="65AE9B24" w:rsidR="00E42182" w:rsidRPr="00C93D16" w:rsidRDefault="00BB46DA" w:rsidP="00C93D16">
      <w:pPr>
        <w:spacing w:line="480" w:lineRule="auto"/>
        <w:rPr>
          <w:rStyle w:val="fontstyle01"/>
          <w:rFonts w:ascii="Times New Roman" w:hAnsi="Times New Roman" w:cs="Times New Roman"/>
          <w:sz w:val="20"/>
          <w:szCs w:val="20"/>
        </w:rPr>
      </w:pPr>
      <w:r w:rsidRPr="00C93D16">
        <w:rPr>
          <w:rStyle w:val="fontstyle01"/>
          <w:rFonts w:ascii="Times New Roman" w:hAnsi="Times New Roman" w:cs="Times New Roman"/>
          <w:sz w:val="20"/>
          <w:szCs w:val="20"/>
        </w:rPr>
        <w:t>*Corresponding author. Email: luotao@ncu.edu.cn (T. Luo); chenhouyang2007@163.com (H. Chen).</w:t>
      </w:r>
    </w:p>
    <w:p w14:paraId="21F80C44" w14:textId="77777777" w:rsidR="00BB46DA" w:rsidRPr="00C93D16" w:rsidRDefault="00BB46DA" w:rsidP="00C93D16">
      <w:pPr>
        <w:spacing w:line="480" w:lineRule="auto"/>
        <w:rPr>
          <w:rStyle w:val="fontstyle01"/>
          <w:rFonts w:ascii="Times New Roman" w:hAnsi="Times New Roman" w:cs="Times New Roman"/>
          <w:sz w:val="20"/>
          <w:szCs w:val="20"/>
        </w:rPr>
      </w:pPr>
    </w:p>
    <w:p w14:paraId="72EE1B59" w14:textId="77777777" w:rsidR="00BB46DA" w:rsidRPr="00C93D16" w:rsidRDefault="00BB46DA" w:rsidP="00C93D16">
      <w:pPr>
        <w:spacing w:line="480" w:lineRule="auto"/>
        <w:rPr>
          <w:rStyle w:val="fontstyle01"/>
          <w:rFonts w:ascii="Times New Roman" w:hAnsi="Times New Roman" w:cs="Times New Roman"/>
          <w:sz w:val="20"/>
          <w:szCs w:val="20"/>
        </w:rPr>
      </w:pPr>
    </w:p>
    <w:p w14:paraId="1A3DA837" w14:textId="77777777" w:rsidR="00BB46DA" w:rsidRPr="00C93D16" w:rsidRDefault="00BB46DA" w:rsidP="00C93D16">
      <w:pPr>
        <w:spacing w:line="480" w:lineRule="auto"/>
        <w:ind w:left="480" w:hangingChars="200" w:hanging="480"/>
        <w:rPr>
          <w:rFonts w:ascii="Times New Roman" w:hAnsi="Times New Roman" w:cs="Times New Roman"/>
          <w:color w:val="000000"/>
        </w:rPr>
      </w:pPr>
      <w:r w:rsidRPr="00C93D16">
        <w:rPr>
          <w:rFonts w:ascii="Times New Roman" w:hAnsi="Times New Roman" w:cs="Times New Roman"/>
          <w:b/>
          <w:bCs/>
          <w:color w:val="000000"/>
          <w:sz w:val="24"/>
          <w:szCs w:val="24"/>
        </w:rPr>
        <w:t>This PDF file includes:</w:t>
      </w:r>
    </w:p>
    <w:p w14:paraId="13D8248E" w14:textId="08756202" w:rsidR="00BB46DA" w:rsidRPr="00C93D16" w:rsidRDefault="00BB46DA" w:rsidP="00C93D16">
      <w:pPr>
        <w:spacing w:line="480" w:lineRule="auto"/>
        <w:ind w:leftChars="200" w:left="420"/>
        <w:rPr>
          <w:rFonts w:ascii="Times New Roman" w:hAnsi="Times New Roman" w:cs="Times New Roman"/>
          <w:b/>
          <w:bCs/>
          <w:color w:val="000000"/>
          <w:sz w:val="24"/>
          <w:szCs w:val="24"/>
        </w:rPr>
      </w:pPr>
      <w:r w:rsidRPr="00C93D16">
        <w:rPr>
          <w:rFonts w:ascii="Times New Roman" w:hAnsi="Times New Roman" w:cs="Times New Roman"/>
          <w:b/>
          <w:bCs/>
          <w:color w:val="000000"/>
          <w:sz w:val="24"/>
          <w:szCs w:val="24"/>
        </w:rPr>
        <w:t>Supplementary Materials and Methods</w:t>
      </w:r>
    </w:p>
    <w:p w14:paraId="6147D44B" w14:textId="77777777" w:rsidR="00120908" w:rsidRPr="00C93D16" w:rsidRDefault="00BB46DA" w:rsidP="00C93D16">
      <w:pPr>
        <w:spacing w:line="480" w:lineRule="auto"/>
        <w:ind w:leftChars="200" w:left="420"/>
        <w:rPr>
          <w:rFonts w:ascii="Times New Roman" w:hAnsi="Times New Roman" w:cs="Times New Roman"/>
          <w:b/>
          <w:bCs/>
          <w:color w:val="000000"/>
          <w:sz w:val="24"/>
          <w:szCs w:val="24"/>
        </w:rPr>
        <w:sectPr w:rsidR="00120908" w:rsidRPr="00C93D16">
          <w:pgSz w:w="11906" w:h="16838"/>
          <w:pgMar w:top="1440" w:right="1800" w:bottom="1440" w:left="1800" w:header="851" w:footer="992" w:gutter="0"/>
          <w:cols w:space="425"/>
          <w:docGrid w:type="lines" w:linePitch="312"/>
        </w:sectPr>
      </w:pPr>
      <w:r w:rsidRPr="00C93D16">
        <w:rPr>
          <w:rFonts w:ascii="Times New Roman" w:hAnsi="Times New Roman" w:cs="Times New Roman"/>
          <w:b/>
          <w:bCs/>
          <w:color w:val="000000"/>
          <w:sz w:val="24"/>
          <w:szCs w:val="24"/>
        </w:rPr>
        <w:t>Figs. S1 to S</w:t>
      </w:r>
      <w:r w:rsidR="00B37248" w:rsidRPr="00C93D16">
        <w:rPr>
          <w:rFonts w:ascii="Times New Roman" w:hAnsi="Times New Roman" w:cs="Times New Roman"/>
          <w:b/>
          <w:bCs/>
          <w:color w:val="000000"/>
          <w:sz w:val="24"/>
          <w:szCs w:val="24"/>
        </w:rPr>
        <w:t>10</w:t>
      </w:r>
    </w:p>
    <w:p w14:paraId="0772D4DE" w14:textId="24C3ED69" w:rsidR="00BB46DA" w:rsidRPr="00C93D16" w:rsidRDefault="00120908" w:rsidP="00C93D16">
      <w:pPr>
        <w:spacing w:line="480" w:lineRule="auto"/>
        <w:rPr>
          <w:rFonts w:ascii="Times New Roman" w:hAnsi="Times New Roman" w:cs="Times New Roman"/>
          <w:b/>
          <w:bCs/>
          <w:color w:val="000000"/>
          <w:sz w:val="24"/>
          <w:szCs w:val="24"/>
        </w:rPr>
      </w:pPr>
      <w:r w:rsidRPr="00C93D16">
        <w:rPr>
          <w:rFonts w:ascii="Times New Roman" w:hAnsi="Times New Roman" w:cs="Times New Roman"/>
          <w:b/>
          <w:bCs/>
          <w:color w:val="000000"/>
          <w:sz w:val="24"/>
          <w:szCs w:val="24"/>
        </w:rPr>
        <w:lastRenderedPageBreak/>
        <w:t>Supplementary Materials and Methods</w:t>
      </w:r>
    </w:p>
    <w:p w14:paraId="79475FF1" w14:textId="77777777" w:rsidR="00C93D16" w:rsidRPr="00C93D16" w:rsidRDefault="00C93D16" w:rsidP="00C93D16">
      <w:pPr>
        <w:spacing w:line="480" w:lineRule="auto"/>
        <w:rPr>
          <w:rFonts w:ascii="Times New Roman" w:hAnsi="Times New Roman" w:cs="Times New Roman"/>
          <w:b/>
          <w:bCs/>
          <w:sz w:val="24"/>
          <w:szCs w:val="24"/>
        </w:rPr>
      </w:pPr>
      <w:r w:rsidRPr="00C93D16">
        <w:rPr>
          <w:rFonts w:ascii="Times New Roman" w:hAnsi="Times New Roman" w:cs="Times New Roman"/>
          <w:b/>
          <w:bCs/>
          <w:sz w:val="24"/>
          <w:szCs w:val="24"/>
        </w:rPr>
        <w:t>Main reagents</w:t>
      </w:r>
    </w:p>
    <w:p w14:paraId="42389DFB" w14:textId="77777777" w:rsidR="00C93D16" w:rsidRPr="00C93D16" w:rsidRDefault="00C93D16" w:rsidP="00C93D16">
      <w:pPr>
        <w:spacing w:line="480" w:lineRule="auto"/>
        <w:rPr>
          <w:rFonts w:ascii="Times New Roman" w:hAnsi="Times New Roman" w:cs="Times New Roman"/>
          <w:sz w:val="24"/>
          <w:szCs w:val="24"/>
        </w:rPr>
      </w:pPr>
      <w:r w:rsidRPr="00C93D16">
        <w:rPr>
          <w:rFonts w:ascii="Times New Roman" w:hAnsi="Times New Roman" w:cs="Times New Roman"/>
          <w:sz w:val="24"/>
          <w:szCs w:val="24"/>
        </w:rPr>
        <w:t xml:space="preserve">PS-MNPs with diameters of 25 nm, 50 nm, 100 nm, 500 nm, 4 μm, and 10 μm (50 mg/mL) were purchased from Beijing </w:t>
      </w:r>
      <w:proofErr w:type="spellStart"/>
      <w:r w:rsidRPr="00C93D16">
        <w:rPr>
          <w:rFonts w:ascii="Times New Roman" w:hAnsi="Times New Roman" w:cs="Times New Roman"/>
          <w:sz w:val="24"/>
          <w:szCs w:val="24"/>
        </w:rPr>
        <w:t>Zhongkeleiming</w:t>
      </w:r>
      <w:proofErr w:type="spellEnd"/>
      <w:r w:rsidRPr="00C93D16">
        <w:rPr>
          <w:rFonts w:ascii="Times New Roman" w:hAnsi="Times New Roman" w:cs="Times New Roman"/>
          <w:sz w:val="24"/>
          <w:szCs w:val="24"/>
        </w:rPr>
        <w:t xml:space="preserve"> Technology Co. Ltd. (Beijing, China). HTF medium was purchased from Irvine Scientific (Santa Ana, CA, USA). Chlortetracycline (CTC), P4, methylcellulose, and BPA were supplied by Sigma</w:t>
      </w:r>
      <w:r w:rsidRPr="00C93D16">
        <w:rPr>
          <w:rFonts w:ascii="Times New Roman" w:eastAsia="MS Gothic" w:hAnsi="Times New Roman" w:cs="Times New Roman"/>
          <w:sz w:val="24"/>
          <w:szCs w:val="24"/>
        </w:rPr>
        <w:t>‒</w:t>
      </w:r>
      <w:r w:rsidRPr="00C93D16">
        <w:rPr>
          <w:rFonts w:ascii="Times New Roman" w:hAnsi="Times New Roman" w:cs="Times New Roman"/>
          <w:sz w:val="24"/>
          <w:szCs w:val="24"/>
        </w:rPr>
        <w:t>Aldrich Chemical Co. (St. Louis, MO, USA). Unused disposable paper cups were purchased from a Chinese eCommerce Platform. Nano-Fe</w:t>
      </w:r>
      <w:r w:rsidRPr="00C93D16">
        <w:rPr>
          <w:rFonts w:ascii="Times New Roman" w:hAnsi="Times New Roman" w:cs="Times New Roman"/>
          <w:sz w:val="24"/>
          <w:szCs w:val="24"/>
          <w:vertAlign w:val="subscript"/>
        </w:rPr>
        <w:t>3</w:t>
      </w:r>
      <w:r w:rsidRPr="00C93D16">
        <w:rPr>
          <w:rFonts w:ascii="Times New Roman" w:hAnsi="Times New Roman" w:cs="Times New Roman"/>
          <w:sz w:val="24"/>
          <w:szCs w:val="24"/>
        </w:rPr>
        <w:t>O</w:t>
      </w:r>
      <w:r w:rsidRPr="00C93D16">
        <w:rPr>
          <w:rFonts w:ascii="Times New Roman" w:hAnsi="Times New Roman" w:cs="Times New Roman"/>
          <w:sz w:val="24"/>
          <w:szCs w:val="24"/>
          <w:vertAlign w:val="subscript"/>
        </w:rPr>
        <w:t>4</w:t>
      </w:r>
      <w:r w:rsidRPr="00C93D16">
        <w:rPr>
          <w:rFonts w:ascii="Times New Roman" w:hAnsi="Times New Roman" w:cs="Times New Roman"/>
          <w:sz w:val="24"/>
          <w:szCs w:val="24"/>
        </w:rPr>
        <w:t xml:space="preserve"> (5 mg/mL) was purchased from Aladdin Biochemical Technology Co., Ltd. (Shanghai, China). 2',7'-Dichlorodihydrofluorescein diacetate (DCFH-DA) was purchased from </w:t>
      </w:r>
      <w:proofErr w:type="spellStart"/>
      <w:r w:rsidRPr="00C93D16">
        <w:rPr>
          <w:rFonts w:ascii="Times New Roman" w:hAnsi="Times New Roman" w:cs="Times New Roman"/>
          <w:sz w:val="24"/>
          <w:szCs w:val="24"/>
        </w:rPr>
        <w:t>MedchemExpress</w:t>
      </w:r>
      <w:proofErr w:type="spellEnd"/>
      <w:r w:rsidRPr="00C93D16">
        <w:rPr>
          <w:rFonts w:ascii="Times New Roman" w:hAnsi="Times New Roman" w:cs="Times New Roman"/>
          <w:sz w:val="24"/>
          <w:szCs w:val="24"/>
        </w:rPr>
        <w:t xml:space="preserve"> LLC. (Monmouth Junction, NJ, USA).</w:t>
      </w:r>
    </w:p>
    <w:p w14:paraId="299369BC" w14:textId="7E68C9F8" w:rsidR="00C93D16" w:rsidRPr="00C93D16" w:rsidRDefault="00C93D16" w:rsidP="00C93D16">
      <w:pPr>
        <w:spacing w:line="480" w:lineRule="auto"/>
        <w:rPr>
          <w:rFonts w:ascii="Times New Roman" w:hAnsi="Times New Roman" w:cs="Times New Roman"/>
          <w:b/>
          <w:bCs/>
          <w:sz w:val="24"/>
          <w:szCs w:val="24"/>
        </w:rPr>
      </w:pPr>
      <w:proofErr w:type="spellStart"/>
      <w:r w:rsidRPr="00C93D16">
        <w:rPr>
          <w:rFonts w:ascii="Times New Roman" w:hAnsi="Times New Roman" w:cs="Times New Roman"/>
          <w:b/>
          <w:bCs/>
          <w:sz w:val="24"/>
          <w:szCs w:val="24"/>
        </w:rPr>
        <w:t>Py</w:t>
      </w:r>
      <w:proofErr w:type="spellEnd"/>
      <w:r w:rsidRPr="00C93D16">
        <w:rPr>
          <w:rFonts w:ascii="Times New Roman" w:hAnsi="Times New Roman" w:cs="Times New Roman"/>
          <w:b/>
          <w:bCs/>
          <w:sz w:val="24"/>
          <w:szCs w:val="24"/>
        </w:rPr>
        <w:t>-GCMS analysis</w:t>
      </w:r>
    </w:p>
    <w:p w14:paraId="62713133" w14:textId="56701A89" w:rsidR="00C93D16" w:rsidRDefault="00C93D16" w:rsidP="00C93D16">
      <w:pPr>
        <w:spacing w:line="480" w:lineRule="auto"/>
        <w:rPr>
          <w:rFonts w:ascii="Times New Roman" w:hAnsi="Times New Roman" w:cs="Times New Roman"/>
          <w:b/>
          <w:bCs/>
          <w:sz w:val="24"/>
          <w:szCs w:val="24"/>
        </w:rPr>
      </w:pPr>
      <w:r w:rsidRPr="00C93D16">
        <w:rPr>
          <w:rFonts w:ascii="Times New Roman" w:hAnsi="Times New Roman" w:cs="Times New Roman"/>
          <w:sz w:val="24"/>
          <w:szCs w:val="24"/>
        </w:rPr>
        <w:t xml:space="preserve">Specifically, 4 mL of semen samples from each pool or the treated solutions from the disposable paper cups were dried and digested using 68% nitric acid (W/W) for two hours. The resulting mixture was then moderately diluted with deionized water and filtered through a 10 μm or 0.22 μm filter membrane using vacuum filtration. The filtrates were subsequently dried and pyrolyzed using an EGA/PY-3030D </w:t>
      </w:r>
      <w:proofErr w:type="spellStart"/>
      <w:r w:rsidRPr="00C93D16">
        <w:rPr>
          <w:rFonts w:ascii="Times New Roman" w:hAnsi="Times New Roman" w:cs="Times New Roman"/>
          <w:sz w:val="24"/>
          <w:szCs w:val="24"/>
        </w:rPr>
        <w:t>pyrolyzer</w:t>
      </w:r>
      <w:proofErr w:type="spellEnd"/>
      <w:r w:rsidRPr="00C93D16">
        <w:rPr>
          <w:rFonts w:ascii="Times New Roman" w:hAnsi="Times New Roman" w:cs="Times New Roman"/>
          <w:sz w:val="24"/>
          <w:szCs w:val="24"/>
        </w:rPr>
        <w:t xml:space="preserve"> (Frontier Laboratories Ltd., Koriyama, Japan) at 550 °C and analyzed using a Shimadzu single quadrupole GCMS-QP2020 gas chromatograph-mass spectrometer (Shimadzu Corporation, Kyoto, Japan) as described previously</w:t>
      </w:r>
      <w:r>
        <w:rPr>
          <w:rFonts w:ascii="Times New Roman" w:hAnsi="Times New Roman" w:cs="Times New Roman"/>
          <w:sz w:val="24"/>
          <w:szCs w:val="24"/>
        </w:rPr>
        <w:t xml:space="preserve"> </w:t>
      </w:r>
      <w:r w:rsidRPr="00C77F91">
        <w:rPr>
          <w:rFonts w:ascii="Times New Roman" w:hAnsi="Times New Roman" w:cs="Times New Roman"/>
          <w:sz w:val="24"/>
          <w:szCs w:val="24"/>
        </w:rPr>
        <w:fldChar w:fldCharType="begin"/>
      </w:r>
      <w:r w:rsidRPr="00C77F91">
        <w:rPr>
          <w:rFonts w:ascii="Times New Roman" w:hAnsi="Times New Roman" w:cs="Times New Roman"/>
          <w:sz w:val="24"/>
          <w:szCs w:val="24"/>
        </w:rPr>
        <w:instrText xml:space="preserve"> ADDIN EN.CITE &lt;EndNote&gt;&lt;Cite&gt;&lt;Author&gt;Zhao&lt;/Author&gt;&lt;Year&gt;2023&lt;/Year&gt;&lt;RecNum&gt;56&lt;/RecNum&gt;&lt;DisplayText&gt;(Tang et al. 2023)&lt;/DisplayText&gt;&lt;record&gt;&lt;rec-number&gt;56&lt;/rec-number&gt;&lt;foreign-keys&gt;&lt;key app="EN" db-id="td29rws29r0p9tetxfz5fwzbeaet2etddvr9" timestamp="1698926652"&gt;56&lt;/key&gt;&lt;/foreign-keys&gt;&lt;ref-type name="Journal Article"&gt;17&lt;/ref-type&gt;&lt;contributors&gt;&lt;authors&gt;&lt;author&gt;Tang, Juan&lt;/author&gt;&lt;author&gt;Bu, Wenxia&lt;/author&gt;&lt;author&gt;Hu, Wenxuan&lt;/author&gt;&lt;author&gt;Zhao, Zixuan&lt;/author&gt;&lt;author&gt;Liu, Lei&lt;/author&gt;&lt;author&gt;Luo, Chao&lt;/author&gt;&lt;author&gt;Wang, Rui&lt;/author&gt;&lt;author&gt;Fan, Susu&lt;/author&gt;&lt;author&gt;Yu, Shali&lt;/author&gt;&lt;author&gt;Wu, Qiyun&lt;/author&gt;&lt;author&gt;Wang, Xiaoke&lt;/author&gt;&lt;author&gt;Zhao, Xinyuan&lt;/author&gt;&lt;/authors&gt;&lt;/contributors&gt;&lt;titles&gt;&lt;title&gt;Ferroptosis Is Involved in Sex-Specific Small Intestinal Toxicity in the Offspring of Adult Mice Exposed to Polystyrene Nanoplastics during Pregnancy&lt;/title&gt;&lt;secondary-title&gt;ACS Nano&lt;/secondary-title&gt;&lt;/titles&gt;&lt;periodical&gt;&lt;full-title&gt;ACS Nano&lt;/full-title&gt;&lt;/periodical&gt;&lt;pages&gt;2440-2449&lt;/pages&gt;&lt;volume&gt;17&lt;/volume&gt;&lt;number&gt;3&lt;/number&gt;&lt;dates&gt;&lt;year&gt;2023&lt;/year&gt;&lt;pub-dates&gt;&lt;date&gt;2023/02/14&lt;/date&gt;&lt;/pub-dates&gt;&lt;/dates&gt;&lt;publisher&gt;American Chemical Society&lt;/publisher&gt;&lt;isbn&gt;1936-0851&lt;/isbn&gt;&lt;urls&gt;&lt;related-urls&gt;&lt;url&gt;https://doi.org/10.1021/acsnano.2c09729&lt;/url&gt;&lt;/related-urls&gt;&lt;/urls&gt;&lt;electronic-resource-num&gt;10.1021/acsnano.2c09729&lt;/electronic-resource-num&gt;&lt;/record&gt;&lt;/Cite&gt;&lt;/EndNote&gt;</w:instrText>
      </w:r>
      <w:r w:rsidRPr="00C77F91">
        <w:rPr>
          <w:rFonts w:ascii="Times New Roman" w:hAnsi="Times New Roman" w:cs="Times New Roman"/>
          <w:sz w:val="24"/>
          <w:szCs w:val="24"/>
        </w:rPr>
        <w:fldChar w:fldCharType="separate"/>
      </w:r>
      <w:r w:rsidRPr="00C77F91">
        <w:rPr>
          <w:rFonts w:ascii="Times New Roman" w:hAnsi="Times New Roman" w:cs="Times New Roman"/>
          <w:noProof/>
          <w:sz w:val="24"/>
          <w:szCs w:val="24"/>
        </w:rPr>
        <w:t>(Tang et al. 2023)</w:t>
      </w:r>
      <w:r w:rsidRPr="00C77F91">
        <w:rPr>
          <w:rFonts w:ascii="Times New Roman" w:hAnsi="Times New Roman" w:cs="Times New Roman"/>
          <w:sz w:val="24"/>
          <w:szCs w:val="24"/>
        </w:rPr>
        <w:fldChar w:fldCharType="end"/>
      </w:r>
      <w:r w:rsidRPr="00C93D16">
        <w:rPr>
          <w:rFonts w:ascii="Times New Roman" w:hAnsi="Times New Roman" w:cs="Times New Roman"/>
          <w:sz w:val="24"/>
          <w:szCs w:val="24"/>
        </w:rPr>
        <w:t>.</w:t>
      </w:r>
    </w:p>
    <w:p w14:paraId="4C7763A6" w14:textId="6B23371E" w:rsidR="00C93D16" w:rsidRPr="00C93D16" w:rsidRDefault="003873F7" w:rsidP="00C93D16">
      <w:pPr>
        <w:spacing w:line="480" w:lineRule="auto"/>
        <w:rPr>
          <w:rFonts w:ascii="Times New Roman" w:hAnsi="Times New Roman" w:cs="Times New Roman"/>
          <w:b/>
          <w:bCs/>
          <w:sz w:val="24"/>
          <w:szCs w:val="24"/>
        </w:rPr>
      </w:pPr>
      <w:r>
        <w:rPr>
          <w:rFonts w:ascii="Times New Roman" w:hAnsi="Times New Roman" w:cs="Times New Roman"/>
          <w:b/>
          <w:bCs/>
          <w:sz w:val="24"/>
          <w:szCs w:val="24"/>
        </w:rPr>
        <w:t>S</w:t>
      </w:r>
      <w:r w:rsidR="00C93D16" w:rsidRPr="00C93D16">
        <w:rPr>
          <w:rFonts w:ascii="Times New Roman" w:hAnsi="Times New Roman" w:cs="Times New Roman"/>
          <w:b/>
          <w:bCs/>
          <w:sz w:val="24"/>
          <w:szCs w:val="24"/>
        </w:rPr>
        <w:t>perm treatments</w:t>
      </w:r>
    </w:p>
    <w:p w14:paraId="1B36B305" w14:textId="0244D14C" w:rsidR="00C93D16" w:rsidRPr="00C93D16" w:rsidRDefault="00C93D16" w:rsidP="00C93D16">
      <w:pPr>
        <w:spacing w:line="480" w:lineRule="auto"/>
        <w:rPr>
          <w:rFonts w:ascii="Times New Roman" w:hAnsi="Times New Roman" w:cs="Times New Roman"/>
          <w:sz w:val="24"/>
          <w:szCs w:val="24"/>
        </w:rPr>
      </w:pPr>
      <w:r w:rsidRPr="00C93D16">
        <w:rPr>
          <w:rFonts w:ascii="Times New Roman" w:hAnsi="Times New Roman" w:cs="Times New Roman"/>
          <w:sz w:val="24"/>
          <w:szCs w:val="24"/>
        </w:rPr>
        <w:t>After liquefaction, the sperm of normozoospermic men were purified by direct swim-</w:t>
      </w:r>
      <w:r w:rsidRPr="00C93D16">
        <w:rPr>
          <w:rFonts w:ascii="Times New Roman" w:hAnsi="Times New Roman" w:cs="Times New Roman"/>
          <w:sz w:val="24"/>
          <w:szCs w:val="24"/>
        </w:rPr>
        <w:lastRenderedPageBreak/>
        <w:t>up in HS solution (135 mM NaCl, 5 mM KCl, 1 mM MgSO</w:t>
      </w:r>
      <w:r w:rsidRPr="00C93D16">
        <w:rPr>
          <w:rFonts w:ascii="Times New Roman" w:hAnsi="Times New Roman" w:cs="Times New Roman"/>
          <w:sz w:val="24"/>
          <w:szCs w:val="24"/>
          <w:vertAlign w:val="subscript"/>
        </w:rPr>
        <w:t>4</w:t>
      </w:r>
      <w:r w:rsidRPr="00C93D16">
        <w:rPr>
          <w:rFonts w:ascii="Times New Roman" w:hAnsi="Times New Roman" w:cs="Times New Roman"/>
          <w:sz w:val="24"/>
          <w:szCs w:val="24"/>
        </w:rPr>
        <w:t>, 2 mM CaCl</w:t>
      </w:r>
      <w:r w:rsidRPr="00C93D16">
        <w:rPr>
          <w:rFonts w:ascii="Times New Roman" w:hAnsi="Times New Roman" w:cs="Times New Roman"/>
          <w:sz w:val="24"/>
          <w:szCs w:val="24"/>
          <w:vertAlign w:val="subscript"/>
        </w:rPr>
        <w:t>2</w:t>
      </w:r>
      <w:r w:rsidRPr="00C93D16">
        <w:rPr>
          <w:rFonts w:ascii="Times New Roman" w:hAnsi="Times New Roman" w:cs="Times New Roman"/>
          <w:sz w:val="24"/>
          <w:szCs w:val="24"/>
        </w:rPr>
        <w:t>, 10 mM lactic acid, 5 mM glucose, 20 mM HEPES, 1 mM Na-pyruvate at pH 7.4 with NaOH).</w:t>
      </w:r>
    </w:p>
    <w:p w14:paraId="1C7E86E2" w14:textId="77777777" w:rsidR="00C93D16" w:rsidRPr="00C93D16" w:rsidRDefault="00C93D16" w:rsidP="00C93D16">
      <w:pPr>
        <w:spacing w:line="480" w:lineRule="auto"/>
        <w:ind w:firstLineChars="100" w:firstLine="240"/>
        <w:rPr>
          <w:rFonts w:ascii="Times New Roman" w:hAnsi="Times New Roman" w:cs="Times New Roman"/>
          <w:sz w:val="24"/>
          <w:szCs w:val="24"/>
        </w:rPr>
      </w:pPr>
      <w:r w:rsidRPr="00C93D16">
        <w:rPr>
          <w:rFonts w:ascii="Times New Roman" w:hAnsi="Times New Roman" w:cs="Times New Roman"/>
          <w:sz w:val="24"/>
          <w:szCs w:val="24"/>
        </w:rPr>
        <w:t>To determine whether MNPs can be internalized by sperm, purified sperm were exposed to 0.025-, 0.05-, 0.1-, 0.5-, 4-, and 10-μm-sized green fluorescent PS-MNPs (0.5 mg/mL) in HS solution for 4 hours in a 5% CO</w:t>
      </w:r>
      <w:r w:rsidRPr="00C93D16">
        <w:rPr>
          <w:rFonts w:ascii="Times New Roman" w:hAnsi="Times New Roman" w:cs="Times New Roman"/>
          <w:sz w:val="24"/>
          <w:szCs w:val="24"/>
          <w:vertAlign w:val="subscript"/>
        </w:rPr>
        <w:t>2</w:t>
      </w:r>
      <w:r w:rsidRPr="00C93D16">
        <w:rPr>
          <w:rFonts w:ascii="Times New Roman" w:hAnsi="Times New Roman" w:cs="Times New Roman"/>
          <w:sz w:val="24"/>
          <w:szCs w:val="24"/>
        </w:rPr>
        <w:t xml:space="preserve"> incubator at 37 °C. After washing with HS solution, the sperm were fixed with 4% paraformaldehyde and imaged using an FV1000-IX81 laser scanning confocal microscope (Olympus, Tokyo, Japan) with an M </w:t>
      </w:r>
      <w:proofErr w:type="spellStart"/>
      <w:r w:rsidRPr="00C93D16">
        <w:rPr>
          <w:rFonts w:ascii="Times New Roman" w:hAnsi="Times New Roman" w:cs="Times New Roman"/>
          <w:sz w:val="24"/>
          <w:szCs w:val="24"/>
        </w:rPr>
        <w:t>Ar</w:t>
      </w:r>
      <w:proofErr w:type="spellEnd"/>
      <w:r w:rsidRPr="00C93D16">
        <w:rPr>
          <w:rFonts w:ascii="Times New Roman" w:hAnsi="Times New Roman" w:cs="Times New Roman"/>
          <w:sz w:val="24"/>
          <w:szCs w:val="24"/>
        </w:rPr>
        <w:t xml:space="preserve"> laser (488 nm) for green fluorescence.</w:t>
      </w:r>
    </w:p>
    <w:p w14:paraId="3D094B31" w14:textId="77777777" w:rsidR="00C93D16" w:rsidRPr="00C93D16" w:rsidRDefault="00C93D16" w:rsidP="00C93D16">
      <w:pPr>
        <w:spacing w:line="480" w:lineRule="auto"/>
        <w:ind w:firstLineChars="100" w:firstLine="240"/>
        <w:rPr>
          <w:rFonts w:ascii="Times New Roman" w:hAnsi="Times New Roman" w:cs="Times New Roman"/>
          <w:sz w:val="24"/>
          <w:szCs w:val="24"/>
        </w:rPr>
      </w:pPr>
      <w:r w:rsidRPr="00C93D16">
        <w:rPr>
          <w:rFonts w:ascii="Times New Roman" w:hAnsi="Times New Roman" w:cs="Times New Roman"/>
          <w:sz w:val="24"/>
          <w:szCs w:val="24"/>
        </w:rPr>
        <w:t>To evaluate the impact of synthetic PS-MNPs on human sperm and physiological parameters, purified sperm were exposed to PS-MNPs in HS solution in a 5% CO</w:t>
      </w:r>
      <w:r w:rsidRPr="00C93D16">
        <w:rPr>
          <w:rFonts w:ascii="Times New Roman" w:hAnsi="Times New Roman" w:cs="Times New Roman"/>
          <w:sz w:val="24"/>
          <w:szCs w:val="24"/>
          <w:vertAlign w:val="subscript"/>
        </w:rPr>
        <w:t>2</w:t>
      </w:r>
      <w:r w:rsidRPr="00C93D16">
        <w:rPr>
          <w:rFonts w:ascii="Times New Roman" w:hAnsi="Times New Roman" w:cs="Times New Roman"/>
          <w:sz w:val="24"/>
          <w:szCs w:val="24"/>
        </w:rPr>
        <w:t xml:space="preserve"> incubator at 37 °C for 1, 60, 120, and 240 minutes, and then the viability, motility, DNA damage, ROS production, and MMP of human sperm were examined. In addition, the purified sperm were exposed to PS-MNPs in HTF medium (a capacitation buffer) in a 5% CO</w:t>
      </w:r>
      <w:r w:rsidRPr="00C93D16">
        <w:rPr>
          <w:rFonts w:ascii="Times New Roman" w:hAnsi="Times New Roman" w:cs="Times New Roman"/>
          <w:sz w:val="24"/>
          <w:szCs w:val="24"/>
          <w:vertAlign w:val="subscript"/>
        </w:rPr>
        <w:t>2</w:t>
      </w:r>
      <w:r w:rsidRPr="00C93D16">
        <w:rPr>
          <w:rFonts w:ascii="Times New Roman" w:hAnsi="Times New Roman" w:cs="Times New Roman"/>
          <w:sz w:val="24"/>
          <w:szCs w:val="24"/>
        </w:rPr>
        <w:t xml:space="preserve"> incubator at 37 °C for 4 hours to measure the impact of synthetic PS-MPs on capacitation and capacitation-related sperm functions, such as penetration ability, hyperactivation, and acrosome reaction. Sperm exposed to HS solution or HTF medium were used as controls.</w:t>
      </w:r>
    </w:p>
    <w:p w14:paraId="28966E65" w14:textId="77777777" w:rsidR="00C93D16" w:rsidRPr="00C93D16" w:rsidRDefault="00C93D16" w:rsidP="00C93D16">
      <w:pPr>
        <w:spacing w:line="480" w:lineRule="auto"/>
        <w:ind w:firstLineChars="100" w:firstLine="240"/>
        <w:rPr>
          <w:rFonts w:ascii="Times New Roman" w:hAnsi="Times New Roman" w:cs="Times New Roman"/>
          <w:sz w:val="24"/>
          <w:szCs w:val="24"/>
        </w:rPr>
      </w:pPr>
      <w:r w:rsidRPr="00C93D16">
        <w:rPr>
          <w:rFonts w:ascii="Times New Roman" w:hAnsi="Times New Roman" w:cs="Times New Roman"/>
          <w:sz w:val="24"/>
          <w:szCs w:val="24"/>
        </w:rPr>
        <w:t xml:space="preserve">The potential risks of environmental MNPs released from disposable paper cups on human sperm were examined. Briefly, 50 mL of HS solution or HTF medium was heated to 90 °C and poured into disposable paper cups at room temperature for 1 hour. The purified sperm were then resuspended in the MPs released from disposable paper cups in either HS solution or HTF medium for 1, 60, 120, and 240 minutes or 4 hours, </w:t>
      </w:r>
      <w:r w:rsidRPr="00C93D16">
        <w:rPr>
          <w:rFonts w:ascii="Times New Roman" w:hAnsi="Times New Roman" w:cs="Times New Roman"/>
          <w:sz w:val="24"/>
          <w:szCs w:val="24"/>
        </w:rPr>
        <w:lastRenderedPageBreak/>
        <w:t>respectively, in a 5% CO</w:t>
      </w:r>
      <w:r w:rsidRPr="00C93D16">
        <w:rPr>
          <w:rFonts w:ascii="Times New Roman" w:hAnsi="Times New Roman" w:cs="Times New Roman"/>
          <w:sz w:val="24"/>
          <w:szCs w:val="24"/>
          <w:vertAlign w:val="subscript"/>
        </w:rPr>
        <w:t>2</w:t>
      </w:r>
      <w:r w:rsidRPr="00C93D16">
        <w:rPr>
          <w:rFonts w:ascii="Times New Roman" w:hAnsi="Times New Roman" w:cs="Times New Roman"/>
          <w:sz w:val="24"/>
          <w:szCs w:val="24"/>
        </w:rPr>
        <w:t xml:space="preserve"> incubator at 37 ℃. Purified sperm exposed to HS solution or HTF medium served as controls. The sperm functions and physiological parameters essential for fertilization were analyzed.</w:t>
      </w:r>
    </w:p>
    <w:p w14:paraId="2E15D922" w14:textId="345EFCDD" w:rsidR="00C93D16" w:rsidRPr="00C93D16" w:rsidRDefault="00C93D16" w:rsidP="00C93D16">
      <w:pPr>
        <w:spacing w:line="480" w:lineRule="auto"/>
        <w:ind w:firstLineChars="100" w:firstLine="240"/>
        <w:rPr>
          <w:rFonts w:ascii="Times New Roman" w:hAnsi="Times New Roman" w:cs="Times New Roman"/>
          <w:sz w:val="24"/>
          <w:szCs w:val="24"/>
        </w:rPr>
      </w:pPr>
      <w:r w:rsidRPr="00C93D16">
        <w:rPr>
          <w:rFonts w:ascii="Times New Roman" w:hAnsi="Times New Roman" w:cs="Times New Roman"/>
          <w:sz w:val="24"/>
          <w:szCs w:val="24"/>
        </w:rPr>
        <w:t>To evaluate the joint effects of PS-MNPs and BPA on human sperm, purified sperm were exposed to PS-MNPs, BPA, and their combinations in HS solution for 1, 60, 120, and 240 minutes or in HTF medium for 4 hours in a 5% CO</w:t>
      </w:r>
      <w:r w:rsidRPr="00C93D16">
        <w:rPr>
          <w:rFonts w:ascii="Times New Roman" w:hAnsi="Times New Roman" w:cs="Times New Roman"/>
          <w:sz w:val="24"/>
          <w:szCs w:val="24"/>
          <w:vertAlign w:val="subscript"/>
        </w:rPr>
        <w:t>2</w:t>
      </w:r>
      <w:r w:rsidRPr="00C93D16">
        <w:rPr>
          <w:rFonts w:ascii="Times New Roman" w:hAnsi="Times New Roman" w:cs="Times New Roman"/>
          <w:sz w:val="24"/>
          <w:szCs w:val="24"/>
        </w:rPr>
        <w:t xml:space="preserve"> incubator at 37 ℃. PS-MNPs with diameters of 25 </w:t>
      </w:r>
      <w:r w:rsidR="00AF3F58">
        <w:rPr>
          <w:rFonts w:ascii="Times New Roman" w:hAnsi="Times New Roman" w:cs="Times New Roman"/>
          <w:sz w:val="24"/>
          <w:szCs w:val="24"/>
        </w:rPr>
        <w:t>n</w:t>
      </w:r>
      <w:r w:rsidRPr="00C93D16">
        <w:rPr>
          <w:rFonts w:ascii="Times New Roman" w:hAnsi="Times New Roman" w:cs="Times New Roman"/>
          <w:sz w:val="24"/>
          <w:szCs w:val="24"/>
        </w:rPr>
        <w:t>m (</w:t>
      </w:r>
      <w:r w:rsidR="00803DC0">
        <w:rPr>
          <w:rFonts w:ascii="Times New Roman" w:hAnsi="Times New Roman" w:cs="Times New Roman"/>
          <w:sz w:val="24"/>
          <w:szCs w:val="24"/>
        </w:rPr>
        <w:t>5 and 62.5</w:t>
      </w:r>
      <w:r w:rsidR="00AF3F58">
        <w:rPr>
          <w:rFonts w:ascii="Times New Roman" w:hAnsi="Times New Roman" w:cs="Times New Roman"/>
          <w:sz w:val="24"/>
          <w:szCs w:val="24"/>
        </w:rPr>
        <w:t xml:space="preserve"> μ</w:t>
      </w:r>
      <w:r w:rsidRPr="00C93D16">
        <w:rPr>
          <w:rFonts w:ascii="Times New Roman" w:hAnsi="Times New Roman" w:cs="Times New Roman"/>
          <w:sz w:val="24"/>
          <w:szCs w:val="24"/>
        </w:rPr>
        <w:t>g/mL) and 30 μM BPA were used. After exposure, sperm functions and physiological parameters essential for fertilization were analyzed. Sperm exposed to HS solution or HTF medium were used as control groups.</w:t>
      </w:r>
    </w:p>
    <w:p w14:paraId="1737A8EC" w14:textId="77777777" w:rsidR="00C93D16" w:rsidRPr="00C93D16" w:rsidRDefault="00C93D16" w:rsidP="00C93D16">
      <w:pPr>
        <w:spacing w:line="480" w:lineRule="auto"/>
        <w:ind w:firstLineChars="100" w:firstLine="240"/>
        <w:rPr>
          <w:rFonts w:ascii="Times New Roman" w:hAnsi="Times New Roman" w:cs="Times New Roman"/>
          <w:sz w:val="24"/>
          <w:szCs w:val="24"/>
        </w:rPr>
      </w:pPr>
      <w:r w:rsidRPr="00C93D16">
        <w:rPr>
          <w:rFonts w:ascii="Times New Roman" w:hAnsi="Times New Roman" w:cs="Times New Roman"/>
          <w:sz w:val="24"/>
          <w:szCs w:val="24"/>
        </w:rPr>
        <w:t>The alleviatory effect of nano-Fe</w:t>
      </w:r>
      <w:r w:rsidRPr="00C93D16">
        <w:rPr>
          <w:rFonts w:ascii="Times New Roman" w:hAnsi="Times New Roman" w:cs="Times New Roman"/>
          <w:sz w:val="24"/>
          <w:szCs w:val="24"/>
          <w:vertAlign w:val="subscript"/>
        </w:rPr>
        <w:t>3</w:t>
      </w:r>
      <w:r w:rsidRPr="00C93D16">
        <w:rPr>
          <w:rFonts w:ascii="Times New Roman" w:hAnsi="Times New Roman" w:cs="Times New Roman"/>
          <w:sz w:val="24"/>
          <w:szCs w:val="24"/>
        </w:rPr>
        <w:t>O</w:t>
      </w:r>
      <w:r w:rsidRPr="00C93D16">
        <w:rPr>
          <w:rFonts w:ascii="Times New Roman" w:hAnsi="Times New Roman" w:cs="Times New Roman"/>
          <w:sz w:val="24"/>
          <w:szCs w:val="24"/>
          <w:vertAlign w:val="subscript"/>
        </w:rPr>
        <w:t>4</w:t>
      </w:r>
      <w:r w:rsidRPr="00C93D16">
        <w:rPr>
          <w:rFonts w:ascii="Times New Roman" w:hAnsi="Times New Roman" w:cs="Times New Roman"/>
          <w:sz w:val="24"/>
          <w:szCs w:val="24"/>
        </w:rPr>
        <w:t xml:space="preserve"> on PS-NP-induced human sperm toxicity was assessed. Briefly, nano-Fe</w:t>
      </w:r>
      <w:r w:rsidRPr="00C93D16">
        <w:rPr>
          <w:rFonts w:ascii="Times New Roman" w:hAnsi="Times New Roman" w:cs="Times New Roman"/>
          <w:sz w:val="24"/>
          <w:szCs w:val="24"/>
          <w:vertAlign w:val="subscript"/>
        </w:rPr>
        <w:t>3</w:t>
      </w:r>
      <w:r w:rsidRPr="00C93D16">
        <w:rPr>
          <w:rFonts w:ascii="Times New Roman" w:hAnsi="Times New Roman" w:cs="Times New Roman"/>
          <w:sz w:val="24"/>
          <w:szCs w:val="24"/>
        </w:rPr>
        <w:t>O</w:t>
      </w:r>
      <w:r w:rsidRPr="00C93D16">
        <w:rPr>
          <w:rFonts w:ascii="Times New Roman" w:hAnsi="Times New Roman" w:cs="Times New Roman"/>
          <w:sz w:val="24"/>
          <w:szCs w:val="24"/>
          <w:vertAlign w:val="subscript"/>
        </w:rPr>
        <w:t>4</w:t>
      </w:r>
      <w:r w:rsidRPr="00C93D16">
        <w:rPr>
          <w:rFonts w:ascii="Times New Roman" w:hAnsi="Times New Roman" w:cs="Times New Roman"/>
          <w:sz w:val="24"/>
          <w:szCs w:val="24"/>
        </w:rPr>
        <w:t xml:space="preserve"> (1.3 mg/mL) and green fluorescent 25-nm PS-NPs (250 μg/mL) were mixed in HS solution or HTF medium for 2.5 hours on a shaker at 180 rpm at room temperature. The mixture was then placed on a magnetic stand (Merck </w:t>
      </w:r>
      <w:proofErr w:type="spellStart"/>
      <w:r w:rsidRPr="00C93D16">
        <w:rPr>
          <w:rFonts w:ascii="Times New Roman" w:hAnsi="Times New Roman" w:cs="Times New Roman"/>
          <w:sz w:val="24"/>
          <w:szCs w:val="24"/>
        </w:rPr>
        <w:t>KGaA</w:t>
      </w:r>
      <w:proofErr w:type="spellEnd"/>
      <w:r w:rsidRPr="00C93D16">
        <w:rPr>
          <w:rFonts w:ascii="Times New Roman" w:hAnsi="Times New Roman" w:cs="Times New Roman"/>
          <w:sz w:val="24"/>
          <w:szCs w:val="24"/>
        </w:rPr>
        <w:t>, Darmstadt, Germany) for 30 minutes. The fluorescent intensities of the supernatants (Fs), nano-Fe</w:t>
      </w:r>
      <w:r w:rsidRPr="00C93D16">
        <w:rPr>
          <w:rFonts w:ascii="Times New Roman" w:hAnsi="Times New Roman" w:cs="Times New Roman"/>
          <w:sz w:val="24"/>
          <w:szCs w:val="24"/>
          <w:vertAlign w:val="subscript"/>
        </w:rPr>
        <w:t>3</w:t>
      </w:r>
      <w:r w:rsidRPr="00C93D16">
        <w:rPr>
          <w:rFonts w:ascii="Times New Roman" w:hAnsi="Times New Roman" w:cs="Times New Roman"/>
          <w:sz w:val="24"/>
          <w:szCs w:val="24"/>
        </w:rPr>
        <w:t>O</w:t>
      </w:r>
      <w:r w:rsidRPr="00C93D16">
        <w:rPr>
          <w:rFonts w:ascii="Times New Roman" w:hAnsi="Times New Roman" w:cs="Times New Roman"/>
          <w:sz w:val="24"/>
          <w:szCs w:val="24"/>
          <w:vertAlign w:val="subscript"/>
        </w:rPr>
        <w:t>4</w:t>
      </w:r>
      <w:r w:rsidRPr="00C93D16">
        <w:rPr>
          <w:rFonts w:ascii="Times New Roman" w:hAnsi="Times New Roman" w:cs="Times New Roman"/>
          <w:sz w:val="24"/>
          <w:szCs w:val="24"/>
        </w:rPr>
        <w:t xml:space="preserve"> (</w:t>
      </w:r>
      <w:proofErr w:type="spellStart"/>
      <w:r w:rsidRPr="00C93D16">
        <w:rPr>
          <w:rFonts w:ascii="Times New Roman" w:hAnsi="Times New Roman" w:cs="Times New Roman"/>
          <w:sz w:val="24"/>
          <w:szCs w:val="24"/>
        </w:rPr>
        <w:t>F</w:t>
      </w:r>
      <w:r w:rsidRPr="00C93D16">
        <w:rPr>
          <w:rFonts w:ascii="Times New Roman" w:hAnsi="Times New Roman" w:cs="Times New Roman"/>
          <w:sz w:val="24"/>
          <w:szCs w:val="24"/>
          <w:vertAlign w:val="subscript"/>
        </w:rPr>
        <w:t>Fe</w:t>
      </w:r>
      <w:proofErr w:type="spellEnd"/>
      <w:r w:rsidRPr="00C93D16">
        <w:rPr>
          <w:rFonts w:ascii="Times New Roman" w:hAnsi="Times New Roman" w:cs="Times New Roman"/>
          <w:sz w:val="24"/>
          <w:szCs w:val="24"/>
        </w:rPr>
        <w:t>), fluorescent 25-nm PS-NPs (F</w:t>
      </w:r>
      <w:r w:rsidRPr="00C93D16">
        <w:rPr>
          <w:rFonts w:ascii="Times New Roman" w:hAnsi="Times New Roman" w:cs="Times New Roman"/>
          <w:sz w:val="24"/>
          <w:szCs w:val="24"/>
          <w:vertAlign w:val="subscript"/>
        </w:rPr>
        <w:t>PS-NPs</w:t>
      </w:r>
      <w:r w:rsidRPr="00C93D16">
        <w:rPr>
          <w:rFonts w:ascii="Times New Roman" w:hAnsi="Times New Roman" w:cs="Times New Roman"/>
          <w:sz w:val="24"/>
          <w:szCs w:val="24"/>
        </w:rPr>
        <w:t>), and HS solution (F</w:t>
      </w:r>
      <w:r w:rsidRPr="00C93D16">
        <w:rPr>
          <w:rFonts w:ascii="Times New Roman" w:hAnsi="Times New Roman" w:cs="Times New Roman"/>
          <w:sz w:val="24"/>
          <w:szCs w:val="24"/>
          <w:vertAlign w:val="subscript"/>
        </w:rPr>
        <w:t>HS</w:t>
      </w:r>
      <w:r w:rsidRPr="00C93D16">
        <w:rPr>
          <w:rFonts w:ascii="Times New Roman" w:hAnsi="Times New Roman" w:cs="Times New Roman"/>
          <w:sz w:val="24"/>
          <w:szCs w:val="24"/>
        </w:rPr>
        <w:t>) or HTF medium (F</w:t>
      </w:r>
      <w:r w:rsidRPr="00C93D16">
        <w:rPr>
          <w:rFonts w:ascii="Times New Roman" w:hAnsi="Times New Roman" w:cs="Times New Roman"/>
          <w:sz w:val="24"/>
          <w:szCs w:val="24"/>
          <w:vertAlign w:val="subscript"/>
        </w:rPr>
        <w:t>HTF</w:t>
      </w:r>
      <w:r w:rsidRPr="00C93D16">
        <w:rPr>
          <w:rFonts w:ascii="Times New Roman" w:hAnsi="Times New Roman" w:cs="Times New Roman"/>
          <w:sz w:val="24"/>
          <w:szCs w:val="24"/>
        </w:rPr>
        <w:t xml:space="preserve">) were measured using an </w:t>
      </w:r>
      <w:proofErr w:type="spellStart"/>
      <w:r w:rsidRPr="00C93D16">
        <w:rPr>
          <w:rFonts w:ascii="Times New Roman" w:hAnsi="Times New Roman" w:cs="Times New Roman"/>
          <w:sz w:val="24"/>
          <w:szCs w:val="24"/>
        </w:rPr>
        <w:t>EnSpire</w:t>
      </w:r>
      <w:proofErr w:type="spellEnd"/>
      <w:r w:rsidRPr="00C93D16">
        <w:rPr>
          <w:rFonts w:ascii="Times New Roman" w:hAnsi="Times New Roman" w:cs="Times New Roman"/>
          <w:sz w:val="24"/>
          <w:szCs w:val="24"/>
        </w:rPr>
        <w:t xml:space="preserve"> Multimode Plate Reader (PerkinElmer Inc., Shelton, CT, USA). The removal rates of PS-NPs in HS solution and HTF medium were calculated as [(F</w:t>
      </w:r>
      <w:r w:rsidRPr="00C93D16">
        <w:rPr>
          <w:rFonts w:ascii="Times New Roman" w:hAnsi="Times New Roman" w:cs="Times New Roman"/>
          <w:sz w:val="24"/>
          <w:szCs w:val="24"/>
          <w:vertAlign w:val="subscript"/>
        </w:rPr>
        <w:t>PS-NPs</w:t>
      </w:r>
      <w:r w:rsidRPr="00C93D16">
        <w:rPr>
          <w:rFonts w:ascii="Times New Roman" w:hAnsi="Times New Roman" w:cs="Times New Roman"/>
          <w:sz w:val="24"/>
          <w:szCs w:val="24"/>
        </w:rPr>
        <w:t xml:space="preserve"> – F</w:t>
      </w:r>
      <w:r w:rsidRPr="00C93D16">
        <w:rPr>
          <w:rFonts w:ascii="Times New Roman" w:hAnsi="Times New Roman" w:cs="Times New Roman"/>
          <w:sz w:val="24"/>
          <w:szCs w:val="24"/>
          <w:vertAlign w:val="subscript"/>
        </w:rPr>
        <w:t>HS</w:t>
      </w:r>
      <w:r w:rsidRPr="00C93D16">
        <w:rPr>
          <w:rFonts w:ascii="Times New Roman" w:hAnsi="Times New Roman" w:cs="Times New Roman"/>
          <w:sz w:val="24"/>
          <w:szCs w:val="24"/>
        </w:rPr>
        <w:t xml:space="preserve">) – (Fs – </w:t>
      </w:r>
      <w:proofErr w:type="spellStart"/>
      <w:r w:rsidRPr="00C93D16">
        <w:rPr>
          <w:rFonts w:ascii="Times New Roman" w:hAnsi="Times New Roman" w:cs="Times New Roman"/>
          <w:sz w:val="24"/>
          <w:szCs w:val="24"/>
        </w:rPr>
        <w:t>F</w:t>
      </w:r>
      <w:r w:rsidRPr="00C93D16">
        <w:rPr>
          <w:rFonts w:ascii="Times New Roman" w:hAnsi="Times New Roman" w:cs="Times New Roman"/>
          <w:sz w:val="24"/>
          <w:szCs w:val="24"/>
          <w:vertAlign w:val="subscript"/>
        </w:rPr>
        <w:t>Fe</w:t>
      </w:r>
      <w:proofErr w:type="spellEnd"/>
      <w:r w:rsidRPr="00C93D16">
        <w:rPr>
          <w:rFonts w:ascii="Times New Roman" w:hAnsi="Times New Roman" w:cs="Times New Roman"/>
          <w:sz w:val="24"/>
          <w:szCs w:val="24"/>
        </w:rPr>
        <w:t>)]</w:t>
      </w:r>
      <w:proofErr w:type="gramStart"/>
      <w:r w:rsidRPr="00C93D16">
        <w:rPr>
          <w:rFonts w:ascii="Times New Roman" w:hAnsi="Times New Roman" w:cs="Times New Roman"/>
          <w:sz w:val="24"/>
          <w:szCs w:val="24"/>
        </w:rPr>
        <w:t>/(</w:t>
      </w:r>
      <w:proofErr w:type="gramEnd"/>
      <w:r w:rsidRPr="00C93D16">
        <w:rPr>
          <w:rFonts w:ascii="Times New Roman" w:hAnsi="Times New Roman" w:cs="Times New Roman"/>
          <w:sz w:val="24"/>
          <w:szCs w:val="24"/>
        </w:rPr>
        <w:t>F</w:t>
      </w:r>
      <w:r w:rsidRPr="00C93D16">
        <w:rPr>
          <w:rFonts w:ascii="Times New Roman" w:hAnsi="Times New Roman" w:cs="Times New Roman"/>
          <w:sz w:val="24"/>
          <w:szCs w:val="24"/>
          <w:vertAlign w:val="subscript"/>
        </w:rPr>
        <w:t>PS-NPs</w:t>
      </w:r>
      <w:r w:rsidRPr="00C93D16">
        <w:rPr>
          <w:rFonts w:ascii="Times New Roman" w:hAnsi="Times New Roman" w:cs="Times New Roman"/>
          <w:sz w:val="24"/>
          <w:szCs w:val="24"/>
        </w:rPr>
        <w:t xml:space="preserve"> – F</w:t>
      </w:r>
      <w:r w:rsidRPr="00C93D16">
        <w:rPr>
          <w:rFonts w:ascii="Times New Roman" w:hAnsi="Times New Roman" w:cs="Times New Roman"/>
          <w:sz w:val="24"/>
          <w:szCs w:val="24"/>
          <w:vertAlign w:val="subscript"/>
        </w:rPr>
        <w:t>HS</w:t>
      </w:r>
      <w:r w:rsidRPr="00C93D16">
        <w:rPr>
          <w:rFonts w:ascii="Times New Roman" w:hAnsi="Times New Roman" w:cs="Times New Roman"/>
          <w:sz w:val="24"/>
          <w:szCs w:val="24"/>
        </w:rPr>
        <w:t>) × 100% and [(F</w:t>
      </w:r>
      <w:r w:rsidRPr="00C93D16">
        <w:rPr>
          <w:rFonts w:ascii="Times New Roman" w:hAnsi="Times New Roman" w:cs="Times New Roman"/>
          <w:sz w:val="24"/>
          <w:szCs w:val="24"/>
          <w:vertAlign w:val="subscript"/>
        </w:rPr>
        <w:t>PS-NPs</w:t>
      </w:r>
      <w:r w:rsidRPr="00C93D16">
        <w:rPr>
          <w:rFonts w:ascii="Times New Roman" w:hAnsi="Times New Roman" w:cs="Times New Roman"/>
          <w:sz w:val="24"/>
          <w:szCs w:val="24"/>
        </w:rPr>
        <w:t xml:space="preserve"> – F</w:t>
      </w:r>
      <w:r w:rsidRPr="00C93D16">
        <w:rPr>
          <w:rFonts w:ascii="Times New Roman" w:hAnsi="Times New Roman" w:cs="Times New Roman"/>
          <w:sz w:val="24"/>
          <w:szCs w:val="24"/>
          <w:vertAlign w:val="subscript"/>
        </w:rPr>
        <w:t>HTF</w:t>
      </w:r>
      <w:r w:rsidRPr="00C93D16">
        <w:rPr>
          <w:rFonts w:ascii="Times New Roman" w:hAnsi="Times New Roman" w:cs="Times New Roman"/>
          <w:sz w:val="24"/>
          <w:szCs w:val="24"/>
        </w:rPr>
        <w:t xml:space="preserve">) – (Fs – </w:t>
      </w:r>
      <w:proofErr w:type="spellStart"/>
      <w:r w:rsidRPr="00C93D16">
        <w:rPr>
          <w:rFonts w:ascii="Times New Roman" w:hAnsi="Times New Roman" w:cs="Times New Roman"/>
          <w:sz w:val="24"/>
          <w:szCs w:val="24"/>
        </w:rPr>
        <w:t>F</w:t>
      </w:r>
      <w:r w:rsidRPr="00C93D16">
        <w:rPr>
          <w:rFonts w:ascii="Times New Roman" w:hAnsi="Times New Roman" w:cs="Times New Roman"/>
          <w:sz w:val="24"/>
          <w:szCs w:val="24"/>
          <w:vertAlign w:val="subscript"/>
        </w:rPr>
        <w:t>Fe</w:t>
      </w:r>
      <w:proofErr w:type="spellEnd"/>
      <w:r w:rsidRPr="00C93D16">
        <w:rPr>
          <w:rFonts w:ascii="Times New Roman" w:hAnsi="Times New Roman" w:cs="Times New Roman"/>
          <w:sz w:val="24"/>
          <w:szCs w:val="24"/>
        </w:rPr>
        <w:t>)]/F</w:t>
      </w:r>
      <w:r w:rsidRPr="00C93D16">
        <w:rPr>
          <w:rFonts w:ascii="Times New Roman" w:hAnsi="Times New Roman" w:cs="Times New Roman"/>
          <w:sz w:val="24"/>
          <w:szCs w:val="24"/>
          <w:vertAlign w:val="subscript"/>
        </w:rPr>
        <w:t xml:space="preserve">PS-NPs </w:t>
      </w:r>
      <w:r w:rsidRPr="00C93D16">
        <w:rPr>
          <w:rFonts w:ascii="Times New Roman" w:hAnsi="Times New Roman" w:cs="Times New Roman"/>
          <w:sz w:val="24"/>
          <w:szCs w:val="24"/>
        </w:rPr>
        <w:t>– F</w:t>
      </w:r>
      <w:r w:rsidRPr="00C93D16">
        <w:rPr>
          <w:rFonts w:ascii="Times New Roman" w:hAnsi="Times New Roman" w:cs="Times New Roman"/>
          <w:sz w:val="24"/>
          <w:szCs w:val="24"/>
          <w:vertAlign w:val="subscript"/>
        </w:rPr>
        <w:t>HTF</w:t>
      </w:r>
      <w:r w:rsidRPr="00C93D16">
        <w:rPr>
          <w:rFonts w:ascii="Times New Roman" w:hAnsi="Times New Roman" w:cs="Times New Roman"/>
          <w:sz w:val="24"/>
          <w:szCs w:val="24"/>
        </w:rPr>
        <w:t>) × 100%, respectively. In addition, the purified sperm were resuspended in the HS solution-treated supernatants for 1, 60, 120, and 240 minutes or in the HTF medium-treated supernatants for 4 hours in a 5% CO2 incubator at 37 ℃. The sperm exposed to nano-Fe</w:t>
      </w:r>
      <w:r w:rsidRPr="00C93D16">
        <w:rPr>
          <w:rFonts w:ascii="Times New Roman" w:hAnsi="Times New Roman" w:cs="Times New Roman"/>
          <w:sz w:val="24"/>
          <w:szCs w:val="24"/>
          <w:vertAlign w:val="subscript"/>
        </w:rPr>
        <w:t>3</w:t>
      </w:r>
      <w:r w:rsidRPr="00C93D16">
        <w:rPr>
          <w:rFonts w:ascii="Times New Roman" w:hAnsi="Times New Roman" w:cs="Times New Roman"/>
          <w:sz w:val="24"/>
          <w:szCs w:val="24"/>
        </w:rPr>
        <w:t>O</w:t>
      </w:r>
      <w:r w:rsidRPr="00C93D16">
        <w:rPr>
          <w:rFonts w:ascii="Times New Roman" w:hAnsi="Times New Roman" w:cs="Times New Roman"/>
          <w:sz w:val="24"/>
          <w:szCs w:val="24"/>
          <w:vertAlign w:val="subscript"/>
        </w:rPr>
        <w:t>4</w:t>
      </w:r>
      <w:r w:rsidRPr="00C93D16">
        <w:rPr>
          <w:rFonts w:ascii="Times New Roman" w:hAnsi="Times New Roman" w:cs="Times New Roman"/>
          <w:sz w:val="24"/>
          <w:szCs w:val="24"/>
        </w:rPr>
        <w:t xml:space="preserve"> (1.3 mg/mL), green </w:t>
      </w:r>
      <w:r w:rsidRPr="00C93D16">
        <w:rPr>
          <w:rFonts w:ascii="Times New Roman" w:hAnsi="Times New Roman" w:cs="Times New Roman"/>
          <w:sz w:val="24"/>
          <w:szCs w:val="24"/>
        </w:rPr>
        <w:lastRenderedPageBreak/>
        <w:t>fluorescent PS-NPs (250 μg/mL) of 25 nm, HS solution (control), and HTF solution (control) were also examined. After exposure, sperm functions and physiological parameters were analyzed.</w:t>
      </w:r>
    </w:p>
    <w:p w14:paraId="22D6D5A4" w14:textId="77777777" w:rsidR="00C93D16" w:rsidRPr="00C93D16" w:rsidRDefault="00C93D16" w:rsidP="00C93D16">
      <w:pPr>
        <w:spacing w:line="480" w:lineRule="auto"/>
        <w:rPr>
          <w:rFonts w:ascii="Times New Roman" w:hAnsi="Times New Roman" w:cs="Times New Roman"/>
          <w:b/>
          <w:bCs/>
          <w:sz w:val="24"/>
          <w:szCs w:val="24"/>
        </w:rPr>
      </w:pPr>
      <w:r w:rsidRPr="00C93D16">
        <w:rPr>
          <w:rFonts w:ascii="Times New Roman" w:hAnsi="Times New Roman" w:cs="Times New Roman"/>
          <w:b/>
          <w:bCs/>
          <w:sz w:val="24"/>
          <w:szCs w:val="24"/>
        </w:rPr>
        <w:t>Assessment of sperm functions</w:t>
      </w:r>
    </w:p>
    <w:p w14:paraId="26CEC3A1" w14:textId="5A9E21F7" w:rsidR="00C93D16" w:rsidRPr="00C93D16" w:rsidRDefault="00C93D16" w:rsidP="00C93D16">
      <w:pPr>
        <w:spacing w:line="480" w:lineRule="auto"/>
        <w:rPr>
          <w:rFonts w:ascii="Times New Roman" w:hAnsi="Times New Roman" w:cs="Times New Roman"/>
          <w:sz w:val="24"/>
          <w:szCs w:val="24"/>
        </w:rPr>
      </w:pPr>
      <w:r w:rsidRPr="00C93D16">
        <w:rPr>
          <w:rFonts w:ascii="Times New Roman" w:hAnsi="Times New Roman" w:cs="Times New Roman"/>
          <w:sz w:val="24"/>
          <w:szCs w:val="24"/>
        </w:rPr>
        <w:t>Sperm viability was assessed using the eosin staining assay as previously described</w:t>
      </w:r>
      <w:r w:rsidR="007D17BE">
        <w:rPr>
          <w:rFonts w:ascii="Times New Roman" w:hAnsi="Times New Roman" w:cs="Times New Roman"/>
          <w:sz w:val="24"/>
          <w:szCs w:val="24"/>
        </w:rPr>
        <w:t xml:space="preserve"> (Xu et al. 2023)</w:t>
      </w:r>
      <w:r w:rsidRPr="00C93D16">
        <w:rPr>
          <w:rFonts w:ascii="Times New Roman" w:hAnsi="Times New Roman" w:cs="Times New Roman"/>
          <w:sz w:val="24"/>
          <w:szCs w:val="24"/>
        </w:rPr>
        <w:t xml:space="preserve">. Total motility and progressive motility were measured using the Laja 20-µm-deep sperm counting chamber (Laja, </w:t>
      </w:r>
      <w:proofErr w:type="spellStart"/>
      <w:r w:rsidRPr="00C93D16">
        <w:rPr>
          <w:rFonts w:ascii="Times New Roman" w:hAnsi="Times New Roman" w:cs="Times New Roman"/>
          <w:sz w:val="24"/>
          <w:szCs w:val="24"/>
        </w:rPr>
        <w:t>Luzernestraat</w:t>
      </w:r>
      <w:proofErr w:type="spellEnd"/>
      <w:r w:rsidRPr="00C93D16">
        <w:rPr>
          <w:rFonts w:ascii="Times New Roman" w:hAnsi="Times New Roman" w:cs="Times New Roman"/>
          <w:sz w:val="24"/>
          <w:szCs w:val="24"/>
        </w:rPr>
        <w:t xml:space="preserve">, Netherlands) under a Zeiss </w:t>
      </w:r>
      <w:proofErr w:type="spellStart"/>
      <w:r w:rsidRPr="00C93D16">
        <w:rPr>
          <w:rFonts w:ascii="Times New Roman" w:hAnsi="Times New Roman" w:cs="Times New Roman"/>
          <w:sz w:val="24"/>
          <w:szCs w:val="24"/>
        </w:rPr>
        <w:t>Axio</w:t>
      </w:r>
      <w:proofErr w:type="spellEnd"/>
      <w:r w:rsidRPr="00C93D16">
        <w:rPr>
          <w:rFonts w:ascii="Times New Roman" w:hAnsi="Times New Roman" w:cs="Times New Roman"/>
          <w:sz w:val="24"/>
          <w:szCs w:val="24"/>
        </w:rPr>
        <w:t xml:space="preserve"> Lab A1 microscope equipped with a 10 × negative-phase contrast objective (Carl Zeiss Jena GmbH, Jena, Germany) by well-trained researchers. The capacitation and acrosome reaction of human sperm were detected using the CTC staining method as previously described</w:t>
      </w:r>
      <w:r w:rsidR="007D17BE">
        <w:rPr>
          <w:rFonts w:ascii="Times New Roman" w:hAnsi="Times New Roman" w:cs="Times New Roman"/>
          <w:sz w:val="24"/>
          <w:szCs w:val="24"/>
        </w:rPr>
        <w:t xml:space="preserve"> (Xu et al. 2023)</w:t>
      </w:r>
      <w:r w:rsidRPr="00C93D16">
        <w:rPr>
          <w:rFonts w:ascii="Times New Roman" w:hAnsi="Times New Roman" w:cs="Times New Roman"/>
          <w:sz w:val="24"/>
          <w:szCs w:val="24"/>
        </w:rPr>
        <w:t>. The penetration ability of human sperm was analyzed by assessing sperm permeability in a 1% (w/v) methylcellulose solution as previously reported</w:t>
      </w:r>
      <w:r w:rsidR="007D17BE">
        <w:rPr>
          <w:rFonts w:ascii="Times New Roman" w:hAnsi="Times New Roman" w:cs="Times New Roman"/>
          <w:sz w:val="24"/>
          <w:szCs w:val="24"/>
        </w:rPr>
        <w:t xml:space="preserve"> (Luo et al. 2019)</w:t>
      </w:r>
      <w:r w:rsidRPr="00C93D16">
        <w:rPr>
          <w:rFonts w:ascii="Times New Roman" w:hAnsi="Times New Roman" w:cs="Times New Roman"/>
          <w:sz w:val="24"/>
          <w:szCs w:val="24"/>
        </w:rPr>
        <w:t>. Sperm hyperactivation was evaluated using the Hamilton Thorne CEROSII computer-assisted sperm analysis system (Hamilton Thorne Biosciences, Beverly, MA, USA), as previously described</w:t>
      </w:r>
      <w:r w:rsidR="007D17BE">
        <w:rPr>
          <w:rFonts w:ascii="Times New Roman" w:hAnsi="Times New Roman" w:cs="Times New Roman"/>
          <w:sz w:val="24"/>
          <w:szCs w:val="24"/>
        </w:rPr>
        <w:t xml:space="preserve"> (Luo et al. 2019)</w:t>
      </w:r>
      <w:r w:rsidRPr="00C93D16">
        <w:rPr>
          <w:rFonts w:ascii="Times New Roman" w:hAnsi="Times New Roman" w:cs="Times New Roman"/>
          <w:sz w:val="24"/>
          <w:szCs w:val="24"/>
        </w:rPr>
        <w:t>.</w:t>
      </w:r>
    </w:p>
    <w:p w14:paraId="6533C32A" w14:textId="77777777" w:rsidR="00C93D16" w:rsidRPr="00C93D16" w:rsidRDefault="00C93D16" w:rsidP="00C93D16">
      <w:pPr>
        <w:spacing w:line="480" w:lineRule="auto"/>
        <w:rPr>
          <w:rFonts w:ascii="Times New Roman" w:hAnsi="Times New Roman" w:cs="Times New Roman"/>
          <w:b/>
          <w:bCs/>
          <w:sz w:val="24"/>
          <w:szCs w:val="24"/>
        </w:rPr>
      </w:pPr>
      <w:r w:rsidRPr="00C93D16">
        <w:rPr>
          <w:rFonts w:ascii="Times New Roman" w:hAnsi="Times New Roman" w:cs="Times New Roman"/>
          <w:b/>
          <w:bCs/>
          <w:sz w:val="24"/>
          <w:szCs w:val="24"/>
        </w:rPr>
        <w:t>Measurement of sperm DNA damage</w:t>
      </w:r>
    </w:p>
    <w:p w14:paraId="0DD30DA2" w14:textId="77777777" w:rsidR="00C93D16" w:rsidRPr="00C93D16" w:rsidRDefault="00C93D16" w:rsidP="00C93D16">
      <w:pPr>
        <w:spacing w:line="480" w:lineRule="auto"/>
        <w:rPr>
          <w:rFonts w:ascii="Times New Roman" w:hAnsi="Times New Roman" w:cs="Times New Roman"/>
          <w:sz w:val="24"/>
          <w:szCs w:val="24"/>
        </w:rPr>
      </w:pPr>
      <w:r w:rsidRPr="00C93D16">
        <w:rPr>
          <w:rFonts w:ascii="Times New Roman" w:hAnsi="Times New Roman" w:cs="Times New Roman"/>
          <w:sz w:val="24"/>
          <w:szCs w:val="24"/>
        </w:rPr>
        <w:t xml:space="preserve">The sperm DNA damage was measured using the </w:t>
      </w:r>
      <w:proofErr w:type="spellStart"/>
      <w:r w:rsidRPr="00C93D16">
        <w:rPr>
          <w:rFonts w:ascii="Times New Roman" w:hAnsi="Times New Roman" w:cs="Times New Roman"/>
          <w:sz w:val="24"/>
          <w:szCs w:val="24"/>
        </w:rPr>
        <w:t>OxiSelect</w:t>
      </w:r>
      <w:proofErr w:type="spellEnd"/>
      <w:r w:rsidRPr="00C93D16">
        <w:rPr>
          <w:rFonts w:ascii="Times New Roman" w:hAnsi="Times New Roman" w:cs="Times New Roman"/>
          <w:sz w:val="24"/>
          <w:szCs w:val="24"/>
        </w:rPr>
        <w:t xml:space="preserve"> 96-Well Comet Assay Kit (Cell Biolabs, Inc., San Diego, CA, USA) according to the manufacturer’s instructions.</w:t>
      </w:r>
    </w:p>
    <w:p w14:paraId="74BEBE7D" w14:textId="02EA0CE1" w:rsidR="00C93D16" w:rsidRPr="00C93D16" w:rsidRDefault="00C93D16" w:rsidP="00C93D16">
      <w:pPr>
        <w:spacing w:line="480" w:lineRule="auto"/>
        <w:rPr>
          <w:rFonts w:ascii="Times New Roman" w:hAnsi="Times New Roman" w:cs="Times New Roman"/>
          <w:b/>
          <w:bCs/>
          <w:sz w:val="24"/>
          <w:szCs w:val="24"/>
        </w:rPr>
      </w:pPr>
      <w:r w:rsidRPr="00C93D16">
        <w:rPr>
          <w:rFonts w:ascii="Times New Roman" w:hAnsi="Times New Roman" w:cs="Times New Roman"/>
          <w:b/>
          <w:bCs/>
          <w:sz w:val="24"/>
          <w:szCs w:val="24"/>
        </w:rPr>
        <w:t xml:space="preserve">Examination of sperm </w:t>
      </w:r>
      <w:r w:rsidR="00E54842" w:rsidRPr="00E54842">
        <w:rPr>
          <w:rFonts w:ascii="Times New Roman" w:hAnsi="Times New Roman" w:cs="Times New Roman"/>
          <w:b/>
          <w:bCs/>
          <w:sz w:val="24"/>
          <w:szCs w:val="24"/>
        </w:rPr>
        <w:t>reactive oxygen species (ROS)</w:t>
      </w:r>
    </w:p>
    <w:p w14:paraId="549EBBEB" w14:textId="77777777" w:rsidR="00C93D16" w:rsidRPr="00C93D16" w:rsidRDefault="00C93D16" w:rsidP="00C93D16">
      <w:pPr>
        <w:spacing w:line="480" w:lineRule="auto"/>
        <w:rPr>
          <w:rFonts w:ascii="Times New Roman" w:hAnsi="Times New Roman" w:cs="Times New Roman"/>
          <w:sz w:val="24"/>
          <w:szCs w:val="24"/>
        </w:rPr>
      </w:pPr>
      <w:r w:rsidRPr="00C93D16">
        <w:rPr>
          <w:rFonts w:ascii="Times New Roman" w:hAnsi="Times New Roman" w:cs="Times New Roman"/>
          <w:sz w:val="24"/>
          <w:szCs w:val="24"/>
        </w:rPr>
        <w:t>The purified sperm were stained with a cell-permeable ROS probe (10 μM DCFH-DA) in HS solution at 37 ℃ for 30 minutes in a 5% CO</w:t>
      </w:r>
      <w:r w:rsidRPr="00C93D16">
        <w:rPr>
          <w:rFonts w:ascii="Times New Roman" w:hAnsi="Times New Roman" w:cs="Times New Roman"/>
          <w:sz w:val="24"/>
          <w:szCs w:val="24"/>
          <w:vertAlign w:val="subscript"/>
        </w:rPr>
        <w:t>2</w:t>
      </w:r>
      <w:r w:rsidRPr="00C93D16">
        <w:rPr>
          <w:rFonts w:ascii="Times New Roman" w:hAnsi="Times New Roman" w:cs="Times New Roman"/>
          <w:sz w:val="24"/>
          <w:szCs w:val="24"/>
        </w:rPr>
        <w:t xml:space="preserve"> incubator. The stained sperm were washed with HS solution to remove excess dye. MNPs and chemicals were then added </w:t>
      </w:r>
      <w:r w:rsidRPr="00C93D16">
        <w:rPr>
          <w:rFonts w:ascii="Times New Roman" w:hAnsi="Times New Roman" w:cs="Times New Roman"/>
          <w:sz w:val="24"/>
          <w:szCs w:val="24"/>
        </w:rPr>
        <w:lastRenderedPageBreak/>
        <w:t xml:space="preserve">and incubated for 4 hours. The fluorescence intensity was measured using an </w:t>
      </w:r>
      <w:proofErr w:type="spellStart"/>
      <w:r w:rsidRPr="00C93D16">
        <w:rPr>
          <w:rFonts w:ascii="Times New Roman" w:hAnsi="Times New Roman" w:cs="Times New Roman"/>
          <w:sz w:val="24"/>
          <w:szCs w:val="24"/>
        </w:rPr>
        <w:t>EnSpire</w:t>
      </w:r>
      <w:proofErr w:type="spellEnd"/>
      <w:r w:rsidRPr="00C93D16">
        <w:rPr>
          <w:rFonts w:ascii="Times New Roman" w:hAnsi="Times New Roman" w:cs="Times New Roman"/>
          <w:sz w:val="24"/>
          <w:szCs w:val="24"/>
        </w:rPr>
        <w:t xml:space="preserve"> Multimode Plate Reader (PerkinElmer Inc.) with excitation/emission wavelengths of 488 nm/525 nm at 1, 60, 120, and 240 minutes after incubation.</w:t>
      </w:r>
    </w:p>
    <w:p w14:paraId="689BFF9C" w14:textId="0AF69469" w:rsidR="00C93D16" w:rsidRPr="00C93D16" w:rsidRDefault="00C93D16" w:rsidP="00C93D16">
      <w:pPr>
        <w:spacing w:line="480" w:lineRule="auto"/>
        <w:rPr>
          <w:rFonts w:ascii="Times New Roman" w:hAnsi="Times New Roman" w:cs="Times New Roman"/>
          <w:b/>
          <w:bCs/>
          <w:sz w:val="24"/>
          <w:szCs w:val="24"/>
        </w:rPr>
      </w:pPr>
      <w:r w:rsidRPr="00C93D16">
        <w:rPr>
          <w:rFonts w:ascii="Times New Roman" w:hAnsi="Times New Roman" w:cs="Times New Roman"/>
          <w:b/>
          <w:bCs/>
          <w:sz w:val="24"/>
          <w:szCs w:val="24"/>
        </w:rPr>
        <w:t xml:space="preserve">Evaluation of sperm </w:t>
      </w:r>
      <w:r w:rsidR="00E54842" w:rsidRPr="00E54842">
        <w:rPr>
          <w:rFonts w:ascii="Times New Roman" w:hAnsi="Times New Roman" w:cs="Times New Roman"/>
          <w:b/>
          <w:bCs/>
          <w:sz w:val="24"/>
          <w:szCs w:val="24"/>
        </w:rPr>
        <w:t>mitochondrial membrane potential</w:t>
      </w:r>
      <w:r w:rsidR="00E54842">
        <w:rPr>
          <w:rFonts w:ascii="Times New Roman" w:hAnsi="Times New Roman" w:cs="Times New Roman"/>
          <w:b/>
          <w:bCs/>
          <w:sz w:val="24"/>
          <w:szCs w:val="24"/>
        </w:rPr>
        <w:t xml:space="preserve"> (MMP)</w:t>
      </w:r>
    </w:p>
    <w:p w14:paraId="103249E9" w14:textId="77777777" w:rsidR="00B81DB1" w:rsidRDefault="00C93D16" w:rsidP="00C93D16">
      <w:pPr>
        <w:spacing w:line="480" w:lineRule="auto"/>
        <w:rPr>
          <w:rFonts w:ascii="Times New Roman" w:hAnsi="Times New Roman" w:cs="Times New Roman"/>
          <w:sz w:val="24"/>
          <w:szCs w:val="24"/>
        </w:rPr>
        <w:sectPr w:rsidR="00B81DB1">
          <w:pgSz w:w="11906" w:h="16838"/>
          <w:pgMar w:top="1440" w:right="1800" w:bottom="1440" w:left="1800" w:header="851" w:footer="992" w:gutter="0"/>
          <w:cols w:space="425"/>
          <w:docGrid w:type="lines" w:linePitch="312"/>
        </w:sectPr>
      </w:pPr>
      <w:r w:rsidRPr="00C93D16">
        <w:rPr>
          <w:rFonts w:ascii="Times New Roman" w:hAnsi="Times New Roman" w:cs="Times New Roman"/>
          <w:sz w:val="24"/>
          <w:szCs w:val="24"/>
        </w:rPr>
        <w:t>Sperm MMP was measured using a JC-1 MMP Assay Kit (</w:t>
      </w:r>
      <w:proofErr w:type="spellStart"/>
      <w:r w:rsidRPr="00C93D16">
        <w:rPr>
          <w:rFonts w:ascii="Times New Roman" w:hAnsi="Times New Roman" w:cs="Times New Roman"/>
          <w:sz w:val="24"/>
          <w:szCs w:val="24"/>
        </w:rPr>
        <w:t>MedchemExpress</w:t>
      </w:r>
      <w:proofErr w:type="spellEnd"/>
      <w:r w:rsidRPr="00C93D16">
        <w:rPr>
          <w:rFonts w:ascii="Times New Roman" w:hAnsi="Times New Roman" w:cs="Times New Roman"/>
          <w:sz w:val="24"/>
          <w:szCs w:val="24"/>
        </w:rPr>
        <w:t xml:space="preserve"> LLC.) according to the manufacturer’s instructions. Purified sperm were stained with 2 μM JC-1 in HS solution at 37 ℃ for 20 minutes in a 5% CO</w:t>
      </w:r>
      <w:r w:rsidRPr="00C93D16">
        <w:rPr>
          <w:rFonts w:ascii="Times New Roman" w:hAnsi="Times New Roman" w:cs="Times New Roman"/>
          <w:sz w:val="24"/>
          <w:szCs w:val="24"/>
          <w:vertAlign w:val="subscript"/>
        </w:rPr>
        <w:t>2</w:t>
      </w:r>
      <w:r w:rsidRPr="00C93D16">
        <w:rPr>
          <w:rFonts w:ascii="Times New Roman" w:hAnsi="Times New Roman" w:cs="Times New Roman"/>
          <w:sz w:val="24"/>
          <w:szCs w:val="24"/>
        </w:rPr>
        <w:t xml:space="preserve"> incubator. The stained sperm were subsequently washed with HS solution to remove excess dye. MPs and chemicals were added and incubated for 4 hours. The fluorescence intensity was measured using an </w:t>
      </w:r>
      <w:proofErr w:type="spellStart"/>
      <w:r w:rsidRPr="00C93D16">
        <w:rPr>
          <w:rFonts w:ascii="Times New Roman" w:hAnsi="Times New Roman" w:cs="Times New Roman"/>
          <w:sz w:val="24"/>
          <w:szCs w:val="24"/>
        </w:rPr>
        <w:t>EnSpire</w:t>
      </w:r>
      <w:proofErr w:type="spellEnd"/>
      <w:r w:rsidRPr="00C93D16">
        <w:rPr>
          <w:rFonts w:ascii="Times New Roman" w:hAnsi="Times New Roman" w:cs="Times New Roman"/>
          <w:sz w:val="24"/>
          <w:szCs w:val="24"/>
        </w:rPr>
        <w:t xml:space="preserve"> Multimode Plate Reader (PerkinElmer Inc.) with excitation/emission wavelengths of 525 nm/590 nm (F</w:t>
      </w:r>
      <w:r w:rsidRPr="00C93D16">
        <w:rPr>
          <w:rFonts w:ascii="Times New Roman" w:hAnsi="Times New Roman" w:cs="Times New Roman"/>
          <w:sz w:val="24"/>
          <w:szCs w:val="24"/>
          <w:vertAlign w:val="subscript"/>
        </w:rPr>
        <w:t>red</w:t>
      </w:r>
      <w:r w:rsidRPr="00C93D16">
        <w:rPr>
          <w:rFonts w:ascii="Times New Roman" w:hAnsi="Times New Roman" w:cs="Times New Roman"/>
          <w:sz w:val="24"/>
          <w:szCs w:val="24"/>
        </w:rPr>
        <w:t>) and 488 nm/530 nm (</w:t>
      </w:r>
      <w:proofErr w:type="spellStart"/>
      <w:r w:rsidRPr="00C93D16">
        <w:rPr>
          <w:rFonts w:ascii="Times New Roman" w:hAnsi="Times New Roman" w:cs="Times New Roman"/>
          <w:sz w:val="24"/>
          <w:szCs w:val="24"/>
        </w:rPr>
        <w:t>F</w:t>
      </w:r>
      <w:r w:rsidRPr="00C93D16">
        <w:rPr>
          <w:rFonts w:ascii="Times New Roman" w:hAnsi="Times New Roman" w:cs="Times New Roman"/>
          <w:sz w:val="24"/>
          <w:szCs w:val="24"/>
          <w:vertAlign w:val="subscript"/>
        </w:rPr>
        <w:t>green</w:t>
      </w:r>
      <w:proofErr w:type="spellEnd"/>
      <w:r w:rsidRPr="00C93D16">
        <w:rPr>
          <w:rFonts w:ascii="Times New Roman" w:hAnsi="Times New Roman" w:cs="Times New Roman"/>
          <w:sz w:val="24"/>
          <w:szCs w:val="24"/>
        </w:rPr>
        <w:t>). The fluorescent intensities were measured before adding the MPs and chemicals and at 1, 60, 120, and 240 minutes after incubation. The change in sperm MMP was calculated using the formula ΔR/R</w:t>
      </w:r>
      <w:r w:rsidRPr="00C93D16">
        <w:rPr>
          <w:rFonts w:ascii="Times New Roman" w:hAnsi="Times New Roman" w:cs="Times New Roman"/>
          <w:sz w:val="24"/>
          <w:szCs w:val="24"/>
          <w:vertAlign w:val="subscript"/>
        </w:rPr>
        <w:t>0</w:t>
      </w:r>
      <w:r w:rsidRPr="00C93D16">
        <w:rPr>
          <w:rFonts w:ascii="Times New Roman" w:hAnsi="Times New Roman" w:cs="Times New Roman"/>
          <w:sz w:val="24"/>
          <w:szCs w:val="24"/>
        </w:rPr>
        <w:t xml:space="preserve"> × 100% (where R</w:t>
      </w:r>
      <w:r w:rsidRPr="00C93D16">
        <w:rPr>
          <w:rFonts w:ascii="Times New Roman" w:hAnsi="Times New Roman" w:cs="Times New Roman"/>
          <w:sz w:val="24"/>
          <w:szCs w:val="24"/>
          <w:vertAlign w:val="subscript"/>
        </w:rPr>
        <w:t>0</w:t>
      </w:r>
      <w:r w:rsidRPr="00C93D16">
        <w:rPr>
          <w:rFonts w:ascii="Times New Roman" w:hAnsi="Times New Roman" w:cs="Times New Roman"/>
          <w:sz w:val="24"/>
          <w:szCs w:val="24"/>
        </w:rPr>
        <w:t xml:space="preserve"> represents the ratio of F</w:t>
      </w:r>
      <w:r w:rsidRPr="00C93D16">
        <w:rPr>
          <w:rFonts w:ascii="Times New Roman" w:hAnsi="Times New Roman" w:cs="Times New Roman"/>
          <w:sz w:val="24"/>
          <w:szCs w:val="24"/>
          <w:vertAlign w:val="subscript"/>
        </w:rPr>
        <w:t>red</w:t>
      </w:r>
      <w:r w:rsidRPr="00C93D16">
        <w:rPr>
          <w:rFonts w:ascii="Times New Roman" w:hAnsi="Times New Roman" w:cs="Times New Roman"/>
          <w:sz w:val="24"/>
          <w:szCs w:val="24"/>
        </w:rPr>
        <w:t xml:space="preserve"> and </w:t>
      </w:r>
      <w:proofErr w:type="spellStart"/>
      <w:r w:rsidRPr="00C93D16">
        <w:rPr>
          <w:rFonts w:ascii="Times New Roman" w:hAnsi="Times New Roman" w:cs="Times New Roman"/>
          <w:sz w:val="24"/>
          <w:szCs w:val="24"/>
        </w:rPr>
        <w:t>F</w:t>
      </w:r>
      <w:r w:rsidRPr="00C93D16">
        <w:rPr>
          <w:rFonts w:ascii="Times New Roman" w:hAnsi="Times New Roman" w:cs="Times New Roman"/>
          <w:sz w:val="24"/>
          <w:szCs w:val="24"/>
          <w:vertAlign w:val="subscript"/>
        </w:rPr>
        <w:t>green</w:t>
      </w:r>
      <w:proofErr w:type="spellEnd"/>
      <w:r w:rsidRPr="00C93D16">
        <w:rPr>
          <w:rFonts w:ascii="Times New Roman" w:hAnsi="Times New Roman" w:cs="Times New Roman"/>
          <w:sz w:val="24"/>
          <w:szCs w:val="24"/>
        </w:rPr>
        <w:t xml:space="preserve"> before the application of MPs and chemicals, and R represents the ratio of F</w:t>
      </w:r>
      <w:r w:rsidRPr="00C93D16">
        <w:rPr>
          <w:rFonts w:ascii="Times New Roman" w:hAnsi="Times New Roman" w:cs="Times New Roman"/>
          <w:sz w:val="24"/>
          <w:szCs w:val="24"/>
          <w:vertAlign w:val="subscript"/>
        </w:rPr>
        <w:t>red</w:t>
      </w:r>
      <w:r w:rsidRPr="00C93D16">
        <w:rPr>
          <w:rFonts w:ascii="Times New Roman" w:hAnsi="Times New Roman" w:cs="Times New Roman"/>
          <w:sz w:val="24"/>
          <w:szCs w:val="24"/>
        </w:rPr>
        <w:t xml:space="preserve"> and </w:t>
      </w:r>
      <w:proofErr w:type="spellStart"/>
      <w:r w:rsidRPr="00C93D16">
        <w:rPr>
          <w:rFonts w:ascii="Times New Roman" w:hAnsi="Times New Roman" w:cs="Times New Roman"/>
          <w:sz w:val="24"/>
          <w:szCs w:val="24"/>
        </w:rPr>
        <w:t>F</w:t>
      </w:r>
      <w:r w:rsidRPr="00C93D16">
        <w:rPr>
          <w:rFonts w:ascii="Times New Roman" w:hAnsi="Times New Roman" w:cs="Times New Roman"/>
          <w:sz w:val="24"/>
          <w:szCs w:val="24"/>
          <w:vertAlign w:val="subscript"/>
        </w:rPr>
        <w:t>green</w:t>
      </w:r>
      <w:proofErr w:type="spellEnd"/>
      <w:r w:rsidRPr="00C93D16">
        <w:rPr>
          <w:rFonts w:ascii="Times New Roman" w:hAnsi="Times New Roman" w:cs="Times New Roman"/>
          <w:sz w:val="24"/>
          <w:szCs w:val="24"/>
        </w:rPr>
        <w:t xml:space="preserve"> at 1, 60, 120, and 240 minutes after incubation; ΔR=R-R</w:t>
      </w:r>
      <w:r w:rsidRPr="00C93D16">
        <w:rPr>
          <w:rFonts w:ascii="Times New Roman" w:hAnsi="Times New Roman" w:cs="Times New Roman"/>
          <w:sz w:val="24"/>
          <w:szCs w:val="24"/>
          <w:vertAlign w:val="subscript"/>
        </w:rPr>
        <w:t>0</w:t>
      </w:r>
      <w:r w:rsidRPr="00C93D16">
        <w:rPr>
          <w:rFonts w:ascii="Times New Roman" w:hAnsi="Times New Roman" w:cs="Times New Roman"/>
          <w:sz w:val="24"/>
          <w:szCs w:val="24"/>
        </w:rPr>
        <w:t>).</w:t>
      </w:r>
    </w:p>
    <w:p w14:paraId="0C26C4A1" w14:textId="290E06D5" w:rsidR="00C93D16" w:rsidRPr="00D93D2C" w:rsidRDefault="00B81DB1" w:rsidP="00D93D2C">
      <w:pPr>
        <w:spacing w:line="480" w:lineRule="auto"/>
        <w:jc w:val="center"/>
        <w:rPr>
          <w:rFonts w:ascii="Times New Roman" w:hAnsi="Times New Roman" w:cs="Times New Roman"/>
          <w:b/>
          <w:bCs/>
          <w:color w:val="000000"/>
          <w:sz w:val="24"/>
          <w:szCs w:val="24"/>
        </w:rPr>
      </w:pPr>
      <w:r w:rsidRPr="00211E15">
        <w:rPr>
          <w:rFonts w:ascii="Times New Roman" w:hAnsi="Times New Roman" w:cs="Times New Roman"/>
          <w:b/>
          <w:bCs/>
          <w:noProof/>
          <w:color w:val="000000"/>
          <w:sz w:val="28"/>
          <w:szCs w:val="28"/>
        </w:rPr>
        <w:lastRenderedPageBreak/>
        <w:drawing>
          <wp:anchor distT="0" distB="0" distL="114300" distR="114300" simplePos="0" relativeHeight="251658240" behindDoc="0" locked="0" layoutInCell="1" allowOverlap="1" wp14:anchorId="5AF80E31" wp14:editId="48638791">
            <wp:simplePos x="0" y="0"/>
            <wp:positionH relativeFrom="column">
              <wp:posOffset>-361950</wp:posOffset>
            </wp:positionH>
            <wp:positionV relativeFrom="paragraph">
              <wp:posOffset>419100</wp:posOffset>
            </wp:positionV>
            <wp:extent cx="5991225" cy="3494405"/>
            <wp:effectExtent l="0" t="0" r="9525" b="0"/>
            <wp:wrapTopAndBottom/>
            <wp:docPr id="15390579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91225" cy="3494405"/>
                    </a:xfrm>
                    <a:prstGeom prst="rect">
                      <a:avLst/>
                    </a:prstGeom>
                    <a:noFill/>
                  </pic:spPr>
                </pic:pic>
              </a:graphicData>
            </a:graphic>
            <wp14:sizeRelH relativeFrom="page">
              <wp14:pctWidth>0</wp14:pctWidth>
            </wp14:sizeRelH>
            <wp14:sizeRelV relativeFrom="page">
              <wp14:pctHeight>0</wp14:pctHeight>
            </wp14:sizeRelV>
          </wp:anchor>
        </w:drawing>
      </w:r>
      <w:r w:rsidRPr="00211E15">
        <w:rPr>
          <w:rFonts w:ascii="Times New Roman" w:hAnsi="Times New Roman" w:cs="Times New Roman" w:hint="eastAsia"/>
          <w:b/>
          <w:bCs/>
          <w:color w:val="000000"/>
          <w:sz w:val="28"/>
          <w:szCs w:val="28"/>
        </w:rPr>
        <w:t>F</w:t>
      </w:r>
      <w:r w:rsidRPr="00211E15">
        <w:rPr>
          <w:rFonts w:ascii="Times New Roman" w:hAnsi="Times New Roman" w:cs="Times New Roman"/>
          <w:b/>
          <w:bCs/>
          <w:color w:val="000000"/>
          <w:sz w:val="28"/>
          <w:szCs w:val="28"/>
        </w:rPr>
        <w:t>igure S1</w:t>
      </w:r>
    </w:p>
    <w:p w14:paraId="24AE8B7F" w14:textId="4B020F89" w:rsidR="006A779A" w:rsidRDefault="00D93D2C" w:rsidP="00C93D16">
      <w:pPr>
        <w:spacing w:line="480" w:lineRule="auto"/>
        <w:rPr>
          <w:rFonts w:ascii="Times New Roman" w:hAnsi="Times New Roman" w:cs="Times New Roman"/>
          <w:sz w:val="24"/>
          <w:szCs w:val="21"/>
        </w:rPr>
        <w:sectPr w:rsidR="006A779A">
          <w:pgSz w:w="11906" w:h="16838"/>
          <w:pgMar w:top="1440" w:right="1800" w:bottom="1440" w:left="1800" w:header="851" w:footer="992" w:gutter="0"/>
          <w:cols w:space="425"/>
          <w:docGrid w:type="lines" w:linePitch="312"/>
        </w:sectPr>
      </w:pPr>
      <w:r w:rsidRPr="00D93D2C">
        <w:rPr>
          <w:rFonts w:ascii="Times New Roman" w:hAnsi="Times New Roman" w:cs="Times New Roman"/>
          <w:b/>
          <w:sz w:val="24"/>
          <w:szCs w:val="28"/>
        </w:rPr>
        <w:t xml:space="preserve">Fig. </w:t>
      </w:r>
      <w:r w:rsidR="006A779A">
        <w:rPr>
          <w:rFonts w:ascii="Times New Roman" w:hAnsi="Times New Roman" w:cs="Times New Roman"/>
          <w:b/>
          <w:sz w:val="24"/>
          <w:szCs w:val="28"/>
        </w:rPr>
        <w:t>S</w:t>
      </w:r>
      <w:r w:rsidRPr="00D93D2C">
        <w:rPr>
          <w:rFonts w:ascii="Times New Roman" w:hAnsi="Times New Roman" w:cs="Times New Roman"/>
          <w:b/>
          <w:sz w:val="24"/>
          <w:szCs w:val="28"/>
        </w:rPr>
        <w:t>1.</w:t>
      </w:r>
      <w:r w:rsidRPr="00D93D2C">
        <w:rPr>
          <w:rFonts w:ascii="Times New Roman" w:hAnsi="Times New Roman" w:cs="Times New Roman"/>
          <w:sz w:val="24"/>
          <w:szCs w:val="28"/>
        </w:rPr>
        <w:t xml:space="preserve"> </w:t>
      </w:r>
      <w:r w:rsidRPr="00A74A1C">
        <w:rPr>
          <w:rFonts w:ascii="Times New Roman" w:hAnsi="Times New Roman" w:cs="Times New Roman"/>
          <w:sz w:val="24"/>
          <w:szCs w:val="28"/>
        </w:rPr>
        <w:t xml:space="preserve">The </w:t>
      </w:r>
      <w:r w:rsidRPr="00A74A1C">
        <w:rPr>
          <w:rFonts w:ascii="Times New Roman" w:hAnsi="Times New Roman" w:cs="Times New Roman"/>
          <w:sz w:val="24"/>
          <w:szCs w:val="21"/>
        </w:rPr>
        <w:t>Polystyrene micro/nanoplastics (PS-MNPs)</w:t>
      </w:r>
      <w:r w:rsidRPr="00D93D2C">
        <w:rPr>
          <w:rFonts w:ascii="Times New Roman" w:hAnsi="Times New Roman" w:cs="Times New Roman"/>
          <w:b/>
          <w:bCs/>
          <w:sz w:val="24"/>
          <w:szCs w:val="21"/>
        </w:rPr>
        <w:t xml:space="preserve"> </w:t>
      </w:r>
      <w:r w:rsidRPr="00D93D2C">
        <w:rPr>
          <w:rFonts w:ascii="Times New Roman" w:hAnsi="Times New Roman" w:cs="Times New Roman"/>
          <w:sz w:val="24"/>
          <w:szCs w:val="28"/>
        </w:rPr>
        <w:t>were detected</w:t>
      </w:r>
      <w:r>
        <w:rPr>
          <w:rFonts w:ascii="Times New Roman" w:hAnsi="Times New Roman" w:cs="Times New Roman"/>
          <w:sz w:val="24"/>
          <w:szCs w:val="28"/>
        </w:rPr>
        <w:t xml:space="preserve"> in human semens</w:t>
      </w:r>
      <w:r w:rsidRPr="00D93D2C">
        <w:rPr>
          <w:rFonts w:ascii="Times New Roman" w:hAnsi="Times New Roman" w:cs="Times New Roman"/>
          <w:sz w:val="24"/>
          <w:szCs w:val="28"/>
        </w:rPr>
        <w:t xml:space="preserve"> using</w:t>
      </w:r>
      <w:r w:rsidRPr="00D93D2C">
        <w:rPr>
          <w:rFonts w:ascii="Times New Roman" w:hAnsi="Times New Roman" w:cs="Times New Roman"/>
          <w:sz w:val="24"/>
          <w:szCs w:val="21"/>
        </w:rPr>
        <w:t xml:space="preserve"> </w:t>
      </w:r>
      <w:r w:rsidRPr="00D93D2C">
        <w:rPr>
          <w:rFonts w:ascii="Times New Roman" w:hAnsi="Times New Roman" w:cs="Times New Roman"/>
          <w:sz w:val="24"/>
          <w:szCs w:val="28"/>
        </w:rPr>
        <w:t>pyrolysis gas chromatography/mass spectrometry</w:t>
      </w:r>
      <w:r w:rsidRPr="00D93D2C">
        <w:rPr>
          <w:rFonts w:ascii="Times New Roman" w:hAnsi="Times New Roman" w:cs="Times New Roman"/>
          <w:sz w:val="24"/>
          <w:szCs w:val="21"/>
        </w:rPr>
        <w:t>. (</w:t>
      </w:r>
      <w:r w:rsidRPr="00D93D2C">
        <w:rPr>
          <w:rFonts w:ascii="Times New Roman" w:hAnsi="Times New Roman" w:cs="Times New Roman"/>
          <w:b/>
          <w:bCs/>
          <w:sz w:val="24"/>
          <w:szCs w:val="21"/>
        </w:rPr>
        <w:t>A</w:t>
      </w:r>
      <w:r w:rsidRPr="00D93D2C">
        <w:rPr>
          <w:rFonts w:ascii="Times New Roman" w:hAnsi="Times New Roman" w:cs="Times New Roman"/>
          <w:sz w:val="24"/>
          <w:szCs w:val="21"/>
        </w:rPr>
        <w:t xml:space="preserve"> and </w:t>
      </w:r>
      <w:r w:rsidRPr="00D93D2C">
        <w:rPr>
          <w:rFonts w:ascii="Times New Roman" w:hAnsi="Times New Roman" w:cs="Times New Roman"/>
          <w:b/>
          <w:bCs/>
          <w:sz w:val="24"/>
          <w:szCs w:val="21"/>
        </w:rPr>
        <w:t>B</w:t>
      </w:r>
      <w:r w:rsidRPr="00D93D2C">
        <w:rPr>
          <w:rFonts w:ascii="Times New Roman" w:hAnsi="Times New Roman" w:cs="Times New Roman"/>
          <w:sz w:val="24"/>
          <w:szCs w:val="28"/>
        </w:rPr>
        <w:t>) The mass spectrum of the PS standard. (</w:t>
      </w:r>
      <w:r w:rsidRPr="00D93D2C">
        <w:rPr>
          <w:rFonts w:ascii="Times New Roman" w:hAnsi="Times New Roman" w:cs="Times New Roman"/>
          <w:b/>
          <w:bCs/>
          <w:sz w:val="24"/>
          <w:szCs w:val="28"/>
        </w:rPr>
        <w:t>C</w:t>
      </w:r>
      <w:r w:rsidRPr="00D93D2C">
        <w:rPr>
          <w:rFonts w:ascii="Times New Roman" w:hAnsi="Times New Roman" w:cs="Times New Roman"/>
          <w:sz w:val="24"/>
          <w:szCs w:val="28"/>
        </w:rPr>
        <w:t>-</w:t>
      </w:r>
      <w:r w:rsidRPr="00D93D2C">
        <w:rPr>
          <w:rFonts w:ascii="Times New Roman" w:hAnsi="Times New Roman" w:cs="Times New Roman"/>
          <w:b/>
          <w:bCs/>
          <w:sz w:val="24"/>
          <w:szCs w:val="28"/>
        </w:rPr>
        <w:t>F</w:t>
      </w:r>
      <w:r w:rsidRPr="00D93D2C">
        <w:rPr>
          <w:rFonts w:ascii="Times New Roman" w:hAnsi="Times New Roman" w:cs="Times New Roman"/>
          <w:sz w:val="24"/>
          <w:szCs w:val="28"/>
        </w:rPr>
        <w:t xml:space="preserve">) The </w:t>
      </w:r>
      <w:r w:rsidR="00A74A1C">
        <w:rPr>
          <w:rFonts w:ascii="Times New Roman" w:hAnsi="Times New Roman" w:cs="Times New Roman" w:hint="eastAsia"/>
          <w:sz w:val="24"/>
          <w:szCs w:val="28"/>
        </w:rPr>
        <w:t>re</w:t>
      </w:r>
      <w:r w:rsidR="00A74A1C">
        <w:rPr>
          <w:rFonts w:ascii="Times New Roman" w:hAnsi="Times New Roman" w:cs="Times New Roman"/>
          <w:sz w:val="24"/>
          <w:szCs w:val="28"/>
        </w:rPr>
        <w:t xml:space="preserve">presentative </w:t>
      </w:r>
      <w:r w:rsidRPr="00D93D2C">
        <w:rPr>
          <w:rFonts w:ascii="Times New Roman" w:hAnsi="Times New Roman" w:cs="Times New Roman"/>
          <w:sz w:val="24"/>
          <w:szCs w:val="28"/>
        </w:rPr>
        <w:t>mass spectrum of PS-MNPs in human semen. (</w:t>
      </w:r>
      <w:r w:rsidRPr="00D93D2C">
        <w:rPr>
          <w:rFonts w:ascii="Times New Roman" w:hAnsi="Times New Roman" w:cs="Times New Roman"/>
          <w:b/>
          <w:bCs/>
          <w:sz w:val="24"/>
          <w:szCs w:val="28"/>
        </w:rPr>
        <w:t>G</w:t>
      </w:r>
      <w:r w:rsidRPr="00D93D2C">
        <w:rPr>
          <w:rFonts w:ascii="Times New Roman" w:hAnsi="Times New Roman" w:cs="Times New Roman"/>
          <w:sz w:val="24"/>
          <w:szCs w:val="28"/>
        </w:rPr>
        <w:t>) The mass spectrum of</w:t>
      </w:r>
      <w:r w:rsidRPr="00D93D2C">
        <w:rPr>
          <w:rFonts w:ascii="Times New Roman" w:hAnsi="Times New Roman" w:cs="Times New Roman"/>
          <w:sz w:val="24"/>
          <w:szCs w:val="21"/>
        </w:rPr>
        <w:t xml:space="preserve"> the blank. </w:t>
      </w:r>
    </w:p>
    <w:p w14:paraId="1BC4381C" w14:textId="3F1033E4" w:rsidR="00B81DB1" w:rsidRPr="006A779A" w:rsidRDefault="006A779A" w:rsidP="006A779A">
      <w:pPr>
        <w:spacing w:line="480" w:lineRule="auto"/>
        <w:jc w:val="center"/>
        <w:rPr>
          <w:rFonts w:ascii="Times New Roman" w:hAnsi="Times New Roman" w:cs="Times New Roman"/>
          <w:b/>
          <w:bCs/>
          <w:color w:val="000000"/>
          <w:sz w:val="32"/>
          <w:szCs w:val="32"/>
        </w:rPr>
      </w:pPr>
      <w:r w:rsidRPr="00211E15">
        <w:rPr>
          <w:rFonts w:ascii="Times New Roman" w:hAnsi="Times New Roman" w:cs="Times New Roman"/>
          <w:b/>
          <w:bCs/>
          <w:noProof/>
          <w:color w:val="000000"/>
          <w:sz w:val="28"/>
          <w:szCs w:val="28"/>
        </w:rPr>
        <w:lastRenderedPageBreak/>
        <w:drawing>
          <wp:anchor distT="0" distB="0" distL="114300" distR="114300" simplePos="0" relativeHeight="251659264" behindDoc="0" locked="0" layoutInCell="1" allowOverlap="1" wp14:anchorId="72CC15EB" wp14:editId="106B33A6">
            <wp:simplePos x="0" y="0"/>
            <wp:positionH relativeFrom="column">
              <wp:posOffset>942975</wp:posOffset>
            </wp:positionH>
            <wp:positionV relativeFrom="paragraph">
              <wp:posOffset>438150</wp:posOffset>
            </wp:positionV>
            <wp:extent cx="6819900" cy="4105910"/>
            <wp:effectExtent l="0" t="0" r="0" b="0"/>
            <wp:wrapTopAndBottom/>
            <wp:docPr id="4477328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19900" cy="4105910"/>
                    </a:xfrm>
                    <a:prstGeom prst="rect">
                      <a:avLst/>
                    </a:prstGeom>
                    <a:noFill/>
                  </pic:spPr>
                </pic:pic>
              </a:graphicData>
            </a:graphic>
            <wp14:sizeRelH relativeFrom="page">
              <wp14:pctWidth>0</wp14:pctWidth>
            </wp14:sizeRelH>
            <wp14:sizeRelV relativeFrom="page">
              <wp14:pctHeight>0</wp14:pctHeight>
            </wp14:sizeRelV>
          </wp:anchor>
        </w:drawing>
      </w:r>
      <w:r w:rsidRPr="00211E15">
        <w:rPr>
          <w:rFonts w:ascii="Times New Roman" w:hAnsi="Times New Roman" w:cs="Times New Roman" w:hint="eastAsia"/>
          <w:b/>
          <w:bCs/>
          <w:color w:val="000000"/>
          <w:sz w:val="28"/>
          <w:szCs w:val="28"/>
        </w:rPr>
        <w:t>F</w:t>
      </w:r>
      <w:r w:rsidRPr="00211E15">
        <w:rPr>
          <w:rFonts w:ascii="Times New Roman" w:hAnsi="Times New Roman" w:cs="Times New Roman"/>
          <w:b/>
          <w:bCs/>
          <w:color w:val="000000"/>
          <w:sz w:val="28"/>
          <w:szCs w:val="28"/>
        </w:rPr>
        <w:t>igure S2</w:t>
      </w:r>
    </w:p>
    <w:p w14:paraId="1AF52B76" w14:textId="77777777" w:rsidR="00211E15" w:rsidRDefault="006A779A" w:rsidP="00C93D16">
      <w:pPr>
        <w:spacing w:line="480" w:lineRule="auto"/>
        <w:rPr>
          <w:rFonts w:ascii="Times New Roman" w:hAnsi="Times New Roman" w:cs="Times New Roman"/>
          <w:sz w:val="24"/>
        </w:rPr>
        <w:sectPr w:rsidR="00211E15" w:rsidSect="00211E15">
          <w:pgSz w:w="16838" w:h="11906" w:orient="landscape"/>
          <w:pgMar w:top="1800" w:right="1440" w:bottom="1800" w:left="1440" w:header="851" w:footer="992" w:gutter="0"/>
          <w:cols w:space="425"/>
          <w:docGrid w:type="lines" w:linePitch="312"/>
        </w:sectPr>
      </w:pPr>
      <w:r w:rsidRPr="006A779A">
        <w:rPr>
          <w:rFonts w:ascii="Times New Roman" w:hAnsi="Times New Roman" w:cs="Times New Roman"/>
          <w:b/>
          <w:bCs/>
          <w:sz w:val="24"/>
          <w:szCs w:val="24"/>
        </w:rPr>
        <w:t xml:space="preserve">Fig. </w:t>
      </w:r>
      <w:r>
        <w:rPr>
          <w:rFonts w:ascii="Times New Roman" w:hAnsi="Times New Roman" w:cs="Times New Roman"/>
          <w:b/>
          <w:bCs/>
          <w:sz w:val="24"/>
          <w:szCs w:val="24"/>
        </w:rPr>
        <w:t>S</w:t>
      </w:r>
      <w:r w:rsidRPr="006A779A">
        <w:rPr>
          <w:rFonts w:ascii="Times New Roman" w:hAnsi="Times New Roman" w:cs="Times New Roman"/>
          <w:b/>
          <w:bCs/>
          <w:sz w:val="24"/>
          <w:szCs w:val="24"/>
        </w:rPr>
        <w:t xml:space="preserve">2. </w:t>
      </w:r>
      <w:r w:rsidRPr="00211E15">
        <w:rPr>
          <w:rFonts w:ascii="Times New Roman" w:hAnsi="Times New Roman" w:cs="Times New Roman"/>
          <w:sz w:val="24"/>
        </w:rPr>
        <w:t>Characteristics of PS-MNPs of different sizes.</w:t>
      </w:r>
      <w:r w:rsidRPr="006A779A">
        <w:rPr>
          <w:rFonts w:ascii="Times New Roman" w:hAnsi="Times New Roman" w:cs="Times New Roman"/>
          <w:b/>
          <w:bCs/>
          <w:sz w:val="24"/>
        </w:rPr>
        <w:t xml:space="preserve"> </w:t>
      </w:r>
      <w:r w:rsidR="00211E15">
        <w:rPr>
          <w:rFonts w:ascii="Times New Roman" w:hAnsi="Times New Roman" w:cs="Times New Roman"/>
          <w:sz w:val="24"/>
        </w:rPr>
        <w:t>M</w:t>
      </w:r>
      <w:r w:rsidRPr="006A779A">
        <w:rPr>
          <w:rFonts w:ascii="Times New Roman" w:hAnsi="Times New Roman" w:cs="Times New Roman"/>
          <w:sz w:val="24"/>
        </w:rPr>
        <w:t>orphological characteristics, size distribution, and ζ-potential of PS-MNPs were examined by transmission electron microscopy and dynamic light scattering in deionized water. n=3.</w:t>
      </w:r>
    </w:p>
    <w:p w14:paraId="5624EF9E" w14:textId="60431BF9" w:rsidR="006A779A" w:rsidRDefault="008A7499" w:rsidP="008A7499">
      <w:pPr>
        <w:spacing w:line="480" w:lineRule="auto"/>
        <w:jc w:val="center"/>
        <w:rPr>
          <w:rFonts w:ascii="Times New Roman" w:hAnsi="Times New Roman" w:cs="Times New Roman"/>
          <w:b/>
          <w:bCs/>
          <w:color w:val="000000"/>
          <w:sz w:val="28"/>
          <w:szCs w:val="28"/>
        </w:rPr>
      </w:pPr>
      <w:r>
        <w:rPr>
          <w:rFonts w:ascii="Times New Roman" w:hAnsi="Times New Roman" w:cs="Times New Roman"/>
          <w:noProof/>
          <w:color w:val="000000"/>
          <w:sz w:val="28"/>
          <w:szCs w:val="28"/>
        </w:rPr>
        <w:lastRenderedPageBreak/>
        <w:drawing>
          <wp:anchor distT="0" distB="0" distL="114300" distR="114300" simplePos="0" relativeHeight="251660288" behindDoc="0" locked="0" layoutInCell="1" allowOverlap="1" wp14:anchorId="6949E267" wp14:editId="4ECAF527">
            <wp:simplePos x="0" y="0"/>
            <wp:positionH relativeFrom="margin">
              <wp:posOffset>-438150</wp:posOffset>
            </wp:positionH>
            <wp:positionV relativeFrom="paragraph">
              <wp:posOffset>380365</wp:posOffset>
            </wp:positionV>
            <wp:extent cx="6276975" cy="4966970"/>
            <wp:effectExtent l="0" t="0" r="0" b="0"/>
            <wp:wrapTopAndBottom/>
            <wp:docPr id="11766689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76975" cy="4966970"/>
                    </a:xfrm>
                    <a:prstGeom prst="rect">
                      <a:avLst/>
                    </a:prstGeom>
                    <a:noFill/>
                  </pic:spPr>
                </pic:pic>
              </a:graphicData>
            </a:graphic>
            <wp14:sizeRelH relativeFrom="page">
              <wp14:pctWidth>0</wp14:pctWidth>
            </wp14:sizeRelH>
            <wp14:sizeRelV relativeFrom="page">
              <wp14:pctHeight>0</wp14:pctHeight>
            </wp14:sizeRelV>
          </wp:anchor>
        </w:drawing>
      </w:r>
      <w:r w:rsidR="00211E15" w:rsidRPr="00211E15">
        <w:rPr>
          <w:rFonts w:ascii="Times New Roman" w:hAnsi="Times New Roman" w:cs="Times New Roman" w:hint="eastAsia"/>
          <w:b/>
          <w:bCs/>
          <w:color w:val="000000"/>
          <w:sz w:val="28"/>
          <w:szCs w:val="28"/>
        </w:rPr>
        <w:t>F</w:t>
      </w:r>
      <w:r w:rsidR="00211E15" w:rsidRPr="00211E15">
        <w:rPr>
          <w:rFonts w:ascii="Times New Roman" w:hAnsi="Times New Roman" w:cs="Times New Roman"/>
          <w:b/>
          <w:bCs/>
          <w:color w:val="000000"/>
          <w:sz w:val="28"/>
          <w:szCs w:val="28"/>
        </w:rPr>
        <w:t>igure S</w:t>
      </w:r>
      <w:r w:rsidR="00211E15">
        <w:rPr>
          <w:rFonts w:ascii="Times New Roman" w:hAnsi="Times New Roman" w:cs="Times New Roman"/>
          <w:b/>
          <w:bCs/>
          <w:color w:val="000000"/>
          <w:sz w:val="28"/>
          <w:szCs w:val="28"/>
        </w:rPr>
        <w:t>3</w:t>
      </w:r>
    </w:p>
    <w:p w14:paraId="1958A34F" w14:textId="77777777" w:rsidR="003F1447" w:rsidRDefault="008A7499" w:rsidP="00C93D16">
      <w:pPr>
        <w:spacing w:line="480" w:lineRule="auto"/>
        <w:rPr>
          <w:rFonts w:ascii="Times New Roman" w:hAnsi="Times New Roman" w:cs="Times New Roman"/>
          <w:sz w:val="24"/>
        </w:rPr>
        <w:sectPr w:rsidR="003F1447" w:rsidSect="00211E15">
          <w:pgSz w:w="11906" w:h="16838"/>
          <w:pgMar w:top="1440" w:right="1800" w:bottom="1440" w:left="1800" w:header="851" w:footer="992" w:gutter="0"/>
          <w:cols w:space="425"/>
          <w:docGrid w:type="lines" w:linePitch="312"/>
        </w:sectPr>
      </w:pPr>
      <w:bookmarkStart w:id="2" w:name="_Hlk153013093"/>
      <w:r w:rsidRPr="008A7499">
        <w:rPr>
          <w:rFonts w:ascii="Times New Roman" w:hAnsi="Times New Roman" w:cs="Times New Roman"/>
          <w:b/>
          <w:bCs/>
          <w:sz w:val="24"/>
          <w:szCs w:val="24"/>
        </w:rPr>
        <w:t xml:space="preserve">Fig. </w:t>
      </w:r>
      <w:r>
        <w:rPr>
          <w:rFonts w:ascii="Times New Roman" w:hAnsi="Times New Roman" w:cs="Times New Roman"/>
          <w:b/>
          <w:bCs/>
          <w:sz w:val="24"/>
          <w:szCs w:val="24"/>
        </w:rPr>
        <w:t>S3</w:t>
      </w:r>
      <w:r w:rsidRPr="008A7499">
        <w:rPr>
          <w:rFonts w:ascii="Times New Roman" w:hAnsi="Times New Roman" w:cs="Times New Roman"/>
          <w:b/>
          <w:bCs/>
          <w:sz w:val="24"/>
          <w:szCs w:val="24"/>
        </w:rPr>
        <w:t xml:space="preserve">. </w:t>
      </w:r>
      <w:r w:rsidRPr="008A7499">
        <w:rPr>
          <w:rFonts w:ascii="Times New Roman" w:hAnsi="Times New Roman" w:cs="Times New Roman"/>
          <w:sz w:val="24"/>
        </w:rPr>
        <w:t xml:space="preserve">Impacts of </w:t>
      </w:r>
      <w:r w:rsidRPr="008A7499">
        <w:rPr>
          <w:rFonts w:ascii="Times New Roman" w:hAnsi="Times New Roman" w:cs="Times New Roman"/>
          <w:sz w:val="24"/>
          <w:szCs w:val="24"/>
        </w:rPr>
        <w:t>PS-MNPs</w:t>
      </w:r>
      <w:r w:rsidRPr="008A7499">
        <w:rPr>
          <w:rFonts w:ascii="Times New Roman" w:hAnsi="Times New Roman" w:cs="Times New Roman"/>
          <w:sz w:val="24"/>
        </w:rPr>
        <w:t xml:space="preserve"> ranging in size from 25</w:t>
      </w:r>
      <w:r w:rsidR="003F1447">
        <w:rPr>
          <w:rFonts w:ascii="Times New Roman" w:hAnsi="Times New Roman" w:cs="Times New Roman"/>
          <w:sz w:val="24"/>
        </w:rPr>
        <w:t xml:space="preserve"> nm</w:t>
      </w:r>
      <w:r w:rsidRPr="008A7499">
        <w:rPr>
          <w:rFonts w:ascii="Times New Roman" w:hAnsi="Times New Roman" w:cs="Times New Roman"/>
          <w:sz w:val="24"/>
        </w:rPr>
        <w:t xml:space="preserve"> to 10 μm on </w:t>
      </w:r>
      <w:r w:rsidRPr="008A7499">
        <w:rPr>
          <w:rFonts w:ascii="Times New Roman" w:hAnsi="Times New Roman" w:cs="Times New Roman"/>
          <w:sz w:val="24"/>
          <w:szCs w:val="24"/>
        </w:rPr>
        <w:t>viability (</w:t>
      </w:r>
      <w:r w:rsidRPr="008A7499">
        <w:rPr>
          <w:rFonts w:ascii="Times New Roman" w:hAnsi="Times New Roman" w:cs="Times New Roman"/>
          <w:b/>
          <w:bCs/>
          <w:sz w:val="24"/>
          <w:szCs w:val="24"/>
        </w:rPr>
        <w:t>A</w:t>
      </w:r>
      <w:r w:rsidRPr="008A7499">
        <w:rPr>
          <w:rFonts w:ascii="Times New Roman" w:hAnsi="Times New Roman" w:cs="Times New Roman"/>
          <w:sz w:val="24"/>
          <w:szCs w:val="24"/>
        </w:rPr>
        <w:t>), motility (</w:t>
      </w:r>
      <w:r w:rsidRPr="008A7499">
        <w:rPr>
          <w:rFonts w:ascii="Times New Roman" w:hAnsi="Times New Roman" w:cs="Times New Roman"/>
          <w:b/>
          <w:bCs/>
          <w:sz w:val="24"/>
          <w:szCs w:val="24"/>
        </w:rPr>
        <w:t>B</w:t>
      </w:r>
      <w:r w:rsidR="003F1447">
        <w:rPr>
          <w:rFonts w:ascii="Times New Roman" w:hAnsi="Times New Roman" w:cs="Times New Roman"/>
          <w:b/>
          <w:bCs/>
          <w:sz w:val="24"/>
          <w:szCs w:val="24"/>
        </w:rPr>
        <w:t xml:space="preserve"> </w:t>
      </w:r>
      <w:r w:rsidR="003F1447" w:rsidRPr="003F1447">
        <w:rPr>
          <w:rFonts w:ascii="Times New Roman" w:hAnsi="Times New Roman" w:cs="Times New Roman"/>
          <w:sz w:val="24"/>
          <w:szCs w:val="24"/>
        </w:rPr>
        <w:t>and</w:t>
      </w:r>
      <w:r w:rsidR="003F1447">
        <w:rPr>
          <w:rFonts w:ascii="Times New Roman" w:hAnsi="Times New Roman" w:cs="Times New Roman"/>
          <w:b/>
          <w:bCs/>
          <w:sz w:val="24"/>
          <w:szCs w:val="24"/>
        </w:rPr>
        <w:t xml:space="preserve"> C</w:t>
      </w:r>
      <w:r w:rsidRPr="008A7499">
        <w:rPr>
          <w:rFonts w:ascii="Times New Roman" w:hAnsi="Times New Roman" w:cs="Times New Roman"/>
          <w:sz w:val="24"/>
          <w:szCs w:val="24"/>
        </w:rPr>
        <w:t>), penetration ability (</w:t>
      </w:r>
      <w:r w:rsidR="003F1447">
        <w:rPr>
          <w:rFonts w:ascii="Times New Roman" w:hAnsi="Times New Roman" w:cs="Times New Roman"/>
          <w:b/>
          <w:bCs/>
          <w:sz w:val="24"/>
          <w:szCs w:val="24"/>
        </w:rPr>
        <w:t>D</w:t>
      </w:r>
      <w:r w:rsidRPr="008A7499">
        <w:rPr>
          <w:rFonts w:ascii="Times New Roman" w:hAnsi="Times New Roman" w:cs="Times New Roman"/>
          <w:sz w:val="24"/>
          <w:szCs w:val="24"/>
        </w:rPr>
        <w:t>), progesterone (P4)-induced capacitation (</w:t>
      </w:r>
      <w:r w:rsidR="003F1447">
        <w:rPr>
          <w:rFonts w:ascii="Times New Roman" w:hAnsi="Times New Roman" w:cs="Times New Roman"/>
          <w:b/>
          <w:bCs/>
          <w:sz w:val="24"/>
          <w:szCs w:val="24"/>
        </w:rPr>
        <w:t>E</w:t>
      </w:r>
      <w:r w:rsidRPr="008A7499">
        <w:rPr>
          <w:rFonts w:ascii="Times New Roman" w:hAnsi="Times New Roman" w:cs="Times New Roman"/>
          <w:sz w:val="24"/>
          <w:szCs w:val="24"/>
        </w:rPr>
        <w:t xml:space="preserve">), P4-induced </w:t>
      </w:r>
      <w:r w:rsidR="003F1447">
        <w:rPr>
          <w:rFonts w:ascii="Times New Roman" w:hAnsi="Times New Roman" w:cs="Times New Roman"/>
          <w:sz w:val="24"/>
          <w:szCs w:val="24"/>
        </w:rPr>
        <w:t>acrosome reaction (</w:t>
      </w:r>
      <w:r w:rsidRPr="008A7499">
        <w:rPr>
          <w:rFonts w:ascii="Times New Roman" w:hAnsi="Times New Roman" w:cs="Times New Roman"/>
          <w:sz w:val="24"/>
          <w:szCs w:val="24"/>
        </w:rPr>
        <w:t>AR</w:t>
      </w:r>
      <w:r w:rsidR="003F1447">
        <w:rPr>
          <w:rFonts w:ascii="Times New Roman" w:hAnsi="Times New Roman" w:cs="Times New Roman"/>
          <w:sz w:val="24"/>
          <w:szCs w:val="24"/>
        </w:rPr>
        <w:t>)</w:t>
      </w:r>
      <w:r w:rsidRPr="008A7499">
        <w:rPr>
          <w:rFonts w:ascii="Times New Roman" w:hAnsi="Times New Roman" w:cs="Times New Roman"/>
          <w:sz w:val="24"/>
          <w:szCs w:val="24"/>
        </w:rPr>
        <w:t xml:space="preserve"> (</w:t>
      </w:r>
      <w:r w:rsidR="003F1447">
        <w:rPr>
          <w:rFonts w:ascii="Times New Roman" w:hAnsi="Times New Roman" w:cs="Times New Roman"/>
          <w:b/>
          <w:bCs/>
          <w:sz w:val="24"/>
          <w:szCs w:val="24"/>
        </w:rPr>
        <w:t>F</w:t>
      </w:r>
      <w:r w:rsidRPr="008A7499">
        <w:rPr>
          <w:rFonts w:ascii="Times New Roman" w:hAnsi="Times New Roman" w:cs="Times New Roman"/>
          <w:sz w:val="24"/>
          <w:szCs w:val="24"/>
        </w:rPr>
        <w:t>), DNA damage (</w:t>
      </w:r>
      <w:r w:rsidR="003F1447">
        <w:rPr>
          <w:rFonts w:ascii="Times New Roman" w:hAnsi="Times New Roman" w:cs="Times New Roman"/>
          <w:b/>
          <w:bCs/>
          <w:sz w:val="24"/>
          <w:szCs w:val="24"/>
        </w:rPr>
        <w:t>G</w:t>
      </w:r>
      <w:r w:rsidRPr="008A7499">
        <w:rPr>
          <w:rFonts w:ascii="Times New Roman" w:hAnsi="Times New Roman" w:cs="Times New Roman"/>
          <w:sz w:val="24"/>
          <w:szCs w:val="24"/>
        </w:rPr>
        <w:t xml:space="preserve">), reactive oxygen species (ROS, </w:t>
      </w:r>
      <w:r w:rsidR="003F1447">
        <w:rPr>
          <w:rFonts w:ascii="Times New Roman" w:hAnsi="Times New Roman" w:cs="Times New Roman"/>
          <w:b/>
          <w:bCs/>
          <w:sz w:val="24"/>
          <w:szCs w:val="24"/>
        </w:rPr>
        <w:t>H</w:t>
      </w:r>
      <w:r w:rsidRPr="008A7499">
        <w:rPr>
          <w:rFonts w:ascii="Times New Roman" w:hAnsi="Times New Roman" w:cs="Times New Roman"/>
          <w:sz w:val="24"/>
          <w:szCs w:val="24"/>
        </w:rPr>
        <w:t xml:space="preserve">), and mitochondrial membrane potential (MMP, </w:t>
      </w:r>
      <w:r w:rsidR="003F1447">
        <w:rPr>
          <w:rFonts w:ascii="Times New Roman" w:hAnsi="Times New Roman" w:cs="Times New Roman"/>
          <w:b/>
          <w:bCs/>
          <w:sz w:val="24"/>
          <w:szCs w:val="24"/>
        </w:rPr>
        <w:t>I</w:t>
      </w:r>
      <w:r w:rsidRPr="008A7499">
        <w:rPr>
          <w:rFonts w:ascii="Times New Roman" w:hAnsi="Times New Roman" w:cs="Times New Roman"/>
          <w:sz w:val="24"/>
        </w:rPr>
        <w:t xml:space="preserve">). The experiments were repeated on 6-9 individuals. Data are presented as the </w:t>
      </w:r>
      <w:r w:rsidRPr="008A7499">
        <w:rPr>
          <w:rFonts w:ascii="Times New Roman" w:hAnsi="Times New Roman" w:cs="Times New Roman"/>
          <w:sz w:val="24"/>
          <w:szCs w:val="24"/>
        </w:rPr>
        <w:t xml:space="preserve">mean ± standard error of the mean. </w:t>
      </w:r>
      <w:r w:rsidRPr="008A7499">
        <w:rPr>
          <w:rFonts w:ascii="Times New Roman" w:hAnsi="Times New Roman" w:cs="Times New Roman"/>
          <w:sz w:val="24"/>
        </w:rPr>
        <w:t>Differences between the control and treatment groups were assessed by one-way ANOVA and Dunnett's test. ***p &lt; 0.001.</w:t>
      </w:r>
    </w:p>
    <w:bookmarkEnd w:id="2"/>
    <w:p w14:paraId="3BA72AB2" w14:textId="46277A4E" w:rsidR="00211E15" w:rsidRDefault="00797EF9" w:rsidP="00797EF9">
      <w:pPr>
        <w:spacing w:line="480" w:lineRule="auto"/>
        <w:jc w:val="center"/>
        <w:rPr>
          <w:rFonts w:ascii="Times New Roman" w:hAnsi="Times New Roman" w:cs="Times New Roman"/>
          <w:b/>
          <w:bCs/>
          <w:color w:val="000000"/>
          <w:sz w:val="28"/>
          <w:szCs w:val="28"/>
        </w:rPr>
      </w:pPr>
      <w:r>
        <w:rPr>
          <w:rFonts w:ascii="Times New Roman" w:hAnsi="Times New Roman" w:cs="Times New Roman"/>
          <w:noProof/>
          <w:color w:val="000000"/>
          <w:sz w:val="28"/>
          <w:szCs w:val="28"/>
        </w:rPr>
        <w:lastRenderedPageBreak/>
        <w:drawing>
          <wp:anchor distT="0" distB="0" distL="114300" distR="114300" simplePos="0" relativeHeight="251661312" behindDoc="0" locked="0" layoutInCell="1" allowOverlap="1" wp14:anchorId="7E084F9C" wp14:editId="6A04B934">
            <wp:simplePos x="0" y="0"/>
            <wp:positionH relativeFrom="margin">
              <wp:align>center</wp:align>
            </wp:positionH>
            <wp:positionV relativeFrom="paragraph">
              <wp:posOffset>343116</wp:posOffset>
            </wp:positionV>
            <wp:extent cx="7714521" cy="3653830"/>
            <wp:effectExtent l="0" t="0" r="0" b="0"/>
            <wp:wrapTopAndBottom/>
            <wp:docPr id="7783213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714521" cy="3653830"/>
                    </a:xfrm>
                    <a:prstGeom prst="rect">
                      <a:avLst/>
                    </a:prstGeom>
                    <a:noFill/>
                  </pic:spPr>
                </pic:pic>
              </a:graphicData>
            </a:graphic>
            <wp14:sizeRelH relativeFrom="page">
              <wp14:pctWidth>0</wp14:pctWidth>
            </wp14:sizeRelH>
            <wp14:sizeRelV relativeFrom="page">
              <wp14:pctHeight>0</wp14:pctHeight>
            </wp14:sizeRelV>
          </wp:anchor>
        </w:drawing>
      </w:r>
      <w:r w:rsidR="003F1447" w:rsidRPr="00211E15">
        <w:rPr>
          <w:rFonts w:ascii="Times New Roman" w:hAnsi="Times New Roman" w:cs="Times New Roman" w:hint="eastAsia"/>
          <w:b/>
          <w:bCs/>
          <w:color w:val="000000"/>
          <w:sz w:val="28"/>
          <w:szCs w:val="28"/>
        </w:rPr>
        <w:t>F</w:t>
      </w:r>
      <w:r w:rsidR="003F1447" w:rsidRPr="00211E15">
        <w:rPr>
          <w:rFonts w:ascii="Times New Roman" w:hAnsi="Times New Roman" w:cs="Times New Roman"/>
          <w:b/>
          <w:bCs/>
          <w:color w:val="000000"/>
          <w:sz w:val="28"/>
          <w:szCs w:val="28"/>
        </w:rPr>
        <w:t>igure S</w:t>
      </w:r>
      <w:r w:rsidR="003F1447">
        <w:rPr>
          <w:rFonts w:ascii="Times New Roman" w:hAnsi="Times New Roman" w:cs="Times New Roman"/>
          <w:b/>
          <w:bCs/>
          <w:color w:val="000000"/>
          <w:sz w:val="28"/>
          <w:szCs w:val="28"/>
        </w:rPr>
        <w:t>4</w:t>
      </w:r>
    </w:p>
    <w:p w14:paraId="55EC64D2" w14:textId="098843A3" w:rsidR="00797EF9" w:rsidRDefault="00797EF9" w:rsidP="00797EF9">
      <w:pPr>
        <w:rPr>
          <w:rFonts w:ascii="Times New Roman" w:hAnsi="Times New Roman" w:cs="Times New Roman" w:hint="eastAsia"/>
          <w:color w:val="000000"/>
          <w:sz w:val="28"/>
          <w:szCs w:val="28"/>
        </w:rPr>
      </w:pPr>
      <w:r w:rsidRPr="000105B9">
        <w:rPr>
          <w:rFonts w:ascii="Times New Roman" w:hAnsi="Times New Roman" w:cs="Times New Roman"/>
          <w:b/>
          <w:bCs/>
          <w:color w:val="000000"/>
          <w:sz w:val="28"/>
          <w:szCs w:val="28"/>
        </w:rPr>
        <w:t>Fig. S</w:t>
      </w:r>
      <w:r w:rsidR="000105B9" w:rsidRPr="000105B9">
        <w:rPr>
          <w:rFonts w:ascii="Times New Roman" w:hAnsi="Times New Roman" w:cs="Times New Roman"/>
          <w:b/>
          <w:bCs/>
          <w:color w:val="000000"/>
          <w:sz w:val="28"/>
          <w:szCs w:val="28"/>
        </w:rPr>
        <w:t>4</w:t>
      </w:r>
      <w:r w:rsidRPr="000105B9">
        <w:rPr>
          <w:rFonts w:ascii="Times New Roman" w:hAnsi="Times New Roman" w:cs="Times New Roman"/>
          <w:b/>
          <w:bCs/>
          <w:color w:val="000000"/>
          <w:sz w:val="28"/>
          <w:szCs w:val="28"/>
        </w:rPr>
        <w:t>.</w:t>
      </w:r>
      <w:r w:rsidRPr="00797EF9">
        <w:rPr>
          <w:rFonts w:ascii="Times New Roman" w:hAnsi="Times New Roman" w:cs="Times New Roman"/>
          <w:color w:val="000000"/>
          <w:sz w:val="28"/>
          <w:szCs w:val="28"/>
        </w:rPr>
        <w:t xml:space="preserve"> Impacts of PS-MNPs on </w:t>
      </w:r>
      <w:r w:rsidR="000105B9" w:rsidRPr="000105B9">
        <w:rPr>
          <w:rFonts w:ascii="Times New Roman" w:hAnsi="Times New Roman" w:cs="Times New Roman"/>
          <w:color w:val="000000"/>
          <w:sz w:val="28"/>
          <w:szCs w:val="28"/>
        </w:rPr>
        <w:t>capacitation (</w:t>
      </w:r>
      <w:r w:rsidR="000105B9" w:rsidRPr="000105B9">
        <w:rPr>
          <w:rFonts w:ascii="Times New Roman" w:hAnsi="Times New Roman" w:cs="Times New Roman"/>
          <w:b/>
          <w:bCs/>
          <w:color w:val="000000"/>
          <w:sz w:val="28"/>
          <w:szCs w:val="28"/>
        </w:rPr>
        <w:t>A</w:t>
      </w:r>
      <w:r w:rsidR="000105B9">
        <w:rPr>
          <w:rFonts w:ascii="Times New Roman" w:hAnsi="Times New Roman" w:cs="Times New Roman"/>
          <w:color w:val="000000"/>
          <w:sz w:val="28"/>
          <w:szCs w:val="28"/>
        </w:rPr>
        <w:t xml:space="preserve"> and </w:t>
      </w:r>
      <w:r w:rsidR="000105B9" w:rsidRPr="000105B9">
        <w:rPr>
          <w:rFonts w:ascii="Times New Roman" w:hAnsi="Times New Roman" w:cs="Times New Roman"/>
          <w:b/>
          <w:bCs/>
          <w:color w:val="000000"/>
          <w:sz w:val="28"/>
          <w:szCs w:val="28"/>
        </w:rPr>
        <w:t>D</w:t>
      </w:r>
      <w:r w:rsidR="000105B9" w:rsidRPr="000105B9">
        <w:rPr>
          <w:rFonts w:ascii="Times New Roman" w:hAnsi="Times New Roman" w:cs="Times New Roman"/>
          <w:color w:val="000000"/>
          <w:sz w:val="28"/>
          <w:szCs w:val="28"/>
        </w:rPr>
        <w:t>), hyperactivation (</w:t>
      </w:r>
      <w:r w:rsidR="000105B9" w:rsidRPr="000105B9">
        <w:rPr>
          <w:rFonts w:ascii="Times New Roman" w:hAnsi="Times New Roman" w:cs="Times New Roman"/>
          <w:b/>
          <w:bCs/>
          <w:color w:val="000000"/>
          <w:sz w:val="28"/>
          <w:szCs w:val="28"/>
        </w:rPr>
        <w:t>B</w:t>
      </w:r>
      <w:r w:rsidR="000105B9">
        <w:rPr>
          <w:rFonts w:ascii="Times New Roman" w:hAnsi="Times New Roman" w:cs="Times New Roman"/>
          <w:color w:val="000000"/>
          <w:sz w:val="28"/>
          <w:szCs w:val="28"/>
        </w:rPr>
        <w:t xml:space="preserve"> and </w:t>
      </w:r>
      <w:r w:rsidR="000105B9" w:rsidRPr="000105B9">
        <w:rPr>
          <w:rFonts w:ascii="Times New Roman" w:hAnsi="Times New Roman" w:cs="Times New Roman"/>
          <w:b/>
          <w:bCs/>
          <w:color w:val="000000"/>
          <w:sz w:val="28"/>
          <w:szCs w:val="28"/>
        </w:rPr>
        <w:t>E</w:t>
      </w:r>
      <w:r w:rsidR="000105B9" w:rsidRPr="000105B9">
        <w:rPr>
          <w:rFonts w:ascii="Times New Roman" w:hAnsi="Times New Roman" w:cs="Times New Roman"/>
          <w:color w:val="000000"/>
          <w:sz w:val="28"/>
          <w:szCs w:val="28"/>
        </w:rPr>
        <w:t xml:space="preserve">), acrosome reaction (AR, </w:t>
      </w:r>
      <w:r w:rsidR="000105B9" w:rsidRPr="000105B9">
        <w:rPr>
          <w:rFonts w:ascii="Times New Roman" w:hAnsi="Times New Roman" w:cs="Times New Roman"/>
          <w:b/>
          <w:bCs/>
          <w:color w:val="000000"/>
          <w:sz w:val="28"/>
          <w:szCs w:val="28"/>
        </w:rPr>
        <w:t>C</w:t>
      </w:r>
      <w:r w:rsidR="000105B9">
        <w:rPr>
          <w:rFonts w:ascii="Times New Roman" w:hAnsi="Times New Roman" w:cs="Times New Roman"/>
          <w:color w:val="000000"/>
          <w:sz w:val="28"/>
          <w:szCs w:val="28"/>
        </w:rPr>
        <w:t xml:space="preserve"> and </w:t>
      </w:r>
      <w:r w:rsidR="000105B9" w:rsidRPr="000105B9">
        <w:rPr>
          <w:rFonts w:ascii="Times New Roman" w:hAnsi="Times New Roman" w:cs="Times New Roman"/>
          <w:b/>
          <w:bCs/>
          <w:color w:val="000000"/>
          <w:sz w:val="28"/>
          <w:szCs w:val="28"/>
        </w:rPr>
        <w:t>F</w:t>
      </w:r>
      <w:r w:rsidR="000105B9" w:rsidRPr="000105B9">
        <w:rPr>
          <w:rFonts w:ascii="Times New Roman" w:hAnsi="Times New Roman" w:cs="Times New Roman"/>
          <w:color w:val="000000"/>
          <w:sz w:val="28"/>
          <w:szCs w:val="28"/>
        </w:rPr>
        <w:t>)</w:t>
      </w:r>
      <w:r w:rsidR="000105B9">
        <w:rPr>
          <w:rFonts w:ascii="Times New Roman" w:hAnsi="Times New Roman" w:cs="Times New Roman"/>
          <w:color w:val="000000"/>
          <w:sz w:val="28"/>
          <w:szCs w:val="28"/>
        </w:rPr>
        <w:t xml:space="preserve"> of human sperm</w:t>
      </w:r>
      <w:r w:rsidRPr="00797EF9">
        <w:rPr>
          <w:rFonts w:ascii="Times New Roman" w:hAnsi="Times New Roman" w:cs="Times New Roman"/>
          <w:color w:val="000000"/>
          <w:sz w:val="28"/>
          <w:szCs w:val="28"/>
        </w:rPr>
        <w:t xml:space="preserve">. The experiments were repeated on 6-9 individuals. Data are presented as the mean ± standard error of the mean. Differences between the control and treatment groups were assessed by one-way ANOVA and Dunnett's test. </w:t>
      </w:r>
    </w:p>
    <w:p w14:paraId="6BBA833A" w14:textId="77777777" w:rsidR="003F1447" w:rsidRDefault="003F1447" w:rsidP="00C93D16">
      <w:pPr>
        <w:spacing w:line="480" w:lineRule="auto"/>
        <w:rPr>
          <w:rFonts w:ascii="Times New Roman" w:hAnsi="Times New Roman" w:cs="Times New Roman" w:hint="eastAsia"/>
          <w:color w:val="000000"/>
          <w:sz w:val="28"/>
          <w:szCs w:val="28"/>
        </w:rPr>
        <w:sectPr w:rsidR="003F1447" w:rsidSect="00797EF9">
          <w:pgSz w:w="16838" w:h="11906" w:orient="landscape"/>
          <w:pgMar w:top="1800" w:right="1440" w:bottom="1800" w:left="1440" w:header="851" w:footer="992" w:gutter="0"/>
          <w:cols w:space="425"/>
          <w:docGrid w:type="lines" w:linePitch="312"/>
        </w:sectPr>
      </w:pPr>
    </w:p>
    <w:p w14:paraId="117C61A4" w14:textId="7C027A55" w:rsidR="003F1447" w:rsidRDefault="006171F0" w:rsidP="006171F0">
      <w:pPr>
        <w:spacing w:line="480" w:lineRule="auto"/>
        <w:jc w:val="center"/>
        <w:rPr>
          <w:rFonts w:ascii="Times New Roman" w:hAnsi="Times New Roman" w:cs="Times New Roman"/>
          <w:b/>
          <w:bCs/>
          <w:color w:val="000000"/>
          <w:sz w:val="28"/>
          <w:szCs w:val="28"/>
        </w:rPr>
      </w:pPr>
      <w:r>
        <w:rPr>
          <w:rFonts w:ascii="Times New Roman" w:hAnsi="Times New Roman" w:cs="Times New Roman"/>
          <w:b/>
          <w:bCs/>
          <w:noProof/>
          <w:color w:val="000000"/>
          <w:sz w:val="28"/>
          <w:szCs w:val="28"/>
        </w:rPr>
        <w:lastRenderedPageBreak/>
        <w:drawing>
          <wp:anchor distT="0" distB="0" distL="114300" distR="114300" simplePos="0" relativeHeight="251662336" behindDoc="0" locked="0" layoutInCell="1" allowOverlap="1" wp14:anchorId="48001E8D" wp14:editId="77C957A3">
            <wp:simplePos x="0" y="0"/>
            <wp:positionH relativeFrom="column">
              <wp:posOffset>-419100</wp:posOffset>
            </wp:positionH>
            <wp:positionV relativeFrom="paragraph">
              <wp:posOffset>485775</wp:posOffset>
            </wp:positionV>
            <wp:extent cx="6229350" cy="5821045"/>
            <wp:effectExtent l="0" t="0" r="0" b="0"/>
            <wp:wrapTopAndBottom/>
            <wp:docPr id="7026866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29350" cy="5821045"/>
                    </a:xfrm>
                    <a:prstGeom prst="rect">
                      <a:avLst/>
                    </a:prstGeom>
                    <a:noFill/>
                  </pic:spPr>
                </pic:pic>
              </a:graphicData>
            </a:graphic>
            <wp14:sizeRelH relativeFrom="page">
              <wp14:pctWidth>0</wp14:pctWidth>
            </wp14:sizeRelH>
            <wp14:sizeRelV relativeFrom="page">
              <wp14:pctHeight>0</wp14:pctHeight>
            </wp14:sizeRelV>
          </wp:anchor>
        </w:drawing>
      </w:r>
      <w:r w:rsidR="003F1447" w:rsidRPr="00211E15">
        <w:rPr>
          <w:rFonts w:ascii="Times New Roman" w:hAnsi="Times New Roman" w:cs="Times New Roman" w:hint="eastAsia"/>
          <w:b/>
          <w:bCs/>
          <w:color w:val="000000"/>
          <w:sz w:val="28"/>
          <w:szCs w:val="28"/>
        </w:rPr>
        <w:t>F</w:t>
      </w:r>
      <w:r w:rsidR="003F1447" w:rsidRPr="00211E15">
        <w:rPr>
          <w:rFonts w:ascii="Times New Roman" w:hAnsi="Times New Roman" w:cs="Times New Roman"/>
          <w:b/>
          <w:bCs/>
          <w:color w:val="000000"/>
          <w:sz w:val="28"/>
          <w:szCs w:val="28"/>
        </w:rPr>
        <w:t>igure S</w:t>
      </w:r>
      <w:r w:rsidR="003F1447">
        <w:rPr>
          <w:rFonts w:ascii="Times New Roman" w:hAnsi="Times New Roman" w:cs="Times New Roman"/>
          <w:b/>
          <w:bCs/>
          <w:color w:val="000000"/>
          <w:sz w:val="28"/>
          <w:szCs w:val="28"/>
        </w:rPr>
        <w:t>5</w:t>
      </w:r>
    </w:p>
    <w:p w14:paraId="0CEDD20F" w14:textId="718F622B" w:rsidR="006171F0" w:rsidRPr="006171F0" w:rsidRDefault="006171F0" w:rsidP="006171F0">
      <w:pPr>
        <w:rPr>
          <w:rFonts w:ascii="Times New Roman" w:hAnsi="Times New Roman" w:cs="Times New Roman"/>
          <w:b/>
          <w:bCs/>
          <w:color w:val="000000"/>
          <w:sz w:val="28"/>
          <w:szCs w:val="28"/>
        </w:rPr>
      </w:pPr>
      <w:r w:rsidRPr="006171F0">
        <w:rPr>
          <w:rFonts w:ascii="Times New Roman" w:hAnsi="Times New Roman" w:cs="Times New Roman"/>
          <w:b/>
          <w:bCs/>
          <w:sz w:val="24"/>
        </w:rPr>
        <w:t xml:space="preserve">Fig. </w:t>
      </w:r>
      <w:r w:rsidR="0022265E">
        <w:rPr>
          <w:rFonts w:ascii="Times New Roman" w:hAnsi="Times New Roman" w:cs="Times New Roman"/>
          <w:b/>
          <w:bCs/>
          <w:sz w:val="24"/>
        </w:rPr>
        <w:t>S5</w:t>
      </w:r>
      <w:r w:rsidRPr="006171F0">
        <w:rPr>
          <w:rFonts w:ascii="Times New Roman" w:hAnsi="Times New Roman" w:cs="Times New Roman"/>
          <w:b/>
          <w:bCs/>
          <w:sz w:val="24"/>
        </w:rPr>
        <w:t xml:space="preserve">. </w:t>
      </w:r>
      <w:r w:rsidRPr="0022265E">
        <w:rPr>
          <w:rFonts w:ascii="Times New Roman" w:hAnsi="Times New Roman" w:cs="Times New Roman"/>
          <w:sz w:val="24"/>
        </w:rPr>
        <w:t>Impacts of environmental MNPs</w:t>
      </w:r>
      <w:r w:rsidRPr="0022265E">
        <w:rPr>
          <w:rFonts w:ascii="Times New Roman" w:hAnsi="Times New Roman" w:cs="Times New Roman"/>
          <w:sz w:val="24"/>
          <w:szCs w:val="24"/>
        </w:rPr>
        <w:t xml:space="preserve"> released from disposable paper cups</w:t>
      </w:r>
      <w:r w:rsidRPr="0022265E">
        <w:rPr>
          <w:rFonts w:ascii="Times New Roman" w:hAnsi="Times New Roman" w:cs="Times New Roman"/>
          <w:sz w:val="24"/>
        </w:rPr>
        <w:t xml:space="preserve"> on human sperm.</w:t>
      </w:r>
      <w:r w:rsidRPr="006171F0">
        <w:rPr>
          <w:rFonts w:ascii="Times New Roman" w:hAnsi="Times New Roman" w:cs="Times New Roman"/>
          <w:b/>
          <w:bCs/>
          <w:sz w:val="24"/>
        </w:rPr>
        <w:t xml:space="preserve"> </w:t>
      </w:r>
      <w:r w:rsidRPr="006171F0">
        <w:rPr>
          <w:rFonts w:ascii="Times New Roman" w:hAnsi="Times New Roman" w:cs="Times New Roman"/>
          <w:sz w:val="24"/>
        </w:rPr>
        <w:t>(</w:t>
      </w:r>
      <w:r w:rsidRPr="006171F0">
        <w:rPr>
          <w:rFonts w:ascii="Times New Roman" w:hAnsi="Times New Roman" w:cs="Times New Roman"/>
          <w:b/>
          <w:bCs/>
          <w:sz w:val="24"/>
        </w:rPr>
        <w:t>A</w:t>
      </w:r>
      <w:r w:rsidRPr="006171F0">
        <w:rPr>
          <w:rFonts w:ascii="Times New Roman" w:hAnsi="Times New Roman" w:cs="Times New Roman"/>
          <w:sz w:val="24"/>
          <w:szCs w:val="24"/>
        </w:rPr>
        <w:t>) The MNPs released from disposable paper cups were examined by pyrolysis gas chromatography/mass spectrometry (</w:t>
      </w:r>
      <w:proofErr w:type="spellStart"/>
      <w:r w:rsidRPr="006171F0">
        <w:rPr>
          <w:rFonts w:ascii="Times New Roman" w:hAnsi="Times New Roman" w:cs="Times New Roman"/>
          <w:sz w:val="24"/>
          <w:szCs w:val="24"/>
        </w:rPr>
        <w:t>Py</w:t>
      </w:r>
      <w:proofErr w:type="spellEnd"/>
      <w:r w:rsidRPr="006171F0">
        <w:rPr>
          <w:rFonts w:ascii="Times New Roman" w:hAnsi="Times New Roman" w:cs="Times New Roman"/>
          <w:sz w:val="24"/>
          <w:szCs w:val="24"/>
        </w:rPr>
        <w:t>-GCMS) and exposed to human sperm. The following types of MNPs were detected: PS-MNPs (</w:t>
      </w:r>
      <w:r w:rsidRPr="006171F0">
        <w:rPr>
          <w:rFonts w:ascii="Times New Roman" w:hAnsi="Times New Roman" w:cs="Times New Roman"/>
          <w:b/>
          <w:bCs/>
          <w:sz w:val="24"/>
          <w:szCs w:val="24"/>
        </w:rPr>
        <w:t>B</w:t>
      </w:r>
      <w:r w:rsidRPr="006171F0">
        <w:rPr>
          <w:rFonts w:ascii="Times New Roman" w:hAnsi="Times New Roman" w:cs="Times New Roman"/>
          <w:sz w:val="24"/>
          <w:szCs w:val="24"/>
        </w:rPr>
        <w:t>), polyethylene (PE)-MPs (</w:t>
      </w:r>
      <w:r w:rsidRPr="006171F0">
        <w:rPr>
          <w:rFonts w:ascii="Times New Roman" w:hAnsi="Times New Roman" w:cs="Times New Roman"/>
          <w:b/>
          <w:bCs/>
          <w:sz w:val="24"/>
          <w:szCs w:val="24"/>
        </w:rPr>
        <w:t>C</w:t>
      </w:r>
      <w:r w:rsidRPr="006171F0">
        <w:rPr>
          <w:rFonts w:ascii="Times New Roman" w:hAnsi="Times New Roman" w:cs="Times New Roman"/>
          <w:sz w:val="24"/>
          <w:szCs w:val="24"/>
        </w:rPr>
        <w:t>), polypropylene (PP)-MPs (</w:t>
      </w:r>
      <w:r w:rsidRPr="006171F0">
        <w:rPr>
          <w:rFonts w:ascii="Times New Roman" w:hAnsi="Times New Roman" w:cs="Times New Roman"/>
          <w:b/>
          <w:bCs/>
          <w:sz w:val="24"/>
          <w:szCs w:val="24"/>
        </w:rPr>
        <w:t>D</w:t>
      </w:r>
      <w:r w:rsidRPr="006171F0">
        <w:rPr>
          <w:rFonts w:ascii="Times New Roman" w:hAnsi="Times New Roman" w:cs="Times New Roman"/>
          <w:sz w:val="24"/>
          <w:szCs w:val="24"/>
        </w:rPr>
        <w:t>), and polyethylene terephthalate (PET)-MPs (</w:t>
      </w:r>
      <w:r w:rsidRPr="006171F0">
        <w:rPr>
          <w:rFonts w:ascii="Times New Roman" w:hAnsi="Times New Roman" w:cs="Times New Roman"/>
          <w:b/>
          <w:bCs/>
          <w:sz w:val="24"/>
          <w:szCs w:val="24"/>
        </w:rPr>
        <w:t>E</w:t>
      </w:r>
      <w:r w:rsidRPr="006171F0">
        <w:rPr>
          <w:rFonts w:ascii="Times New Roman" w:hAnsi="Times New Roman" w:cs="Times New Roman"/>
          <w:sz w:val="24"/>
        </w:rPr>
        <w:t>)</w:t>
      </w:r>
      <w:r w:rsidRPr="006171F0">
        <w:rPr>
          <w:rFonts w:ascii="Times New Roman" w:hAnsi="Times New Roman" w:cs="Times New Roman"/>
          <w:sz w:val="24"/>
          <w:szCs w:val="24"/>
        </w:rPr>
        <w:t xml:space="preserve">. </w:t>
      </w:r>
      <w:r w:rsidR="0022265E">
        <w:rPr>
          <w:rFonts w:ascii="Times New Roman" w:hAnsi="Times New Roman" w:cs="Times New Roman"/>
          <w:sz w:val="24"/>
          <w:szCs w:val="24"/>
        </w:rPr>
        <w:t xml:space="preserve">The experiments were repeated three times. </w:t>
      </w:r>
      <w:r w:rsidR="0088035D" w:rsidRPr="0088035D">
        <w:rPr>
          <w:rFonts w:ascii="Times New Roman" w:hAnsi="Times New Roman" w:cs="Times New Roman"/>
          <w:sz w:val="24"/>
          <w:szCs w:val="24"/>
        </w:rPr>
        <w:t>Impacts of environmental MNPs</w:t>
      </w:r>
      <w:r w:rsidR="0088035D">
        <w:rPr>
          <w:rFonts w:ascii="Times New Roman" w:hAnsi="Times New Roman" w:cs="Times New Roman"/>
          <w:sz w:val="24"/>
          <w:szCs w:val="24"/>
        </w:rPr>
        <w:t xml:space="preserve"> on</w:t>
      </w:r>
      <w:r w:rsidRPr="006171F0">
        <w:rPr>
          <w:rFonts w:ascii="Times New Roman" w:hAnsi="Times New Roman" w:cs="Times New Roman"/>
          <w:sz w:val="24"/>
          <w:szCs w:val="24"/>
        </w:rPr>
        <w:t xml:space="preserve"> viability (</w:t>
      </w:r>
      <w:r w:rsidRPr="006171F0">
        <w:rPr>
          <w:rFonts w:ascii="Times New Roman" w:hAnsi="Times New Roman" w:cs="Times New Roman"/>
          <w:b/>
          <w:bCs/>
          <w:sz w:val="24"/>
          <w:szCs w:val="24"/>
        </w:rPr>
        <w:t>F</w:t>
      </w:r>
      <w:r w:rsidRPr="006171F0">
        <w:rPr>
          <w:rFonts w:ascii="Times New Roman" w:hAnsi="Times New Roman" w:cs="Times New Roman"/>
          <w:sz w:val="24"/>
          <w:szCs w:val="24"/>
        </w:rPr>
        <w:t>), total motility (</w:t>
      </w:r>
      <w:r w:rsidRPr="006171F0">
        <w:rPr>
          <w:rFonts w:ascii="Times New Roman" w:hAnsi="Times New Roman" w:cs="Times New Roman"/>
          <w:b/>
          <w:bCs/>
          <w:sz w:val="24"/>
          <w:szCs w:val="24"/>
        </w:rPr>
        <w:t>G</w:t>
      </w:r>
      <w:r w:rsidRPr="006171F0">
        <w:rPr>
          <w:rFonts w:ascii="Times New Roman" w:hAnsi="Times New Roman" w:cs="Times New Roman"/>
          <w:sz w:val="24"/>
          <w:szCs w:val="24"/>
        </w:rPr>
        <w:t>), progressive motility (</w:t>
      </w:r>
      <w:r w:rsidRPr="006171F0">
        <w:rPr>
          <w:rFonts w:ascii="Times New Roman" w:hAnsi="Times New Roman" w:cs="Times New Roman"/>
          <w:b/>
          <w:bCs/>
          <w:sz w:val="24"/>
          <w:szCs w:val="24"/>
        </w:rPr>
        <w:t>H</w:t>
      </w:r>
      <w:r w:rsidRPr="006171F0">
        <w:rPr>
          <w:rFonts w:ascii="Times New Roman" w:hAnsi="Times New Roman" w:cs="Times New Roman"/>
          <w:sz w:val="24"/>
          <w:szCs w:val="24"/>
        </w:rPr>
        <w:t>), capacitation (</w:t>
      </w:r>
      <w:r w:rsidRPr="006171F0">
        <w:rPr>
          <w:rFonts w:ascii="Times New Roman" w:hAnsi="Times New Roman" w:cs="Times New Roman"/>
          <w:b/>
          <w:bCs/>
          <w:sz w:val="24"/>
          <w:szCs w:val="24"/>
        </w:rPr>
        <w:t>I</w:t>
      </w:r>
      <w:r w:rsidRPr="006171F0">
        <w:rPr>
          <w:rFonts w:ascii="Times New Roman" w:hAnsi="Times New Roman" w:cs="Times New Roman"/>
          <w:sz w:val="24"/>
          <w:szCs w:val="24"/>
        </w:rPr>
        <w:t>), hyperactivation (</w:t>
      </w:r>
      <w:r w:rsidRPr="006171F0">
        <w:rPr>
          <w:rFonts w:ascii="Times New Roman" w:hAnsi="Times New Roman" w:cs="Times New Roman"/>
          <w:b/>
          <w:bCs/>
          <w:sz w:val="24"/>
          <w:szCs w:val="24"/>
        </w:rPr>
        <w:t>J</w:t>
      </w:r>
      <w:r w:rsidRPr="006171F0">
        <w:rPr>
          <w:rFonts w:ascii="Times New Roman" w:hAnsi="Times New Roman" w:cs="Times New Roman"/>
          <w:sz w:val="24"/>
          <w:szCs w:val="24"/>
        </w:rPr>
        <w:t xml:space="preserve">), acrosome reaction (AR, </w:t>
      </w:r>
      <w:r w:rsidRPr="006171F0">
        <w:rPr>
          <w:rFonts w:ascii="Times New Roman" w:hAnsi="Times New Roman" w:cs="Times New Roman"/>
          <w:b/>
          <w:bCs/>
          <w:sz w:val="24"/>
          <w:szCs w:val="24"/>
        </w:rPr>
        <w:t>K</w:t>
      </w:r>
      <w:r w:rsidRPr="006171F0">
        <w:rPr>
          <w:rFonts w:ascii="Times New Roman" w:hAnsi="Times New Roman" w:cs="Times New Roman"/>
          <w:sz w:val="24"/>
          <w:szCs w:val="24"/>
        </w:rPr>
        <w:t>), penetration ability (</w:t>
      </w:r>
      <w:r w:rsidRPr="006171F0">
        <w:rPr>
          <w:rFonts w:ascii="Times New Roman" w:hAnsi="Times New Roman" w:cs="Times New Roman"/>
          <w:b/>
          <w:bCs/>
          <w:sz w:val="24"/>
          <w:szCs w:val="24"/>
        </w:rPr>
        <w:t>L</w:t>
      </w:r>
      <w:r w:rsidRPr="006171F0">
        <w:rPr>
          <w:rFonts w:ascii="Times New Roman" w:hAnsi="Times New Roman" w:cs="Times New Roman"/>
          <w:sz w:val="24"/>
          <w:szCs w:val="24"/>
        </w:rPr>
        <w:t>), progesterone (P4)-induced capacitation (</w:t>
      </w:r>
      <w:r w:rsidRPr="006171F0">
        <w:rPr>
          <w:rFonts w:ascii="Times New Roman" w:hAnsi="Times New Roman" w:cs="Times New Roman"/>
          <w:b/>
          <w:bCs/>
          <w:sz w:val="24"/>
          <w:szCs w:val="24"/>
        </w:rPr>
        <w:t>M</w:t>
      </w:r>
      <w:r w:rsidRPr="006171F0">
        <w:rPr>
          <w:rFonts w:ascii="Times New Roman" w:hAnsi="Times New Roman" w:cs="Times New Roman"/>
          <w:sz w:val="24"/>
          <w:szCs w:val="24"/>
        </w:rPr>
        <w:t>), P4-induced AR (</w:t>
      </w:r>
      <w:r w:rsidRPr="006171F0">
        <w:rPr>
          <w:rFonts w:ascii="Times New Roman" w:hAnsi="Times New Roman" w:cs="Times New Roman"/>
          <w:b/>
          <w:bCs/>
          <w:sz w:val="24"/>
          <w:szCs w:val="24"/>
        </w:rPr>
        <w:t>N</w:t>
      </w:r>
      <w:r w:rsidRPr="006171F0">
        <w:rPr>
          <w:rFonts w:ascii="Times New Roman" w:hAnsi="Times New Roman" w:cs="Times New Roman"/>
          <w:sz w:val="24"/>
          <w:szCs w:val="24"/>
        </w:rPr>
        <w:t>), DNA damage (</w:t>
      </w:r>
      <w:r w:rsidRPr="006171F0">
        <w:rPr>
          <w:rFonts w:ascii="Times New Roman" w:hAnsi="Times New Roman" w:cs="Times New Roman"/>
          <w:b/>
          <w:bCs/>
          <w:sz w:val="24"/>
          <w:szCs w:val="24"/>
        </w:rPr>
        <w:t>O</w:t>
      </w:r>
      <w:r w:rsidRPr="006171F0">
        <w:rPr>
          <w:rFonts w:ascii="Times New Roman" w:hAnsi="Times New Roman" w:cs="Times New Roman"/>
          <w:sz w:val="24"/>
          <w:szCs w:val="24"/>
        </w:rPr>
        <w:t xml:space="preserve">), ROS </w:t>
      </w:r>
      <w:r w:rsidR="0088035D">
        <w:rPr>
          <w:rFonts w:ascii="Times New Roman" w:hAnsi="Times New Roman" w:cs="Times New Roman"/>
          <w:sz w:val="24"/>
          <w:szCs w:val="24"/>
        </w:rPr>
        <w:t>(</w:t>
      </w:r>
      <w:r w:rsidRPr="006171F0">
        <w:rPr>
          <w:rFonts w:ascii="Times New Roman" w:hAnsi="Times New Roman" w:cs="Times New Roman"/>
          <w:b/>
          <w:bCs/>
          <w:sz w:val="24"/>
          <w:szCs w:val="24"/>
        </w:rPr>
        <w:t>P</w:t>
      </w:r>
      <w:r w:rsidRPr="006171F0">
        <w:rPr>
          <w:rFonts w:ascii="Times New Roman" w:hAnsi="Times New Roman" w:cs="Times New Roman"/>
          <w:sz w:val="24"/>
          <w:szCs w:val="24"/>
        </w:rPr>
        <w:t xml:space="preserve">), and MMP </w:t>
      </w:r>
      <w:r w:rsidR="0088035D">
        <w:rPr>
          <w:rFonts w:ascii="Times New Roman" w:hAnsi="Times New Roman" w:cs="Times New Roman"/>
          <w:sz w:val="24"/>
          <w:szCs w:val="24"/>
        </w:rPr>
        <w:t>(</w:t>
      </w:r>
      <w:r w:rsidRPr="006171F0">
        <w:rPr>
          <w:rFonts w:ascii="Times New Roman" w:hAnsi="Times New Roman" w:cs="Times New Roman"/>
          <w:b/>
          <w:bCs/>
          <w:sz w:val="24"/>
          <w:szCs w:val="24"/>
        </w:rPr>
        <w:t>Q</w:t>
      </w:r>
      <w:r w:rsidRPr="006171F0">
        <w:rPr>
          <w:rFonts w:ascii="Times New Roman" w:hAnsi="Times New Roman" w:cs="Times New Roman"/>
          <w:sz w:val="24"/>
        </w:rPr>
        <w:t>)</w:t>
      </w:r>
      <w:r w:rsidR="0088035D">
        <w:rPr>
          <w:rFonts w:ascii="Times New Roman" w:hAnsi="Times New Roman" w:cs="Times New Roman"/>
          <w:sz w:val="24"/>
        </w:rPr>
        <w:t xml:space="preserve"> of human sperm</w:t>
      </w:r>
      <w:r w:rsidRPr="006171F0">
        <w:rPr>
          <w:rFonts w:ascii="Times New Roman" w:hAnsi="Times New Roman" w:cs="Times New Roman"/>
          <w:sz w:val="24"/>
        </w:rPr>
        <w:t xml:space="preserve"> were measured. The experiments were repeated on 6-9 individuals, and the data are presented as the </w:t>
      </w:r>
      <w:r w:rsidRPr="006171F0">
        <w:rPr>
          <w:rFonts w:ascii="Times New Roman" w:hAnsi="Times New Roman" w:cs="Times New Roman"/>
          <w:sz w:val="24"/>
          <w:szCs w:val="24"/>
        </w:rPr>
        <w:t xml:space="preserve">mean ± SEM. Differences between the control and treatment groups were assessed by Student’s </w:t>
      </w:r>
      <w:r w:rsidRPr="006171F0">
        <w:rPr>
          <w:rFonts w:ascii="Times New Roman" w:hAnsi="Times New Roman" w:cs="Times New Roman"/>
          <w:i/>
          <w:iCs/>
          <w:sz w:val="24"/>
          <w:szCs w:val="24"/>
        </w:rPr>
        <w:t xml:space="preserve">t </w:t>
      </w:r>
      <w:r w:rsidRPr="006171F0">
        <w:rPr>
          <w:rFonts w:ascii="Times New Roman" w:hAnsi="Times New Roman" w:cs="Times New Roman"/>
          <w:sz w:val="24"/>
        </w:rPr>
        <w:t>test.</w:t>
      </w:r>
    </w:p>
    <w:p w14:paraId="1E8FC0F3" w14:textId="77777777" w:rsidR="003F1447" w:rsidRDefault="003F1447" w:rsidP="00C93D16">
      <w:pPr>
        <w:spacing w:line="480" w:lineRule="auto"/>
        <w:rPr>
          <w:rFonts w:ascii="Times New Roman" w:hAnsi="Times New Roman" w:cs="Times New Roman"/>
          <w:color w:val="000000"/>
          <w:sz w:val="28"/>
          <w:szCs w:val="28"/>
        </w:rPr>
        <w:sectPr w:rsidR="003F1447" w:rsidSect="00211E15">
          <w:pgSz w:w="11906" w:h="16838"/>
          <w:pgMar w:top="1440" w:right="1800" w:bottom="1440" w:left="1800" w:header="851" w:footer="992" w:gutter="0"/>
          <w:cols w:space="425"/>
          <w:docGrid w:type="lines" w:linePitch="312"/>
        </w:sectPr>
      </w:pPr>
    </w:p>
    <w:p w14:paraId="1CCA78FA" w14:textId="48D7A344" w:rsidR="003F1447" w:rsidRDefault="00B45D2C" w:rsidP="00B45D2C">
      <w:pPr>
        <w:spacing w:line="480" w:lineRule="auto"/>
        <w:jc w:val="center"/>
        <w:rPr>
          <w:rFonts w:ascii="Times New Roman" w:hAnsi="Times New Roman" w:cs="Times New Roman"/>
          <w:b/>
          <w:bCs/>
          <w:color w:val="000000"/>
          <w:sz w:val="28"/>
          <w:szCs w:val="28"/>
        </w:rPr>
      </w:pPr>
      <w:r>
        <w:rPr>
          <w:rFonts w:ascii="Times New Roman" w:hAnsi="Times New Roman" w:cs="Times New Roman"/>
          <w:noProof/>
          <w:color w:val="000000"/>
          <w:sz w:val="28"/>
          <w:szCs w:val="28"/>
        </w:rPr>
        <w:lastRenderedPageBreak/>
        <w:drawing>
          <wp:anchor distT="0" distB="0" distL="114300" distR="114300" simplePos="0" relativeHeight="251663360" behindDoc="0" locked="0" layoutInCell="1" allowOverlap="1" wp14:anchorId="3E47F3CC" wp14:editId="63DE2977">
            <wp:simplePos x="0" y="0"/>
            <wp:positionH relativeFrom="margin">
              <wp:posOffset>198755</wp:posOffset>
            </wp:positionH>
            <wp:positionV relativeFrom="paragraph">
              <wp:posOffset>332740</wp:posOffset>
            </wp:positionV>
            <wp:extent cx="4819650" cy="7211695"/>
            <wp:effectExtent l="0" t="0" r="0" b="8255"/>
            <wp:wrapTopAndBottom/>
            <wp:docPr id="89751650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19650" cy="7211695"/>
                    </a:xfrm>
                    <a:prstGeom prst="rect">
                      <a:avLst/>
                    </a:prstGeom>
                    <a:noFill/>
                  </pic:spPr>
                </pic:pic>
              </a:graphicData>
            </a:graphic>
            <wp14:sizeRelH relativeFrom="page">
              <wp14:pctWidth>0</wp14:pctWidth>
            </wp14:sizeRelH>
            <wp14:sizeRelV relativeFrom="page">
              <wp14:pctHeight>0</wp14:pctHeight>
            </wp14:sizeRelV>
          </wp:anchor>
        </w:drawing>
      </w:r>
      <w:r w:rsidR="003F1447" w:rsidRPr="00211E15">
        <w:rPr>
          <w:rFonts w:ascii="Times New Roman" w:hAnsi="Times New Roman" w:cs="Times New Roman" w:hint="eastAsia"/>
          <w:b/>
          <w:bCs/>
          <w:color w:val="000000"/>
          <w:sz w:val="28"/>
          <w:szCs w:val="28"/>
        </w:rPr>
        <w:t>F</w:t>
      </w:r>
      <w:r w:rsidR="003F1447" w:rsidRPr="00211E15">
        <w:rPr>
          <w:rFonts w:ascii="Times New Roman" w:hAnsi="Times New Roman" w:cs="Times New Roman"/>
          <w:b/>
          <w:bCs/>
          <w:color w:val="000000"/>
          <w:sz w:val="28"/>
          <w:szCs w:val="28"/>
        </w:rPr>
        <w:t>igure S</w:t>
      </w:r>
      <w:r w:rsidR="003F1447">
        <w:rPr>
          <w:rFonts w:ascii="Times New Roman" w:hAnsi="Times New Roman" w:cs="Times New Roman"/>
          <w:b/>
          <w:bCs/>
          <w:color w:val="000000"/>
          <w:sz w:val="28"/>
          <w:szCs w:val="28"/>
        </w:rPr>
        <w:t>6</w:t>
      </w:r>
    </w:p>
    <w:p w14:paraId="1A30366D" w14:textId="31825518" w:rsidR="00B45D2C" w:rsidRPr="00B45D2C" w:rsidRDefault="00B45D2C" w:rsidP="00B45D2C">
      <w:pPr>
        <w:rPr>
          <w:rFonts w:ascii="Times New Roman" w:hAnsi="Times New Roman" w:cs="Times New Roman"/>
          <w:color w:val="000000"/>
          <w:sz w:val="28"/>
          <w:szCs w:val="28"/>
        </w:rPr>
      </w:pPr>
      <w:bookmarkStart w:id="3" w:name="_Hlk153018443"/>
      <w:r w:rsidRPr="00B45D2C">
        <w:rPr>
          <w:rFonts w:ascii="Times New Roman" w:hAnsi="Times New Roman" w:cs="Times New Roman"/>
          <w:b/>
          <w:bCs/>
          <w:color w:val="000000"/>
          <w:sz w:val="28"/>
          <w:szCs w:val="28"/>
        </w:rPr>
        <w:t>Fig. S</w:t>
      </w:r>
      <w:r>
        <w:rPr>
          <w:rFonts w:ascii="Times New Roman" w:hAnsi="Times New Roman" w:cs="Times New Roman"/>
          <w:b/>
          <w:bCs/>
          <w:color w:val="000000"/>
          <w:sz w:val="28"/>
          <w:szCs w:val="28"/>
        </w:rPr>
        <w:t>6</w:t>
      </w:r>
      <w:r w:rsidRPr="00B45D2C">
        <w:rPr>
          <w:rFonts w:ascii="Times New Roman" w:hAnsi="Times New Roman" w:cs="Times New Roman"/>
          <w:b/>
          <w:bCs/>
          <w:color w:val="000000"/>
          <w:sz w:val="28"/>
          <w:szCs w:val="28"/>
        </w:rPr>
        <w:t xml:space="preserve">. </w:t>
      </w:r>
      <w:r w:rsidRPr="00B45D2C">
        <w:rPr>
          <w:rFonts w:ascii="Times New Roman" w:hAnsi="Times New Roman" w:cs="Times New Roman"/>
          <w:color w:val="000000"/>
          <w:sz w:val="28"/>
          <w:szCs w:val="28"/>
        </w:rPr>
        <w:t>The mass spectrum for PS-MNPs released by disposable paper</w:t>
      </w:r>
      <w:r>
        <w:rPr>
          <w:rFonts w:ascii="Times New Roman" w:hAnsi="Times New Roman" w:cs="Times New Roman"/>
          <w:color w:val="000000"/>
          <w:sz w:val="28"/>
          <w:szCs w:val="28"/>
        </w:rPr>
        <w:t xml:space="preserve"> </w:t>
      </w:r>
      <w:r w:rsidRPr="00B45D2C">
        <w:rPr>
          <w:rFonts w:ascii="Times New Roman" w:hAnsi="Times New Roman" w:cs="Times New Roman"/>
          <w:color w:val="000000"/>
          <w:sz w:val="28"/>
          <w:szCs w:val="28"/>
        </w:rPr>
        <w:t>cups. The</w:t>
      </w:r>
      <w:r w:rsidRPr="00B45D2C">
        <w:rPr>
          <w:rFonts w:ascii="Times New Roman" w:hAnsi="Times New Roman" w:cs="Times New Roman" w:hint="eastAsia"/>
          <w:color w:val="000000"/>
          <w:sz w:val="28"/>
          <w:szCs w:val="28"/>
        </w:rPr>
        <w:t xml:space="preserve"> </w:t>
      </w:r>
      <w:r w:rsidRPr="00B45D2C">
        <w:rPr>
          <w:rFonts w:ascii="Times New Roman" w:hAnsi="Times New Roman" w:cs="Times New Roman"/>
          <w:color w:val="000000"/>
          <w:sz w:val="28"/>
          <w:szCs w:val="28"/>
        </w:rPr>
        <w:t>representative mass spectra for polystyrene standard (</w:t>
      </w:r>
      <w:r w:rsidRPr="00B45D2C">
        <w:rPr>
          <w:rFonts w:ascii="Times New Roman" w:hAnsi="Times New Roman" w:cs="Times New Roman"/>
          <w:b/>
          <w:bCs/>
          <w:color w:val="000000"/>
          <w:sz w:val="28"/>
          <w:szCs w:val="28"/>
        </w:rPr>
        <w:t>A</w:t>
      </w:r>
      <w:r w:rsidRPr="00B45D2C">
        <w:rPr>
          <w:rFonts w:ascii="Times New Roman" w:hAnsi="Times New Roman" w:cs="Times New Roman"/>
          <w:color w:val="000000"/>
          <w:sz w:val="28"/>
          <w:szCs w:val="28"/>
        </w:rPr>
        <w:t>) and PS</w:t>
      </w:r>
      <w:r>
        <w:rPr>
          <w:rFonts w:ascii="Times New Roman" w:hAnsi="Times New Roman" w:cs="Times New Roman"/>
          <w:color w:val="000000"/>
          <w:sz w:val="28"/>
          <w:szCs w:val="28"/>
        </w:rPr>
        <w:t>-</w:t>
      </w:r>
      <w:r w:rsidRPr="00B45D2C">
        <w:rPr>
          <w:rFonts w:ascii="Times New Roman" w:hAnsi="Times New Roman" w:cs="Times New Roman"/>
          <w:color w:val="000000"/>
          <w:sz w:val="28"/>
          <w:szCs w:val="28"/>
        </w:rPr>
        <w:t>MNPs released</w:t>
      </w:r>
      <w:r w:rsidRPr="00B45D2C">
        <w:rPr>
          <w:rFonts w:ascii="Times New Roman" w:hAnsi="Times New Roman" w:cs="Times New Roman" w:hint="eastAsia"/>
          <w:color w:val="000000"/>
          <w:sz w:val="28"/>
          <w:szCs w:val="28"/>
        </w:rPr>
        <w:t xml:space="preserve"> </w:t>
      </w:r>
      <w:r w:rsidRPr="00B45D2C">
        <w:rPr>
          <w:rFonts w:ascii="Times New Roman" w:hAnsi="Times New Roman" w:cs="Times New Roman"/>
          <w:color w:val="000000"/>
          <w:sz w:val="28"/>
          <w:szCs w:val="28"/>
        </w:rPr>
        <w:t>by disposable paper cups (</w:t>
      </w:r>
      <w:r w:rsidRPr="00B45D2C">
        <w:rPr>
          <w:rFonts w:ascii="Times New Roman" w:hAnsi="Times New Roman" w:cs="Times New Roman"/>
          <w:b/>
          <w:bCs/>
          <w:color w:val="000000"/>
          <w:sz w:val="28"/>
          <w:szCs w:val="28"/>
        </w:rPr>
        <w:t>B</w:t>
      </w:r>
      <w:r w:rsidRPr="00B45D2C">
        <w:rPr>
          <w:rFonts w:ascii="Times New Roman" w:hAnsi="Times New Roman" w:cs="Times New Roman"/>
          <w:color w:val="000000"/>
          <w:sz w:val="28"/>
          <w:szCs w:val="28"/>
        </w:rPr>
        <w:t xml:space="preserve"> and </w:t>
      </w:r>
      <w:r w:rsidRPr="00B45D2C">
        <w:rPr>
          <w:rFonts w:ascii="Times New Roman" w:hAnsi="Times New Roman" w:cs="Times New Roman"/>
          <w:b/>
          <w:bCs/>
          <w:color w:val="000000"/>
          <w:sz w:val="28"/>
          <w:szCs w:val="28"/>
        </w:rPr>
        <w:t>C</w:t>
      </w:r>
      <w:r w:rsidRPr="00B45D2C">
        <w:rPr>
          <w:rFonts w:ascii="Times New Roman" w:hAnsi="Times New Roman" w:cs="Times New Roman"/>
          <w:color w:val="000000"/>
          <w:sz w:val="28"/>
          <w:szCs w:val="28"/>
        </w:rPr>
        <w:t>) were shown.</w:t>
      </w:r>
      <w:bookmarkEnd w:id="3"/>
    </w:p>
    <w:p w14:paraId="4FC13EE4" w14:textId="1702287B" w:rsidR="003F1447" w:rsidRDefault="003F1447" w:rsidP="00C93D16">
      <w:pPr>
        <w:spacing w:line="480" w:lineRule="auto"/>
        <w:rPr>
          <w:rFonts w:ascii="Times New Roman" w:hAnsi="Times New Roman" w:cs="Times New Roman"/>
          <w:color w:val="000000"/>
          <w:sz w:val="28"/>
          <w:szCs w:val="28"/>
        </w:rPr>
        <w:sectPr w:rsidR="003F1447" w:rsidSect="00211E15">
          <w:pgSz w:w="11906" w:h="16838"/>
          <w:pgMar w:top="1440" w:right="1800" w:bottom="1440" w:left="1800" w:header="851" w:footer="992" w:gutter="0"/>
          <w:cols w:space="425"/>
          <w:docGrid w:type="lines" w:linePitch="312"/>
        </w:sectPr>
      </w:pPr>
    </w:p>
    <w:p w14:paraId="0CFABF04" w14:textId="2B6D11B3" w:rsidR="00B45D2C" w:rsidRDefault="0030301A" w:rsidP="00B45D2C">
      <w:pPr>
        <w:spacing w:line="480" w:lineRule="auto"/>
        <w:jc w:val="center"/>
        <w:rPr>
          <w:rFonts w:ascii="Times New Roman" w:hAnsi="Times New Roman" w:cs="Times New Roman" w:hint="eastAsia"/>
          <w:b/>
          <w:bCs/>
          <w:color w:val="000000"/>
          <w:sz w:val="28"/>
          <w:szCs w:val="28"/>
        </w:rPr>
      </w:pPr>
      <w:r>
        <w:rPr>
          <w:rFonts w:ascii="Times New Roman" w:hAnsi="Times New Roman" w:cs="Times New Roman"/>
          <w:noProof/>
          <w:color w:val="000000"/>
          <w:sz w:val="28"/>
          <w:szCs w:val="28"/>
        </w:rPr>
        <w:lastRenderedPageBreak/>
        <w:drawing>
          <wp:anchor distT="0" distB="0" distL="114300" distR="114300" simplePos="0" relativeHeight="251664384" behindDoc="0" locked="0" layoutInCell="1" allowOverlap="1" wp14:anchorId="132E4913" wp14:editId="5785B264">
            <wp:simplePos x="0" y="0"/>
            <wp:positionH relativeFrom="margin">
              <wp:posOffset>-305435</wp:posOffset>
            </wp:positionH>
            <wp:positionV relativeFrom="paragraph">
              <wp:posOffset>381000</wp:posOffset>
            </wp:positionV>
            <wp:extent cx="5822950" cy="4343400"/>
            <wp:effectExtent l="0" t="0" r="6350" b="0"/>
            <wp:wrapTopAndBottom/>
            <wp:docPr id="6099569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22950" cy="4343400"/>
                    </a:xfrm>
                    <a:prstGeom prst="rect">
                      <a:avLst/>
                    </a:prstGeom>
                    <a:noFill/>
                  </pic:spPr>
                </pic:pic>
              </a:graphicData>
            </a:graphic>
            <wp14:sizeRelH relativeFrom="page">
              <wp14:pctWidth>0</wp14:pctWidth>
            </wp14:sizeRelH>
            <wp14:sizeRelV relativeFrom="page">
              <wp14:pctHeight>0</wp14:pctHeight>
            </wp14:sizeRelV>
          </wp:anchor>
        </w:drawing>
      </w:r>
      <w:r w:rsidR="003F1447" w:rsidRPr="00211E15">
        <w:rPr>
          <w:rFonts w:ascii="Times New Roman" w:hAnsi="Times New Roman" w:cs="Times New Roman" w:hint="eastAsia"/>
          <w:b/>
          <w:bCs/>
          <w:color w:val="000000"/>
          <w:sz w:val="28"/>
          <w:szCs w:val="28"/>
        </w:rPr>
        <w:t>F</w:t>
      </w:r>
      <w:r w:rsidR="003F1447" w:rsidRPr="00211E15">
        <w:rPr>
          <w:rFonts w:ascii="Times New Roman" w:hAnsi="Times New Roman" w:cs="Times New Roman"/>
          <w:b/>
          <w:bCs/>
          <w:color w:val="000000"/>
          <w:sz w:val="28"/>
          <w:szCs w:val="28"/>
        </w:rPr>
        <w:t>igure S</w:t>
      </w:r>
      <w:r w:rsidR="003F1447">
        <w:rPr>
          <w:rFonts w:ascii="Times New Roman" w:hAnsi="Times New Roman" w:cs="Times New Roman"/>
          <w:b/>
          <w:bCs/>
          <w:color w:val="000000"/>
          <w:sz w:val="28"/>
          <w:szCs w:val="28"/>
        </w:rPr>
        <w:t>7</w:t>
      </w:r>
    </w:p>
    <w:p w14:paraId="2CA9DF3D" w14:textId="41BF1A2B" w:rsidR="00B45D2C" w:rsidRPr="00B45D2C" w:rsidRDefault="00B45D2C" w:rsidP="00C93D16">
      <w:pPr>
        <w:spacing w:line="480" w:lineRule="auto"/>
        <w:rPr>
          <w:rFonts w:ascii="Times New Roman" w:hAnsi="Times New Roman" w:cs="Times New Roman"/>
          <w:color w:val="000000"/>
          <w:sz w:val="28"/>
          <w:szCs w:val="28"/>
        </w:rPr>
      </w:pPr>
      <w:r w:rsidRPr="0008662A">
        <w:rPr>
          <w:rFonts w:ascii="Times New Roman" w:hAnsi="Times New Roman" w:cs="Times New Roman"/>
          <w:b/>
          <w:bCs/>
          <w:color w:val="000000"/>
          <w:sz w:val="24"/>
          <w:szCs w:val="24"/>
        </w:rPr>
        <w:t>Fig. S</w:t>
      </w:r>
      <w:r w:rsidRPr="0008662A">
        <w:rPr>
          <w:rFonts w:ascii="Times New Roman" w:hAnsi="Times New Roman" w:cs="Times New Roman"/>
          <w:b/>
          <w:bCs/>
          <w:color w:val="000000"/>
          <w:sz w:val="24"/>
          <w:szCs w:val="24"/>
        </w:rPr>
        <w:t>7</w:t>
      </w:r>
      <w:r w:rsidRPr="0008662A">
        <w:rPr>
          <w:rFonts w:ascii="Times New Roman" w:hAnsi="Times New Roman" w:cs="Times New Roman"/>
          <w:b/>
          <w:bCs/>
          <w:color w:val="000000"/>
          <w:sz w:val="24"/>
          <w:szCs w:val="24"/>
        </w:rPr>
        <w:t>.</w:t>
      </w:r>
      <w:r w:rsidRPr="00B45D2C">
        <w:rPr>
          <w:rFonts w:ascii="Times New Roman" w:hAnsi="Times New Roman" w:cs="Times New Roman"/>
          <w:color w:val="000000"/>
          <w:sz w:val="24"/>
          <w:szCs w:val="24"/>
        </w:rPr>
        <w:t xml:space="preserve"> The mass spectrum for PE-MNPs released by disposable paper cups. The</w:t>
      </w:r>
      <w:r>
        <w:rPr>
          <w:rFonts w:ascii="Times New Roman" w:hAnsi="Times New Roman" w:cs="Times New Roman"/>
          <w:color w:val="000000"/>
        </w:rPr>
        <w:t xml:space="preserve"> </w:t>
      </w:r>
      <w:r w:rsidRPr="00B45D2C">
        <w:rPr>
          <w:rFonts w:ascii="Times New Roman" w:hAnsi="Times New Roman" w:cs="Times New Roman"/>
          <w:color w:val="000000"/>
          <w:sz w:val="24"/>
          <w:szCs w:val="24"/>
        </w:rPr>
        <w:t>representative mass spectra for polyethylene (PE) standard (</w:t>
      </w:r>
      <w:r w:rsidRPr="00B45D2C">
        <w:rPr>
          <w:rFonts w:ascii="Times New Roman" w:hAnsi="Times New Roman" w:cs="Times New Roman"/>
          <w:b/>
          <w:bCs/>
          <w:color w:val="000000"/>
          <w:sz w:val="24"/>
          <w:szCs w:val="24"/>
        </w:rPr>
        <w:t>A</w:t>
      </w:r>
      <w:r w:rsidRPr="00B45D2C">
        <w:rPr>
          <w:rFonts w:ascii="Times New Roman" w:hAnsi="Times New Roman" w:cs="Times New Roman"/>
          <w:color w:val="000000"/>
          <w:sz w:val="24"/>
          <w:szCs w:val="24"/>
        </w:rPr>
        <w:t>) and PE-MNPs</w:t>
      </w:r>
      <w:r>
        <w:rPr>
          <w:rFonts w:ascii="Times New Roman" w:hAnsi="Times New Roman" w:cs="Times New Roman"/>
          <w:color w:val="000000"/>
        </w:rPr>
        <w:t xml:space="preserve"> </w:t>
      </w:r>
      <w:r w:rsidRPr="00B45D2C">
        <w:rPr>
          <w:rFonts w:ascii="Times New Roman" w:hAnsi="Times New Roman" w:cs="Times New Roman"/>
          <w:color w:val="000000"/>
          <w:sz w:val="24"/>
          <w:szCs w:val="24"/>
        </w:rPr>
        <w:t>released by disposable paper cups (</w:t>
      </w:r>
      <w:r w:rsidRPr="00B45D2C">
        <w:rPr>
          <w:rFonts w:ascii="Times New Roman" w:hAnsi="Times New Roman" w:cs="Times New Roman"/>
          <w:b/>
          <w:bCs/>
          <w:color w:val="000000"/>
          <w:sz w:val="24"/>
          <w:szCs w:val="24"/>
        </w:rPr>
        <w:t>B</w:t>
      </w:r>
      <w:r w:rsidRPr="00B45D2C">
        <w:rPr>
          <w:rFonts w:ascii="Times New Roman" w:hAnsi="Times New Roman" w:cs="Times New Roman"/>
          <w:color w:val="000000"/>
          <w:sz w:val="24"/>
          <w:szCs w:val="24"/>
        </w:rPr>
        <w:t xml:space="preserve"> and </w:t>
      </w:r>
      <w:r w:rsidRPr="00B45D2C">
        <w:rPr>
          <w:rFonts w:ascii="Times New Roman" w:hAnsi="Times New Roman" w:cs="Times New Roman"/>
          <w:b/>
          <w:bCs/>
          <w:color w:val="000000"/>
          <w:sz w:val="24"/>
          <w:szCs w:val="24"/>
        </w:rPr>
        <w:t>C</w:t>
      </w:r>
      <w:r w:rsidRPr="00B45D2C">
        <w:rPr>
          <w:rFonts w:ascii="Times New Roman" w:hAnsi="Times New Roman" w:cs="Times New Roman"/>
          <w:color w:val="000000"/>
          <w:sz w:val="24"/>
          <w:szCs w:val="24"/>
        </w:rPr>
        <w:t>) were shown.</w:t>
      </w:r>
    </w:p>
    <w:p w14:paraId="6E57367D" w14:textId="715D6D6C" w:rsidR="00B45D2C" w:rsidRDefault="00B45D2C" w:rsidP="00C93D16">
      <w:pPr>
        <w:spacing w:line="480" w:lineRule="auto"/>
        <w:rPr>
          <w:rFonts w:ascii="Times New Roman" w:hAnsi="Times New Roman" w:cs="Times New Roman" w:hint="eastAsia"/>
          <w:color w:val="000000"/>
          <w:sz w:val="28"/>
          <w:szCs w:val="28"/>
        </w:rPr>
        <w:sectPr w:rsidR="00B45D2C" w:rsidSect="00211E15">
          <w:pgSz w:w="11906" w:h="16838"/>
          <w:pgMar w:top="1440" w:right="1800" w:bottom="1440" w:left="1800" w:header="851" w:footer="992" w:gutter="0"/>
          <w:cols w:space="425"/>
          <w:docGrid w:type="lines" w:linePitch="312"/>
        </w:sectPr>
      </w:pPr>
    </w:p>
    <w:p w14:paraId="65B1BAC6" w14:textId="5AACC7CB" w:rsidR="003F1447" w:rsidRDefault="0021610F" w:rsidP="0030301A">
      <w:pPr>
        <w:spacing w:line="480" w:lineRule="auto"/>
        <w:jc w:val="center"/>
        <w:rPr>
          <w:rFonts w:ascii="Times New Roman" w:hAnsi="Times New Roman" w:cs="Times New Roman"/>
          <w:b/>
          <w:bCs/>
          <w:color w:val="000000"/>
          <w:sz w:val="28"/>
          <w:szCs w:val="28"/>
        </w:rPr>
      </w:pPr>
      <w:r>
        <w:rPr>
          <w:rFonts w:ascii="Times New Roman" w:hAnsi="Times New Roman" w:cs="Times New Roman"/>
          <w:b/>
          <w:bCs/>
          <w:noProof/>
          <w:color w:val="000000"/>
          <w:sz w:val="28"/>
          <w:szCs w:val="28"/>
        </w:rPr>
        <w:lastRenderedPageBreak/>
        <w:drawing>
          <wp:anchor distT="0" distB="0" distL="114300" distR="114300" simplePos="0" relativeHeight="251665408" behindDoc="0" locked="0" layoutInCell="1" allowOverlap="1" wp14:anchorId="697FA8D2" wp14:editId="261B0702">
            <wp:simplePos x="0" y="0"/>
            <wp:positionH relativeFrom="margin">
              <wp:posOffset>-314325</wp:posOffset>
            </wp:positionH>
            <wp:positionV relativeFrom="paragraph">
              <wp:posOffset>409575</wp:posOffset>
            </wp:positionV>
            <wp:extent cx="5867400" cy="7120255"/>
            <wp:effectExtent l="0" t="0" r="0" b="4445"/>
            <wp:wrapTopAndBottom/>
            <wp:docPr id="13918303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67400" cy="7120255"/>
                    </a:xfrm>
                    <a:prstGeom prst="rect">
                      <a:avLst/>
                    </a:prstGeom>
                    <a:noFill/>
                  </pic:spPr>
                </pic:pic>
              </a:graphicData>
            </a:graphic>
            <wp14:sizeRelH relativeFrom="page">
              <wp14:pctWidth>0</wp14:pctWidth>
            </wp14:sizeRelH>
            <wp14:sizeRelV relativeFrom="page">
              <wp14:pctHeight>0</wp14:pctHeight>
            </wp14:sizeRelV>
          </wp:anchor>
        </w:drawing>
      </w:r>
      <w:r w:rsidR="003F1447" w:rsidRPr="00211E15">
        <w:rPr>
          <w:rFonts w:ascii="Times New Roman" w:hAnsi="Times New Roman" w:cs="Times New Roman" w:hint="eastAsia"/>
          <w:b/>
          <w:bCs/>
          <w:color w:val="000000"/>
          <w:sz w:val="28"/>
          <w:szCs w:val="28"/>
        </w:rPr>
        <w:t>F</w:t>
      </w:r>
      <w:r w:rsidR="003F1447" w:rsidRPr="00211E15">
        <w:rPr>
          <w:rFonts w:ascii="Times New Roman" w:hAnsi="Times New Roman" w:cs="Times New Roman"/>
          <w:b/>
          <w:bCs/>
          <w:color w:val="000000"/>
          <w:sz w:val="28"/>
          <w:szCs w:val="28"/>
        </w:rPr>
        <w:t>igure S</w:t>
      </w:r>
      <w:r w:rsidR="003F1447">
        <w:rPr>
          <w:rFonts w:ascii="Times New Roman" w:hAnsi="Times New Roman" w:cs="Times New Roman"/>
          <w:b/>
          <w:bCs/>
          <w:color w:val="000000"/>
          <w:sz w:val="28"/>
          <w:szCs w:val="28"/>
        </w:rPr>
        <w:t>8</w:t>
      </w:r>
    </w:p>
    <w:p w14:paraId="4A48541F" w14:textId="14D4252A" w:rsidR="0030301A" w:rsidRPr="0030301A" w:rsidRDefault="0030301A" w:rsidP="00C93D16">
      <w:pPr>
        <w:spacing w:line="480" w:lineRule="auto"/>
        <w:rPr>
          <w:rFonts w:ascii="Times New Roman" w:hAnsi="Times New Roman" w:cs="Times New Roman"/>
          <w:b/>
          <w:bCs/>
          <w:color w:val="000000"/>
          <w:sz w:val="28"/>
          <w:szCs w:val="28"/>
        </w:rPr>
      </w:pPr>
      <w:r w:rsidRPr="0030301A">
        <w:rPr>
          <w:rFonts w:ascii="Times New Roman" w:hAnsi="Times New Roman" w:cs="Times New Roman"/>
          <w:b/>
          <w:bCs/>
          <w:color w:val="000000"/>
          <w:sz w:val="24"/>
          <w:szCs w:val="24"/>
        </w:rPr>
        <w:t>Fig. S</w:t>
      </w:r>
      <w:r>
        <w:rPr>
          <w:rFonts w:ascii="Times New Roman" w:hAnsi="Times New Roman" w:cs="Times New Roman"/>
          <w:b/>
          <w:bCs/>
          <w:color w:val="000000"/>
          <w:sz w:val="24"/>
          <w:szCs w:val="24"/>
        </w:rPr>
        <w:t>8</w:t>
      </w:r>
      <w:r w:rsidRPr="0030301A">
        <w:rPr>
          <w:rFonts w:ascii="Times New Roman" w:hAnsi="Times New Roman" w:cs="Times New Roman"/>
          <w:b/>
          <w:bCs/>
          <w:color w:val="000000"/>
          <w:sz w:val="24"/>
          <w:szCs w:val="24"/>
        </w:rPr>
        <w:t>.</w:t>
      </w:r>
      <w:r w:rsidRPr="0030301A">
        <w:rPr>
          <w:rFonts w:ascii="Times New Roman" w:hAnsi="Times New Roman" w:cs="Times New Roman"/>
          <w:color w:val="000000"/>
          <w:sz w:val="24"/>
          <w:szCs w:val="24"/>
        </w:rPr>
        <w:t xml:space="preserve"> The mass spectrum for PP-MNPs released by disposable paper cups. The</w:t>
      </w:r>
      <w:r>
        <w:rPr>
          <w:rFonts w:ascii="Times New Roman" w:hAnsi="Times New Roman" w:cs="Times New Roman"/>
          <w:color w:val="000000"/>
        </w:rPr>
        <w:t xml:space="preserve"> </w:t>
      </w:r>
      <w:r w:rsidRPr="0030301A">
        <w:rPr>
          <w:rFonts w:ascii="Times New Roman" w:hAnsi="Times New Roman" w:cs="Times New Roman"/>
          <w:color w:val="000000"/>
          <w:sz w:val="24"/>
          <w:szCs w:val="24"/>
        </w:rPr>
        <w:t>representative mass spectra for polypropylene (PP) standard (</w:t>
      </w:r>
      <w:r w:rsidRPr="0030301A">
        <w:rPr>
          <w:rFonts w:ascii="Times New Roman" w:hAnsi="Times New Roman" w:cs="Times New Roman"/>
          <w:b/>
          <w:bCs/>
          <w:color w:val="000000"/>
          <w:sz w:val="24"/>
          <w:szCs w:val="24"/>
        </w:rPr>
        <w:t>A</w:t>
      </w:r>
      <w:r w:rsidRPr="0030301A">
        <w:rPr>
          <w:rFonts w:ascii="Times New Roman" w:hAnsi="Times New Roman" w:cs="Times New Roman"/>
          <w:color w:val="000000"/>
          <w:sz w:val="24"/>
          <w:szCs w:val="24"/>
        </w:rPr>
        <w:t>) and PP-MNPs</w:t>
      </w:r>
      <w:r>
        <w:rPr>
          <w:rFonts w:ascii="Times New Roman" w:hAnsi="Times New Roman" w:cs="Times New Roman"/>
          <w:color w:val="000000"/>
        </w:rPr>
        <w:t xml:space="preserve"> </w:t>
      </w:r>
      <w:r w:rsidRPr="0030301A">
        <w:rPr>
          <w:rFonts w:ascii="Times New Roman" w:hAnsi="Times New Roman" w:cs="Times New Roman"/>
          <w:color w:val="000000"/>
          <w:sz w:val="24"/>
          <w:szCs w:val="24"/>
        </w:rPr>
        <w:t>released by disposable paper cups (</w:t>
      </w:r>
      <w:r w:rsidRPr="0030301A">
        <w:rPr>
          <w:rFonts w:ascii="Times New Roman" w:hAnsi="Times New Roman" w:cs="Times New Roman"/>
          <w:b/>
          <w:bCs/>
          <w:color w:val="000000"/>
          <w:sz w:val="24"/>
          <w:szCs w:val="24"/>
        </w:rPr>
        <w:t>B</w:t>
      </w:r>
      <w:r w:rsidRPr="0030301A">
        <w:rPr>
          <w:rFonts w:ascii="Times New Roman" w:hAnsi="Times New Roman" w:cs="Times New Roman"/>
          <w:color w:val="000000"/>
          <w:sz w:val="24"/>
          <w:szCs w:val="24"/>
        </w:rPr>
        <w:t xml:space="preserve"> and </w:t>
      </w:r>
      <w:r w:rsidRPr="0030301A">
        <w:rPr>
          <w:rFonts w:ascii="Times New Roman" w:hAnsi="Times New Roman" w:cs="Times New Roman"/>
          <w:b/>
          <w:bCs/>
          <w:color w:val="000000"/>
          <w:sz w:val="24"/>
          <w:szCs w:val="24"/>
        </w:rPr>
        <w:t>C</w:t>
      </w:r>
      <w:r w:rsidRPr="0030301A">
        <w:rPr>
          <w:rFonts w:ascii="Times New Roman" w:hAnsi="Times New Roman" w:cs="Times New Roman"/>
          <w:color w:val="000000"/>
          <w:sz w:val="24"/>
          <w:szCs w:val="24"/>
        </w:rPr>
        <w:t>) were shown.</w:t>
      </w:r>
    </w:p>
    <w:p w14:paraId="06C5FD99" w14:textId="77777777" w:rsidR="003F1447" w:rsidRDefault="003F1447" w:rsidP="00C93D16">
      <w:pPr>
        <w:spacing w:line="480" w:lineRule="auto"/>
        <w:rPr>
          <w:rFonts w:ascii="Times New Roman" w:hAnsi="Times New Roman" w:cs="Times New Roman"/>
          <w:color w:val="000000"/>
          <w:sz w:val="28"/>
          <w:szCs w:val="28"/>
        </w:rPr>
        <w:sectPr w:rsidR="003F1447" w:rsidSect="00211E15">
          <w:pgSz w:w="11906" w:h="16838"/>
          <w:pgMar w:top="1440" w:right="1800" w:bottom="1440" w:left="1800" w:header="851" w:footer="992" w:gutter="0"/>
          <w:cols w:space="425"/>
          <w:docGrid w:type="lines" w:linePitch="312"/>
        </w:sectPr>
      </w:pPr>
    </w:p>
    <w:p w14:paraId="4838B3B6" w14:textId="66E01DE7" w:rsidR="003F1447" w:rsidRDefault="00382610" w:rsidP="001905F2">
      <w:pPr>
        <w:spacing w:line="480" w:lineRule="auto"/>
        <w:jc w:val="center"/>
        <w:rPr>
          <w:rFonts w:ascii="Times New Roman" w:hAnsi="Times New Roman" w:cs="Times New Roman"/>
          <w:b/>
          <w:bCs/>
          <w:color w:val="000000"/>
          <w:sz w:val="28"/>
          <w:szCs w:val="28"/>
        </w:rPr>
      </w:pPr>
      <w:r w:rsidRPr="001905F2">
        <w:rPr>
          <w:rFonts w:ascii="Times New Roman" w:hAnsi="Times New Roman" w:cs="Times New Roman"/>
          <w:b/>
          <w:bCs/>
          <w:noProof/>
          <w:color w:val="000000"/>
          <w:sz w:val="28"/>
          <w:szCs w:val="28"/>
        </w:rPr>
        <w:lastRenderedPageBreak/>
        <w:drawing>
          <wp:anchor distT="0" distB="0" distL="114300" distR="114300" simplePos="0" relativeHeight="251666432" behindDoc="0" locked="0" layoutInCell="1" allowOverlap="1" wp14:anchorId="3CCF0C0F" wp14:editId="2DDED708">
            <wp:simplePos x="0" y="0"/>
            <wp:positionH relativeFrom="margin">
              <wp:posOffset>9525</wp:posOffset>
            </wp:positionH>
            <wp:positionV relativeFrom="paragraph">
              <wp:posOffset>400050</wp:posOffset>
            </wp:positionV>
            <wp:extent cx="5244803" cy="7344000"/>
            <wp:effectExtent l="0" t="0" r="0" b="0"/>
            <wp:wrapTopAndBottom/>
            <wp:docPr id="84289928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44803" cy="7344000"/>
                    </a:xfrm>
                    <a:prstGeom prst="rect">
                      <a:avLst/>
                    </a:prstGeom>
                    <a:noFill/>
                  </pic:spPr>
                </pic:pic>
              </a:graphicData>
            </a:graphic>
            <wp14:sizeRelH relativeFrom="page">
              <wp14:pctWidth>0</wp14:pctWidth>
            </wp14:sizeRelH>
            <wp14:sizeRelV relativeFrom="page">
              <wp14:pctHeight>0</wp14:pctHeight>
            </wp14:sizeRelV>
          </wp:anchor>
        </w:drawing>
      </w:r>
      <w:r w:rsidR="003F1447" w:rsidRPr="00211E15">
        <w:rPr>
          <w:rFonts w:ascii="Times New Roman" w:hAnsi="Times New Roman" w:cs="Times New Roman" w:hint="eastAsia"/>
          <w:b/>
          <w:bCs/>
          <w:color w:val="000000"/>
          <w:sz w:val="28"/>
          <w:szCs w:val="28"/>
        </w:rPr>
        <w:t>F</w:t>
      </w:r>
      <w:r w:rsidR="003F1447" w:rsidRPr="00211E15">
        <w:rPr>
          <w:rFonts w:ascii="Times New Roman" w:hAnsi="Times New Roman" w:cs="Times New Roman"/>
          <w:b/>
          <w:bCs/>
          <w:color w:val="000000"/>
          <w:sz w:val="28"/>
          <w:szCs w:val="28"/>
        </w:rPr>
        <w:t>igure S</w:t>
      </w:r>
      <w:r w:rsidR="003F1447">
        <w:rPr>
          <w:rFonts w:ascii="Times New Roman" w:hAnsi="Times New Roman" w:cs="Times New Roman"/>
          <w:b/>
          <w:bCs/>
          <w:color w:val="000000"/>
          <w:sz w:val="28"/>
          <w:szCs w:val="28"/>
        </w:rPr>
        <w:t>9</w:t>
      </w:r>
    </w:p>
    <w:p w14:paraId="0AF077D8" w14:textId="02D6008F" w:rsidR="00C119A6" w:rsidRPr="001905F2" w:rsidRDefault="001905F2" w:rsidP="00C93D16">
      <w:pPr>
        <w:spacing w:line="480" w:lineRule="auto"/>
        <w:rPr>
          <w:rFonts w:ascii="Times New Roman" w:hAnsi="Times New Roman" w:cs="Times New Roman"/>
          <w:b/>
          <w:bCs/>
          <w:color w:val="000000"/>
          <w:sz w:val="28"/>
          <w:szCs w:val="28"/>
        </w:rPr>
      </w:pPr>
      <w:r w:rsidRPr="001905F2">
        <w:rPr>
          <w:rFonts w:ascii="Times New Roman" w:hAnsi="Times New Roman" w:cs="Times New Roman"/>
          <w:b/>
          <w:bCs/>
          <w:color w:val="000000"/>
          <w:sz w:val="24"/>
          <w:szCs w:val="24"/>
        </w:rPr>
        <w:t>Fig. S</w:t>
      </w:r>
      <w:r w:rsidRPr="001905F2">
        <w:rPr>
          <w:rFonts w:ascii="Times New Roman" w:hAnsi="Times New Roman" w:cs="Times New Roman"/>
          <w:b/>
          <w:bCs/>
          <w:color w:val="000000"/>
          <w:sz w:val="24"/>
          <w:szCs w:val="24"/>
        </w:rPr>
        <w:t>9</w:t>
      </w:r>
      <w:r w:rsidRPr="001905F2">
        <w:rPr>
          <w:rFonts w:ascii="Times New Roman" w:hAnsi="Times New Roman" w:cs="Times New Roman"/>
          <w:b/>
          <w:bCs/>
          <w:color w:val="000000"/>
          <w:sz w:val="24"/>
          <w:szCs w:val="24"/>
        </w:rPr>
        <w:t>.</w:t>
      </w:r>
      <w:r w:rsidRPr="001905F2">
        <w:rPr>
          <w:rFonts w:ascii="Times New Roman" w:hAnsi="Times New Roman" w:cs="Times New Roman"/>
          <w:color w:val="000000"/>
          <w:sz w:val="24"/>
          <w:szCs w:val="24"/>
        </w:rPr>
        <w:t xml:space="preserve"> The mass spectrum for PET-MNPs released by disposable paper cups.</w:t>
      </w:r>
      <w:r>
        <w:rPr>
          <w:rFonts w:ascii="Times New Roman" w:hAnsi="Times New Roman" w:cs="Times New Roman"/>
          <w:color w:val="000000"/>
        </w:rPr>
        <w:t xml:space="preserve"> </w:t>
      </w:r>
      <w:r w:rsidRPr="001905F2">
        <w:rPr>
          <w:rFonts w:ascii="Times New Roman" w:hAnsi="Times New Roman" w:cs="Times New Roman"/>
          <w:color w:val="000000"/>
          <w:sz w:val="24"/>
          <w:szCs w:val="24"/>
        </w:rPr>
        <w:t>The representative mass spectra for polyethylene terephthalate (PET) standard (A)</w:t>
      </w:r>
      <w:r>
        <w:rPr>
          <w:rFonts w:ascii="Times New Roman" w:hAnsi="Times New Roman" w:cs="Times New Roman"/>
          <w:color w:val="000000"/>
        </w:rPr>
        <w:t xml:space="preserve"> </w:t>
      </w:r>
      <w:r w:rsidRPr="001905F2">
        <w:rPr>
          <w:rFonts w:ascii="Times New Roman" w:hAnsi="Times New Roman" w:cs="Times New Roman"/>
          <w:color w:val="000000"/>
          <w:sz w:val="24"/>
          <w:szCs w:val="24"/>
        </w:rPr>
        <w:t>and PET-MNPs released by disposable paper cups (B and C) were shown.</w:t>
      </w:r>
      <w:r w:rsidRPr="001905F2">
        <w:rPr>
          <w:rFonts w:ascii="Times New Roman" w:hAnsi="Times New Roman" w:cs="Times New Roman"/>
        </w:rPr>
        <w:t xml:space="preserve"> </w:t>
      </w:r>
    </w:p>
    <w:p w14:paraId="784CF668" w14:textId="77777777" w:rsidR="00C119A6" w:rsidRDefault="00C119A6" w:rsidP="00C93D16">
      <w:pPr>
        <w:spacing w:line="480" w:lineRule="auto"/>
        <w:rPr>
          <w:rFonts w:ascii="Times New Roman" w:hAnsi="Times New Roman" w:cs="Times New Roman"/>
          <w:b/>
          <w:bCs/>
          <w:color w:val="000000"/>
          <w:sz w:val="28"/>
          <w:szCs w:val="28"/>
        </w:rPr>
        <w:sectPr w:rsidR="00C119A6" w:rsidSect="00211E15">
          <w:pgSz w:w="11906" w:h="16838"/>
          <w:pgMar w:top="1440" w:right="1800" w:bottom="1440" w:left="1800" w:header="851" w:footer="992" w:gutter="0"/>
          <w:cols w:space="425"/>
          <w:docGrid w:type="lines" w:linePitch="312"/>
        </w:sectPr>
      </w:pPr>
    </w:p>
    <w:p w14:paraId="1A2489C5" w14:textId="142842EE" w:rsidR="003F1447" w:rsidRDefault="003F1447" w:rsidP="00601F53">
      <w:pPr>
        <w:spacing w:line="480" w:lineRule="auto"/>
        <w:jc w:val="center"/>
        <w:rPr>
          <w:rFonts w:ascii="Times New Roman" w:hAnsi="Times New Roman" w:cs="Times New Roman"/>
          <w:b/>
          <w:bCs/>
          <w:color w:val="000000"/>
          <w:sz w:val="28"/>
          <w:szCs w:val="28"/>
        </w:rPr>
      </w:pPr>
      <w:r w:rsidRPr="00211E15">
        <w:rPr>
          <w:rFonts w:ascii="Times New Roman" w:hAnsi="Times New Roman" w:cs="Times New Roman" w:hint="eastAsia"/>
          <w:b/>
          <w:bCs/>
          <w:color w:val="000000"/>
          <w:sz w:val="28"/>
          <w:szCs w:val="28"/>
        </w:rPr>
        <w:lastRenderedPageBreak/>
        <w:t>F</w:t>
      </w:r>
      <w:r w:rsidRPr="00211E15">
        <w:rPr>
          <w:rFonts w:ascii="Times New Roman" w:hAnsi="Times New Roman" w:cs="Times New Roman"/>
          <w:b/>
          <w:bCs/>
          <w:color w:val="000000"/>
          <w:sz w:val="28"/>
          <w:szCs w:val="28"/>
        </w:rPr>
        <w:t>igure S</w:t>
      </w:r>
      <w:r>
        <w:rPr>
          <w:rFonts w:ascii="Times New Roman" w:hAnsi="Times New Roman" w:cs="Times New Roman"/>
          <w:b/>
          <w:bCs/>
          <w:color w:val="000000"/>
          <w:sz w:val="28"/>
          <w:szCs w:val="28"/>
        </w:rPr>
        <w:t>10</w:t>
      </w:r>
    </w:p>
    <w:p w14:paraId="28FB647A" w14:textId="00061749" w:rsidR="00382610" w:rsidRDefault="00601F53" w:rsidP="00601F53">
      <w:pPr>
        <w:spacing w:line="480"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rPr>
        <w:drawing>
          <wp:inline distT="0" distB="0" distL="0" distR="0" wp14:anchorId="75929FD0" wp14:editId="1F9A34BC">
            <wp:extent cx="6956622" cy="4536000"/>
            <wp:effectExtent l="0" t="0" r="0" b="0"/>
            <wp:docPr id="108654488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956622" cy="4536000"/>
                    </a:xfrm>
                    <a:prstGeom prst="rect">
                      <a:avLst/>
                    </a:prstGeom>
                    <a:noFill/>
                  </pic:spPr>
                </pic:pic>
              </a:graphicData>
            </a:graphic>
          </wp:inline>
        </w:drawing>
      </w:r>
    </w:p>
    <w:p w14:paraId="7758857D" w14:textId="0FD1189C" w:rsidR="00601F53" w:rsidRPr="00601F53" w:rsidRDefault="00601F53" w:rsidP="00C93D16">
      <w:pPr>
        <w:spacing w:line="480" w:lineRule="auto"/>
        <w:rPr>
          <w:rFonts w:ascii="Times New Roman" w:hAnsi="Times New Roman" w:cs="Times New Roman"/>
          <w:color w:val="000000"/>
          <w:sz w:val="28"/>
          <w:szCs w:val="28"/>
        </w:rPr>
      </w:pPr>
      <w:r w:rsidRPr="00601F53">
        <w:rPr>
          <w:rFonts w:ascii="Times New Roman" w:hAnsi="Times New Roman" w:cs="Times New Roman"/>
          <w:b/>
          <w:bCs/>
          <w:sz w:val="24"/>
          <w:szCs w:val="24"/>
        </w:rPr>
        <w:t xml:space="preserve">Fig. </w:t>
      </w:r>
      <w:r>
        <w:rPr>
          <w:rFonts w:ascii="Times New Roman" w:hAnsi="Times New Roman" w:cs="Times New Roman"/>
          <w:b/>
          <w:bCs/>
          <w:sz w:val="24"/>
          <w:szCs w:val="24"/>
        </w:rPr>
        <w:t>S</w:t>
      </w:r>
      <w:r w:rsidRPr="00601F53">
        <w:rPr>
          <w:rFonts w:ascii="Times New Roman" w:hAnsi="Times New Roman" w:cs="Times New Roman"/>
          <w:b/>
          <w:bCs/>
          <w:sz w:val="24"/>
          <w:szCs w:val="24"/>
        </w:rPr>
        <w:t xml:space="preserve">10. </w:t>
      </w:r>
      <w:r w:rsidRPr="00601F53">
        <w:rPr>
          <w:rFonts w:ascii="Times New Roman" w:hAnsi="Times New Roman" w:cs="Times New Roman"/>
          <w:sz w:val="24"/>
          <w:szCs w:val="24"/>
        </w:rPr>
        <w:t>A graph summarizing the new insights into the male reproductive toxicity of micro/nanoplastics (MNPs).</w:t>
      </w:r>
    </w:p>
    <w:sectPr w:rsidR="00601F53" w:rsidRPr="00601F53" w:rsidSect="00601F5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F4C0D" w14:textId="77777777" w:rsidR="001B538D" w:rsidRDefault="001B538D" w:rsidP="00BB46DA">
      <w:r>
        <w:separator/>
      </w:r>
    </w:p>
  </w:endnote>
  <w:endnote w:type="continuationSeparator" w:id="0">
    <w:p w14:paraId="42843BA4" w14:textId="77777777" w:rsidR="001B538D" w:rsidRDefault="001B538D" w:rsidP="00BB4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IDFont+F1">
    <w:altName w:val="Cambria"/>
    <w:panose1 w:val="00000000000000000000"/>
    <w:charset w:val="00"/>
    <w:family w:val="roman"/>
    <w:notTrueType/>
    <w:pitch w:val="default"/>
  </w:font>
  <w:font w:name="CIDFont+F2">
    <w:altName w:val="Cambria"/>
    <w:panose1 w:val="00000000000000000000"/>
    <w:charset w:val="00"/>
    <w:family w:val="roman"/>
    <w:notTrueType/>
    <w:pitch w:val="default"/>
  </w:font>
  <w:font w:name="CIDFont+F3">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BD679" w14:textId="77777777" w:rsidR="001B538D" w:rsidRDefault="001B538D" w:rsidP="00BB46DA">
      <w:r>
        <w:separator/>
      </w:r>
    </w:p>
  </w:footnote>
  <w:footnote w:type="continuationSeparator" w:id="0">
    <w:p w14:paraId="7522A209" w14:textId="77777777" w:rsidR="001B538D" w:rsidRDefault="001B538D" w:rsidP="00BB46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182"/>
    <w:rsid w:val="000105B9"/>
    <w:rsid w:val="0008662A"/>
    <w:rsid w:val="00120908"/>
    <w:rsid w:val="001905F2"/>
    <w:rsid w:val="001B538D"/>
    <w:rsid w:val="001D73BC"/>
    <w:rsid w:val="00211E15"/>
    <w:rsid w:val="0021610F"/>
    <w:rsid w:val="00216D7A"/>
    <w:rsid w:val="0022265E"/>
    <w:rsid w:val="0030301A"/>
    <w:rsid w:val="00382610"/>
    <w:rsid w:val="003873F7"/>
    <w:rsid w:val="003F1447"/>
    <w:rsid w:val="00601F53"/>
    <w:rsid w:val="006171F0"/>
    <w:rsid w:val="006A779A"/>
    <w:rsid w:val="006D04C5"/>
    <w:rsid w:val="00797EF9"/>
    <w:rsid w:val="007D17BE"/>
    <w:rsid w:val="00803DC0"/>
    <w:rsid w:val="0088035D"/>
    <w:rsid w:val="008A7499"/>
    <w:rsid w:val="00942BC4"/>
    <w:rsid w:val="00A74A1C"/>
    <w:rsid w:val="00AF3F58"/>
    <w:rsid w:val="00B37248"/>
    <w:rsid w:val="00B45D2C"/>
    <w:rsid w:val="00B81DB1"/>
    <w:rsid w:val="00BB46DA"/>
    <w:rsid w:val="00C119A6"/>
    <w:rsid w:val="00C57DB9"/>
    <w:rsid w:val="00C9322D"/>
    <w:rsid w:val="00C93D16"/>
    <w:rsid w:val="00D93D2C"/>
    <w:rsid w:val="00E42182"/>
    <w:rsid w:val="00E54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DF032"/>
  <w15:chartTrackingRefBased/>
  <w15:docId w15:val="{1B889E2D-3DCD-4F0A-A64F-C1383C3F5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46DA"/>
    <w:pPr>
      <w:tabs>
        <w:tab w:val="center" w:pos="4153"/>
        <w:tab w:val="right" w:pos="8306"/>
      </w:tabs>
      <w:snapToGrid w:val="0"/>
      <w:jc w:val="center"/>
    </w:pPr>
    <w:rPr>
      <w:sz w:val="18"/>
      <w:szCs w:val="18"/>
    </w:rPr>
  </w:style>
  <w:style w:type="character" w:customStyle="1" w:styleId="a4">
    <w:name w:val="页眉 字符"/>
    <w:basedOn w:val="a0"/>
    <w:link w:val="a3"/>
    <w:uiPriority w:val="99"/>
    <w:rsid w:val="00BB46DA"/>
    <w:rPr>
      <w:sz w:val="18"/>
      <w:szCs w:val="18"/>
    </w:rPr>
  </w:style>
  <w:style w:type="paragraph" w:styleId="a5">
    <w:name w:val="footer"/>
    <w:basedOn w:val="a"/>
    <w:link w:val="a6"/>
    <w:uiPriority w:val="99"/>
    <w:unhideWhenUsed/>
    <w:rsid w:val="00BB46DA"/>
    <w:pPr>
      <w:tabs>
        <w:tab w:val="center" w:pos="4153"/>
        <w:tab w:val="right" w:pos="8306"/>
      </w:tabs>
      <w:snapToGrid w:val="0"/>
      <w:jc w:val="left"/>
    </w:pPr>
    <w:rPr>
      <w:sz w:val="18"/>
      <w:szCs w:val="18"/>
    </w:rPr>
  </w:style>
  <w:style w:type="character" w:customStyle="1" w:styleId="a6">
    <w:name w:val="页脚 字符"/>
    <w:basedOn w:val="a0"/>
    <w:link w:val="a5"/>
    <w:uiPriority w:val="99"/>
    <w:rsid w:val="00BB46DA"/>
    <w:rPr>
      <w:sz w:val="18"/>
      <w:szCs w:val="18"/>
    </w:rPr>
  </w:style>
  <w:style w:type="character" w:customStyle="1" w:styleId="fontstyle01">
    <w:name w:val="fontstyle01"/>
    <w:basedOn w:val="a0"/>
    <w:rsid w:val="00BB46DA"/>
    <w:rPr>
      <w:rFonts w:ascii="CIDFont+F1" w:hAnsi="CIDFont+F1" w:hint="default"/>
      <w:b w:val="0"/>
      <w:bCs w:val="0"/>
      <w:i w:val="0"/>
      <w:iCs w:val="0"/>
      <w:color w:val="000000"/>
      <w:sz w:val="36"/>
      <w:szCs w:val="36"/>
    </w:rPr>
  </w:style>
  <w:style w:type="character" w:customStyle="1" w:styleId="fontstyle21">
    <w:name w:val="fontstyle21"/>
    <w:basedOn w:val="a0"/>
    <w:rsid w:val="00BB46DA"/>
    <w:rPr>
      <w:rFonts w:ascii="CIDFont+F2" w:hAnsi="CIDFont+F2" w:hint="default"/>
      <w:b w:val="0"/>
      <w:bCs w:val="0"/>
      <w:i w:val="0"/>
      <w:iCs w:val="0"/>
      <w:color w:val="000000"/>
      <w:sz w:val="28"/>
      <w:szCs w:val="28"/>
    </w:rPr>
  </w:style>
  <w:style w:type="character" w:customStyle="1" w:styleId="fontstyle31">
    <w:name w:val="fontstyle31"/>
    <w:basedOn w:val="a0"/>
    <w:rsid w:val="00BB46DA"/>
    <w:rPr>
      <w:rFonts w:ascii="CIDFont+F3" w:hAnsi="CIDFont+F3" w:hint="default"/>
      <w:b w:val="0"/>
      <w:bCs w:val="0"/>
      <w:i w:val="0"/>
      <w:iCs w:val="0"/>
      <w:color w:val="000000"/>
      <w:sz w:val="24"/>
      <w:szCs w:val="24"/>
    </w:rPr>
  </w:style>
  <w:style w:type="paragraph" w:customStyle="1" w:styleId="Paragraph">
    <w:name w:val="Paragraph"/>
    <w:basedOn w:val="a"/>
    <w:rsid w:val="00C93D16"/>
    <w:pPr>
      <w:widowControl/>
      <w:spacing w:before="120"/>
      <w:ind w:firstLine="720"/>
      <w:jc w:val="left"/>
    </w:pPr>
    <w:rPr>
      <w:rFonts w:ascii="Times New Roman" w:eastAsia="Times New Roman" w:hAnsi="Times New Roman" w:cs="Times New Roman"/>
      <w:kern w:val="0"/>
      <w:sz w:val="24"/>
      <w:szCs w:val="2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605559-4CA2-4292-94FF-1C9F2A743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16</Pages>
  <Words>1931</Words>
  <Characters>11009</Characters>
  <Application>Microsoft Office Word</Application>
  <DocSecurity>0</DocSecurity>
  <Lines>91</Lines>
  <Paragraphs>25</Paragraphs>
  <ScaleCrop>false</ScaleCrop>
  <Company/>
  <LinksUpToDate>false</LinksUpToDate>
  <CharactersWithSpaces>12915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 Luo</dc:creator>
  <cp:keywords/>
  <dc:description/>
  <cp:lastModifiedBy>walt Luo</cp:lastModifiedBy>
  <cp:revision>36</cp:revision>
  <dcterms:created xsi:type="dcterms:W3CDTF">2023-12-08T15:04:00Z</dcterms:created>
  <dcterms:modified xsi:type="dcterms:W3CDTF">2023-12-09T05:03:00Z</dcterms:modified>
</cp:coreProperties>
</file>