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4A2" w:rsidRPr="008D1F75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F75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F70874" w:rsidRPr="008D1F75">
        <w:rPr>
          <w:rFonts w:ascii="Times New Roman" w:hAnsi="Times New Roman" w:cs="Times New Roman"/>
          <w:b/>
          <w:sz w:val="24"/>
          <w:szCs w:val="24"/>
        </w:rPr>
        <w:t>3</w:t>
      </w:r>
      <w:r w:rsidRPr="008D1F75">
        <w:rPr>
          <w:rFonts w:ascii="Times New Roman" w:hAnsi="Times New Roman" w:cs="Times New Roman"/>
          <w:b/>
          <w:sz w:val="24"/>
          <w:szCs w:val="24"/>
        </w:rPr>
        <w:t>.</w:t>
      </w:r>
      <w:r w:rsidRPr="008D1F75">
        <w:rPr>
          <w:rFonts w:ascii="Times New Roman" w:hAnsi="Times New Roman" w:cs="Times New Roman"/>
          <w:sz w:val="24"/>
          <w:szCs w:val="24"/>
        </w:rPr>
        <w:t xml:space="preserve"> </w:t>
      </w:r>
      <w:r w:rsidR="00F70874" w:rsidRPr="008D1F75">
        <w:rPr>
          <w:rFonts w:ascii="Times New Roman" w:hAnsi="Times New Roman" w:cs="Times New Roman"/>
          <w:sz w:val="24"/>
          <w:szCs w:val="24"/>
        </w:rPr>
        <w:t>The correlations of PRDXs mRNA expression with clinical indexes-gender were analyzed by UALCAN database</w:t>
      </w:r>
      <w:r w:rsidRPr="008D1F7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81"/>
        <w:gridCol w:w="1038"/>
        <w:gridCol w:w="1038"/>
        <w:gridCol w:w="1038"/>
        <w:gridCol w:w="1038"/>
        <w:gridCol w:w="1038"/>
        <w:gridCol w:w="1035"/>
      </w:tblGrid>
      <w:tr w:rsidR="00F70874" w:rsidRPr="008D1F75" w:rsidTr="00F70874">
        <w:trPr>
          <w:trHeight w:val="499"/>
        </w:trPr>
        <w:tc>
          <w:tcPr>
            <w:tcW w:w="1252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748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F70874" w:rsidRPr="008D1F75" w:rsidTr="00F70874">
        <w:trPr>
          <w:trHeight w:val="499"/>
        </w:trPr>
        <w:tc>
          <w:tcPr>
            <w:tcW w:w="1252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70874" w:rsidRPr="008D1F75" w:rsidRDefault="00F70874" w:rsidP="00F70874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</w:t>
            </w:r>
            <w:bookmarkStart w:id="0" w:name="_GoBack"/>
            <w:bookmarkEnd w:id="0"/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PRDX3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PRDX4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PRDX6</w:t>
            </w:r>
          </w:p>
        </w:tc>
      </w:tr>
      <w:tr w:rsidR="00F70874" w:rsidRPr="008D1F75" w:rsidTr="00F70874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Male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8.18E-01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7.14E-03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8.55E-11</w:t>
            </w:r>
          </w:p>
        </w:tc>
      </w:tr>
      <w:tr w:rsidR="00F70874" w:rsidRPr="008D1F75" w:rsidTr="00F70874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 vs Female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4.67E-11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1.63E-12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1.62E-01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7.39E-01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3.36E-03</w:t>
            </w:r>
          </w:p>
        </w:tc>
      </w:tr>
      <w:tr w:rsidR="00F70874" w:rsidRPr="008D1F75" w:rsidTr="00F70874">
        <w:trPr>
          <w:trHeight w:val="702"/>
        </w:trPr>
        <w:tc>
          <w:tcPr>
            <w:tcW w:w="12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8D1F75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Male vs Female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3.99E-05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2.94E-02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2.28E-01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7.10E-03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2.07E-01</w:t>
            </w:r>
          </w:p>
        </w:tc>
        <w:tc>
          <w:tcPr>
            <w:tcW w:w="62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F70874" w:rsidRPr="008D1F75" w:rsidRDefault="00F70874" w:rsidP="00F7087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8D1F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5.09E-02</w:t>
            </w:r>
          </w:p>
        </w:tc>
      </w:tr>
    </w:tbl>
    <w:p w:rsidR="005D44A2" w:rsidRPr="008D1F75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D1F75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5D44A2" w:rsidRPr="008D1F75" w:rsidRDefault="005D44A2" w:rsidP="005D44A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8D1F75" w:rsidRDefault="00355EDB">
      <w:pPr>
        <w:rPr>
          <w:rFonts w:ascii="Times New Roman" w:hAnsi="Times New Roman" w:cs="Times New Roman"/>
        </w:rPr>
      </w:pPr>
    </w:p>
    <w:sectPr w:rsidR="00355EDB" w:rsidRPr="008D1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4A2"/>
    <w:rsid w:val="00355EDB"/>
    <w:rsid w:val="005D44A2"/>
    <w:rsid w:val="008253AC"/>
    <w:rsid w:val="008D1F75"/>
    <w:rsid w:val="00EA6ABB"/>
    <w:rsid w:val="00F70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A17A05-4286-4411-B079-313B0D251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44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96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4</cp:revision>
  <dcterms:created xsi:type="dcterms:W3CDTF">2019-09-11T07:33:00Z</dcterms:created>
  <dcterms:modified xsi:type="dcterms:W3CDTF">2019-09-11T08:00:00Z</dcterms:modified>
</cp:coreProperties>
</file>