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033A" w:rsidRDefault="0091033A" w:rsidP="0091033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D44A2">
        <w:rPr>
          <w:rFonts w:ascii="Times New Roman" w:hAnsi="Times New Roman" w:cs="Times New Roman"/>
          <w:b/>
          <w:sz w:val="24"/>
          <w:szCs w:val="24"/>
        </w:rPr>
        <w:t xml:space="preserve">Supplementary table </w:t>
      </w:r>
      <w:r w:rsidR="00CA4D16">
        <w:rPr>
          <w:rFonts w:ascii="Times New Roman" w:hAnsi="Times New Roman" w:cs="Times New Roman"/>
          <w:b/>
          <w:sz w:val="24"/>
          <w:szCs w:val="24"/>
        </w:rPr>
        <w:t>5</w:t>
      </w:r>
      <w:r w:rsidRPr="005D44A2">
        <w:rPr>
          <w:rFonts w:ascii="Times New Roman" w:hAnsi="Times New Roman" w:cs="Times New Roman"/>
          <w:b/>
          <w:sz w:val="24"/>
          <w:szCs w:val="24"/>
        </w:rPr>
        <w:t>.</w:t>
      </w:r>
      <w:r w:rsidR="00CA4D16" w:rsidRPr="00CA4D16">
        <w:rPr>
          <w:rFonts w:ascii="Times New Roman" w:hAnsi="Times New Roman" w:cs="Times New Roman"/>
          <w:sz w:val="24"/>
          <w:szCs w:val="24"/>
        </w:rPr>
        <w:t xml:space="preserve"> The correlations of PRDXs methylation level with sample type were analyzed by UALCAN database</w:t>
      </w:r>
      <w:r w:rsidRPr="005D44A2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134"/>
        <w:gridCol w:w="1028"/>
        <w:gridCol w:w="1028"/>
        <w:gridCol w:w="1028"/>
        <w:gridCol w:w="1028"/>
        <w:gridCol w:w="1028"/>
        <w:gridCol w:w="1032"/>
      </w:tblGrid>
      <w:tr w:rsidR="00CA4D16" w:rsidRPr="00CA4D16" w:rsidTr="00CA4D16">
        <w:trPr>
          <w:trHeight w:val="499"/>
        </w:trPr>
        <w:tc>
          <w:tcPr>
            <w:tcW w:w="1284" w:type="pct"/>
            <w:vMerge w:val="restart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CA4D16" w:rsidRPr="00CA4D16" w:rsidRDefault="00CA4D16" w:rsidP="00CA4D1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A4D1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Comparison</w:t>
            </w:r>
          </w:p>
        </w:tc>
        <w:tc>
          <w:tcPr>
            <w:tcW w:w="3716" w:type="pct"/>
            <w:gridSpan w:val="6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CA4D16" w:rsidRPr="00CA4D16" w:rsidRDefault="00CA4D16" w:rsidP="00CA4D1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A4D1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Statistical significance</w:t>
            </w:r>
          </w:p>
        </w:tc>
      </w:tr>
      <w:tr w:rsidR="00CA4D16" w:rsidRPr="00CA4D16" w:rsidTr="00CA4D16">
        <w:trPr>
          <w:trHeight w:val="499"/>
        </w:trPr>
        <w:tc>
          <w:tcPr>
            <w:tcW w:w="1284" w:type="pct"/>
            <w:vMerge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CA4D16" w:rsidRPr="00CA4D16" w:rsidRDefault="00CA4D16" w:rsidP="00CA4D1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CA4D16" w:rsidRPr="00CA4D16" w:rsidRDefault="00CA4D16" w:rsidP="00CA4D16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CA4D16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PRDX1</w:t>
            </w:r>
          </w:p>
        </w:tc>
        <w:tc>
          <w:tcPr>
            <w:tcW w:w="6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CA4D16" w:rsidRPr="00CA4D16" w:rsidRDefault="00CA4D16" w:rsidP="00CA4D16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CA4D16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PRDX2</w:t>
            </w:r>
          </w:p>
        </w:tc>
        <w:tc>
          <w:tcPr>
            <w:tcW w:w="6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CA4D16" w:rsidRPr="00CA4D16" w:rsidRDefault="00CA4D16" w:rsidP="00CA4D16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CA4D16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PRDX3</w:t>
            </w:r>
          </w:p>
        </w:tc>
        <w:tc>
          <w:tcPr>
            <w:tcW w:w="6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CA4D16" w:rsidRPr="00CA4D16" w:rsidRDefault="00CA4D16" w:rsidP="00CA4D16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CA4D16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PRDX4</w:t>
            </w:r>
          </w:p>
        </w:tc>
        <w:tc>
          <w:tcPr>
            <w:tcW w:w="6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CA4D16" w:rsidRPr="00CA4D16" w:rsidRDefault="00CA4D16" w:rsidP="00CA4D16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CA4D16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PRDX5</w:t>
            </w:r>
          </w:p>
        </w:tc>
        <w:tc>
          <w:tcPr>
            <w:tcW w:w="6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CA4D16" w:rsidRPr="00CA4D16" w:rsidRDefault="00CA4D16" w:rsidP="00CA4D16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CA4D16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PRDX6</w:t>
            </w:r>
          </w:p>
        </w:tc>
      </w:tr>
      <w:tr w:rsidR="00CA4D16" w:rsidRPr="00CA4D16" w:rsidTr="00CA4D16">
        <w:trPr>
          <w:trHeight w:val="702"/>
        </w:trPr>
        <w:tc>
          <w:tcPr>
            <w:tcW w:w="128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CA4D16" w:rsidRPr="00CA4D16" w:rsidRDefault="00CA4D16" w:rsidP="00CA4D16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CA4D16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Normal vs Primary</w:t>
            </w:r>
          </w:p>
        </w:tc>
        <w:tc>
          <w:tcPr>
            <w:tcW w:w="61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CA4D16" w:rsidRPr="00CA4D16" w:rsidRDefault="00CA4D16" w:rsidP="00CA4D1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CA4D16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8.44E-10</w:t>
            </w:r>
          </w:p>
        </w:tc>
        <w:tc>
          <w:tcPr>
            <w:tcW w:w="61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CA4D16" w:rsidRPr="00CA4D16" w:rsidRDefault="00CA4D16" w:rsidP="00CA4D1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CA4D16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3.78E-02</w:t>
            </w:r>
          </w:p>
        </w:tc>
        <w:tc>
          <w:tcPr>
            <w:tcW w:w="61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CA4D16" w:rsidRPr="00CA4D16" w:rsidRDefault="00CA4D16" w:rsidP="00CA4D1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CA4D16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5.27E-13</w:t>
            </w:r>
          </w:p>
        </w:tc>
        <w:tc>
          <w:tcPr>
            <w:tcW w:w="61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CA4D16" w:rsidRPr="00CA4D16" w:rsidRDefault="00CA4D16" w:rsidP="00CA4D1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CA4D16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1.03E-02</w:t>
            </w:r>
          </w:p>
        </w:tc>
        <w:tc>
          <w:tcPr>
            <w:tcW w:w="61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CA4D16" w:rsidRPr="00CA4D16" w:rsidRDefault="00CA4D16" w:rsidP="00CA4D1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CA4D16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8.21E-05</w:t>
            </w:r>
          </w:p>
        </w:tc>
        <w:tc>
          <w:tcPr>
            <w:tcW w:w="61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CA4D16" w:rsidRPr="00CA4D16" w:rsidRDefault="00CA4D16" w:rsidP="00CA4D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A4D1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8.88E-01</w:t>
            </w:r>
          </w:p>
        </w:tc>
      </w:tr>
    </w:tbl>
    <w:p w:rsidR="00831A09" w:rsidRPr="005D44A2" w:rsidRDefault="00831A09" w:rsidP="00831A0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D44A2">
        <w:rPr>
          <w:rFonts w:ascii="Times New Roman" w:hAnsi="Times New Roman" w:cs="Times New Roman"/>
          <w:sz w:val="24"/>
          <w:szCs w:val="24"/>
        </w:rPr>
        <w:t>Red indicates a statistically significant correlation.</w:t>
      </w:r>
    </w:p>
    <w:p w:rsidR="0091033A" w:rsidRPr="00831A09" w:rsidRDefault="0091033A" w:rsidP="0091033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355EDB" w:rsidRPr="0045453F" w:rsidRDefault="00355EDB">
      <w:bookmarkStart w:id="0" w:name="_GoBack"/>
      <w:bookmarkEnd w:id="0"/>
    </w:p>
    <w:sectPr w:rsidR="00355EDB" w:rsidRPr="004545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A5277" w:rsidRDefault="00BA5277" w:rsidP="00CA4D16">
      <w:r>
        <w:separator/>
      </w:r>
    </w:p>
  </w:endnote>
  <w:endnote w:type="continuationSeparator" w:id="0">
    <w:p w:rsidR="00BA5277" w:rsidRDefault="00BA5277" w:rsidP="00CA4D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A5277" w:rsidRDefault="00BA5277" w:rsidP="00CA4D16">
      <w:r>
        <w:separator/>
      </w:r>
    </w:p>
  </w:footnote>
  <w:footnote w:type="continuationSeparator" w:id="0">
    <w:p w:rsidR="00BA5277" w:rsidRDefault="00BA5277" w:rsidP="00CA4D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033A"/>
    <w:rsid w:val="00355EDB"/>
    <w:rsid w:val="0045453F"/>
    <w:rsid w:val="0079180F"/>
    <w:rsid w:val="008253AC"/>
    <w:rsid w:val="00831A09"/>
    <w:rsid w:val="0091033A"/>
    <w:rsid w:val="00BA5277"/>
    <w:rsid w:val="00C84B7C"/>
    <w:rsid w:val="00CA4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70FDE88-D3E1-4C3D-8D52-19E61E3A28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03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">
    <w:name w:val="EndNote Bibliography"/>
    <w:basedOn w:val="a"/>
    <w:link w:val="EndNoteBibliographyChar"/>
    <w:rsid w:val="008253AC"/>
    <w:rPr>
      <w:rFonts w:ascii="Calibri" w:hAnsi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8253AC"/>
    <w:rPr>
      <w:rFonts w:ascii="Calibri" w:hAnsi="Calibri"/>
      <w:noProof/>
      <w:sz w:val="20"/>
    </w:rPr>
  </w:style>
  <w:style w:type="paragraph" w:styleId="a3">
    <w:name w:val="header"/>
    <w:basedOn w:val="a"/>
    <w:link w:val="Char"/>
    <w:uiPriority w:val="99"/>
    <w:unhideWhenUsed/>
    <w:rsid w:val="00CA4D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A4D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A4D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A4D1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733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01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48</Words>
  <Characters>275</Characters>
  <Application>Microsoft Office Word</Application>
  <DocSecurity>0</DocSecurity>
  <Lines>2</Lines>
  <Paragraphs>1</Paragraphs>
  <ScaleCrop>false</ScaleCrop>
  <Company/>
  <LinksUpToDate>false</LinksUpToDate>
  <CharactersWithSpaces>322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20190812</dc:creator>
  <cp:keywords/>
  <dc:description/>
  <cp:lastModifiedBy>20190812</cp:lastModifiedBy>
  <cp:revision>6</cp:revision>
  <dcterms:created xsi:type="dcterms:W3CDTF">2019-09-11T07:37:00Z</dcterms:created>
  <dcterms:modified xsi:type="dcterms:W3CDTF">2019-09-11T07:48:00Z</dcterms:modified>
</cp:coreProperties>
</file>