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739465" w14:textId="36D2295B" w:rsidR="00813851" w:rsidRPr="00695588" w:rsidRDefault="00813851" w:rsidP="00813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5588">
        <w:rPr>
          <w:rFonts w:ascii="Times New Roman" w:hAnsi="Times New Roman" w:cs="Times New Roman"/>
          <w:b/>
          <w:sz w:val="24"/>
          <w:szCs w:val="24"/>
        </w:rPr>
        <w:t>Supplementary figure 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95588">
        <w:rPr>
          <w:rFonts w:ascii="Times New Roman" w:hAnsi="Times New Roman" w:cs="Times New Roman"/>
          <w:sz w:val="24"/>
          <w:szCs w:val="24"/>
        </w:rPr>
        <w:t xml:space="preserve">The mRNA expression levels of PRDX3 </w:t>
      </w:r>
      <w:r w:rsidRPr="00695588">
        <w:rPr>
          <w:rFonts w:ascii="Times New Roman" w:hAnsi="Times New Roman" w:cs="Times New Roman"/>
          <w:b/>
          <w:sz w:val="24"/>
          <w:szCs w:val="24"/>
        </w:rPr>
        <w:t>(A)</w:t>
      </w:r>
      <w:r w:rsidRPr="00695588">
        <w:rPr>
          <w:rFonts w:ascii="Times New Roman" w:hAnsi="Times New Roman" w:cs="Times New Roman"/>
          <w:sz w:val="24"/>
          <w:szCs w:val="24"/>
        </w:rPr>
        <w:t xml:space="preserve"> and PRDX4 </w:t>
      </w:r>
      <w:r w:rsidRPr="00695588">
        <w:rPr>
          <w:rFonts w:ascii="Times New Roman" w:hAnsi="Times New Roman" w:cs="Times New Roman"/>
          <w:b/>
          <w:sz w:val="24"/>
          <w:szCs w:val="24"/>
        </w:rPr>
        <w:t>(B)</w:t>
      </w:r>
      <w:r w:rsidRPr="00695588">
        <w:rPr>
          <w:rFonts w:ascii="Times New Roman" w:hAnsi="Times New Roman" w:cs="Times New Roman"/>
          <w:sz w:val="24"/>
          <w:szCs w:val="24"/>
        </w:rPr>
        <w:t xml:space="preserve"> in a variety of cancer cell lines were obtained from CCLE database. </w:t>
      </w:r>
    </w:p>
    <w:p w14:paraId="74553779" w14:textId="29FF62F0" w:rsidR="00813851" w:rsidRPr="00695588" w:rsidRDefault="00813851" w:rsidP="00813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5588">
        <w:rPr>
          <w:rFonts w:ascii="Times New Roman" w:hAnsi="Times New Roman" w:cs="Times New Roman"/>
          <w:b/>
          <w:sz w:val="24"/>
          <w:szCs w:val="24"/>
        </w:rPr>
        <w:t>Supplementary figure 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95588">
        <w:rPr>
          <w:rFonts w:ascii="Times New Roman" w:hAnsi="Times New Roman" w:cs="Times New Roman"/>
          <w:sz w:val="24"/>
          <w:szCs w:val="24"/>
        </w:rPr>
        <w:t xml:space="preserve">The mRNA expression levels of PRDX5 </w:t>
      </w:r>
      <w:r w:rsidRPr="00695588">
        <w:rPr>
          <w:rFonts w:ascii="Times New Roman" w:hAnsi="Times New Roman" w:cs="Times New Roman"/>
          <w:b/>
          <w:sz w:val="24"/>
          <w:szCs w:val="24"/>
        </w:rPr>
        <w:t>(A)</w:t>
      </w:r>
      <w:r w:rsidRPr="00695588">
        <w:rPr>
          <w:rFonts w:ascii="Times New Roman" w:hAnsi="Times New Roman" w:cs="Times New Roman"/>
          <w:sz w:val="24"/>
          <w:szCs w:val="24"/>
        </w:rPr>
        <w:t xml:space="preserve"> and PRDX6 </w:t>
      </w:r>
      <w:r w:rsidRPr="00695588">
        <w:rPr>
          <w:rFonts w:ascii="Times New Roman" w:hAnsi="Times New Roman" w:cs="Times New Roman"/>
          <w:b/>
          <w:sz w:val="24"/>
          <w:szCs w:val="24"/>
        </w:rPr>
        <w:t>(B)</w:t>
      </w:r>
      <w:r w:rsidRPr="00695588">
        <w:rPr>
          <w:rFonts w:ascii="Times New Roman" w:hAnsi="Times New Roman" w:cs="Times New Roman"/>
          <w:sz w:val="24"/>
          <w:szCs w:val="24"/>
        </w:rPr>
        <w:t xml:space="preserve"> in a variety of cancer cell lines were obtained from CCLE database. </w:t>
      </w:r>
    </w:p>
    <w:p w14:paraId="5BE09770" w14:textId="5CBC4814" w:rsidR="00813851" w:rsidRPr="00695588" w:rsidRDefault="00813851" w:rsidP="00813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5588">
        <w:rPr>
          <w:rFonts w:ascii="Times New Roman" w:hAnsi="Times New Roman" w:cs="Times New Roman"/>
          <w:b/>
          <w:sz w:val="24"/>
          <w:szCs w:val="24"/>
        </w:rPr>
        <w:t>Supplementary figure 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95588">
        <w:rPr>
          <w:rFonts w:ascii="Times New Roman" w:hAnsi="Times New Roman" w:cs="Times New Roman"/>
          <w:sz w:val="24"/>
          <w:szCs w:val="24"/>
        </w:rPr>
        <w:t xml:space="preserve">The mRNA expression levels of PRDX2 </w:t>
      </w:r>
      <w:r w:rsidRPr="00695588">
        <w:rPr>
          <w:rFonts w:ascii="Times New Roman" w:hAnsi="Times New Roman" w:cs="Times New Roman"/>
          <w:b/>
          <w:sz w:val="24"/>
          <w:szCs w:val="24"/>
        </w:rPr>
        <w:t>(A)</w:t>
      </w:r>
      <w:r w:rsidRPr="00695588">
        <w:rPr>
          <w:rFonts w:ascii="Times New Roman" w:hAnsi="Times New Roman" w:cs="Times New Roman"/>
          <w:sz w:val="24"/>
          <w:szCs w:val="24"/>
        </w:rPr>
        <w:t xml:space="preserve"> and PRDX3 </w:t>
      </w:r>
      <w:r w:rsidRPr="00695588">
        <w:rPr>
          <w:rFonts w:ascii="Times New Roman" w:hAnsi="Times New Roman" w:cs="Times New Roman"/>
          <w:b/>
          <w:sz w:val="24"/>
          <w:szCs w:val="24"/>
        </w:rPr>
        <w:t>(B)</w:t>
      </w:r>
      <w:r w:rsidRPr="00695588">
        <w:rPr>
          <w:rFonts w:ascii="Times New Roman" w:hAnsi="Times New Roman" w:cs="Times New Roman"/>
          <w:sz w:val="24"/>
          <w:szCs w:val="24"/>
        </w:rPr>
        <w:t xml:space="preserve"> gene family in different HCC datasets of HCCDB database were analyzed. Red: HCC samples; blue: adjacent normal tissue samples; cyan: cirrhotic samples; orange: healthy samples.</w:t>
      </w:r>
    </w:p>
    <w:p w14:paraId="766399FB" w14:textId="531679B4" w:rsidR="00813851" w:rsidRPr="00695588" w:rsidRDefault="00813851" w:rsidP="00813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5588">
        <w:rPr>
          <w:rFonts w:ascii="Times New Roman" w:hAnsi="Times New Roman" w:cs="Times New Roman"/>
          <w:b/>
          <w:sz w:val="24"/>
          <w:szCs w:val="24"/>
        </w:rPr>
        <w:t>Supplementary figure 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95588">
        <w:rPr>
          <w:rFonts w:ascii="Times New Roman" w:hAnsi="Times New Roman" w:cs="Times New Roman"/>
          <w:sz w:val="24"/>
          <w:szCs w:val="24"/>
        </w:rPr>
        <w:t xml:space="preserve">The mRNA expression levels of PRDX4 </w:t>
      </w:r>
      <w:r w:rsidRPr="00695588">
        <w:rPr>
          <w:rFonts w:ascii="Times New Roman" w:hAnsi="Times New Roman" w:cs="Times New Roman"/>
          <w:b/>
          <w:sz w:val="24"/>
          <w:szCs w:val="24"/>
        </w:rPr>
        <w:t>(A)</w:t>
      </w:r>
      <w:r w:rsidRPr="00695588">
        <w:rPr>
          <w:rFonts w:ascii="Times New Roman" w:hAnsi="Times New Roman" w:cs="Times New Roman"/>
          <w:sz w:val="24"/>
          <w:szCs w:val="24"/>
        </w:rPr>
        <w:t xml:space="preserve"> and PRDX6 </w:t>
      </w:r>
      <w:r w:rsidRPr="00695588">
        <w:rPr>
          <w:rFonts w:ascii="Times New Roman" w:hAnsi="Times New Roman" w:cs="Times New Roman"/>
          <w:b/>
          <w:sz w:val="24"/>
          <w:szCs w:val="24"/>
        </w:rPr>
        <w:t>(B)</w:t>
      </w:r>
      <w:r w:rsidRPr="00695588">
        <w:rPr>
          <w:rFonts w:ascii="Times New Roman" w:hAnsi="Times New Roman" w:cs="Times New Roman"/>
          <w:sz w:val="24"/>
          <w:szCs w:val="24"/>
        </w:rPr>
        <w:t xml:space="preserve"> gene family in different HCC datasets of HCCDB database were analyzed. Red: HCC samples; blue: adjacent normal tissue samples; cyan: cirrhotic samples; orange: healthy samples.</w:t>
      </w:r>
    </w:p>
    <w:p w14:paraId="6617207A" w14:textId="4908542D" w:rsidR="00813851" w:rsidRPr="00695588" w:rsidRDefault="00813851" w:rsidP="00813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5588">
        <w:rPr>
          <w:rFonts w:ascii="Times New Roman" w:hAnsi="Times New Roman" w:cs="Times New Roman"/>
          <w:b/>
          <w:sz w:val="24"/>
          <w:szCs w:val="24"/>
        </w:rPr>
        <w:t>Supplementary figure 5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6955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95588">
        <w:rPr>
          <w:rFonts w:ascii="Times New Roman" w:hAnsi="Times New Roman" w:cs="Times New Roman"/>
          <w:sz w:val="24"/>
          <w:szCs w:val="24"/>
        </w:rPr>
        <w:t>KEGG pathway enrichment analysis of PRDX2 co-expression genes and miRNA targets of PRDX2 in HCC</w:t>
      </w:r>
    </w:p>
    <w:p w14:paraId="2045D08C" w14:textId="77777777" w:rsidR="00813851" w:rsidRPr="00695588" w:rsidRDefault="00813851" w:rsidP="00813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5588">
        <w:rPr>
          <w:rFonts w:ascii="Times New Roman" w:hAnsi="Times New Roman" w:cs="Times New Roman"/>
          <w:b/>
          <w:sz w:val="24"/>
          <w:szCs w:val="24"/>
        </w:rPr>
        <w:t>(A)</w:t>
      </w:r>
      <w:r w:rsidRPr="00695588">
        <w:rPr>
          <w:rFonts w:ascii="Times New Roman" w:hAnsi="Times New Roman" w:cs="Times New Roman"/>
          <w:sz w:val="24"/>
          <w:szCs w:val="24"/>
        </w:rPr>
        <w:t xml:space="preserve"> Volcano plot showed the differential expression of genes related to PRDX2 in HCC and a Pearson correlation was used for the correlation analysis. Green: negatively correlated significant genes; red: positively correlated significant genes. </w:t>
      </w:r>
      <w:r w:rsidRPr="00695588">
        <w:rPr>
          <w:rFonts w:ascii="Times New Roman" w:hAnsi="Times New Roman" w:cs="Times New Roman"/>
          <w:b/>
          <w:sz w:val="24"/>
          <w:szCs w:val="24"/>
        </w:rPr>
        <w:t>(B)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Top 50 positively correlated significant genes of PRDX2 were presented in the heat map. </w:t>
      </w:r>
      <w:r w:rsidRPr="00695588">
        <w:rPr>
          <w:rFonts w:ascii="Times New Roman" w:hAnsi="Times New Roman" w:cs="Times New Roman"/>
          <w:b/>
          <w:sz w:val="24"/>
          <w:szCs w:val="24"/>
        </w:rPr>
        <w:t xml:space="preserve">(C) </w:t>
      </w:r>
      <w:r w:rsidRPr="00695588">
        <w:rPr>
          <w:rFonts w:ascii="Times New Roman" w:hAnsi="Times New Roman" w:cs="Times New Roman"/>
          <w:sz w:val="24"/>
          <w:szCs w:val="24"/>
        </w:rPr>
        <w:t xml:space="preserve">Top 50 negatively correlated significant genes of PRDX2 were presented in the heat map. </w:t>
      </w:r>
      <w:r w:rsidRPr="00695588">
        <w:rPr>
          <w:rFonts w:ascii="Times New Roman" w:hAnsi="Times New Roman" w:cs="Times New Roman"/>
          <w:b/>
          <w:sz w:val="24"/>
          <w:szCs w:val="24"/>
        </w:rPr>
        <w:t>(D)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The KEGG pathway enrichment of PRDX2 co-expression genes in HCC was analyzed using GSEA. </w:t>
      </w:r>
      <w:r w:rsidRPr="00695588">
        <w:rPr>
          <w:rFonts w:ascii="Times New Roman" w:hAnsi="Times New Roman" w:cs="Times New Roman"/>
          <w:b/>
          <w:sz w:val="24"/>
          <w:szCs w:val="24"/>
        </w:rPr>
        <w:t>(E)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The miRNA targets of PRDX2 in HCC. FDR: false discovery rate.</w:t>
      </w:r>
    </w:p>
    <w:p w14:paraId="315E57BD" w14:textId="5F922B8C" w:rsidR="00813851" w:rsidRPr="00695588" w:rsidRDefault="00813851" w:rsidP="00813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5588">
        <w:rPr>
          <w:rFonts w:ascii="Times New Roman" w:hAnsi="Times New Roman" w:cs="Times New Roman"/>
          <w:b/>
          <w:sz w:val="24"/>
          <w:szCs w:val="24"/>
        </w:rPr>
        <w:t>Supplementary figure 6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6955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95588">
        <w:rPr>
          <w:rFonts w:ascii="Times New Roman" w:hAnsi="Times New Roman" w:cs="Times New Roman"/>
          <w:sz w:val="24"/>
          <w:szCs w:val="24"/>
        </w:rPr>
        <w:t>KEGG pathway enrichment analysis of PRDX3 co-expression genes and miRNA targets of PRDX3 in HCC</w:t>
      </w:r>
    </w:p>
    <w:p w14:paraId="0B58AF13" w14:textId="77777777" w:rsidR="00813851" w:rsidRPr="00695588" w:rsidRDefault="00813851" w:rsidP="00813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5588">
        <w:rPr>
          <w:rFonts w:ascii="Times New Roman" w:hAnsi="Times New Roman" w:cs="Times New Roman"/>
          <w:b/>
          <w:sz w:val="24"/>
          <w:szCs w:val="24"/>
        </w:rPr>
        <w:t>(A)</w:t>
      </w:r>
      <w:r w:rsidRPr="00695588">
        <w:rPr>
          <w:rFonts w:ascii="Times New Roman" w:hAnsi="Times New Roman" w:cs="Times New Roman"/>
          <w:sz w:val="24"/>
          <w:szCs w:val="24"/>
        </w:rPr>
        <w:t xml:space="preserve"> Volcano plot showed the differential expression of genes related to PRDX3 in HCC and a Pearson correlation was used for the correlation analysis. Green: negatively correlated significant genes; red: positively correlated significant genes. </w:t>
      </w:r>
      <w:r w:rsidRPr="00695588">
        <w:rPr>
          <w:rFonts w:ascii="Times New Roman" w:hAnsi="Times New Roman" w:cs="Times New Roman"/>
          <w:b/>
          <w:sz w:val="24"/>
          <w:szCs w:val="24"/>
        </w:rPr>
        <w:t>(B)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Top 50 positively correlated significant genes of PRDX3 were presented in the heat map. </w:t>
      </w:r>
      <w:r w:rsidRPr="00695588">
        <w:rPr>
          <w:rFonts w:ascii="Times New Roman" w:hAnsi="Times New Roman" w:cs="Times New Roman"/>
          <w:b/>
          <w:sz w:val="24"/>
          <w:szCs w:val="24"/>
        </w:rPr>
        <w:t>(C)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Top 50 negatively correlated significant genes of PRDX3 were presented in the heat map. </w:t>
      </w:r>
      <w:r w:rsidRPr="00695588">
        <w:rPr>
          <w:rFonts w:ascii="Times New Roman" w:hAnsi="Times New Roman" w:cs="Times New Roman"/>
          <w:b/>
          <w:sz w:val="24"/>
          <w:szCs w:val="24"/>
        </w:rPr>
        <w:t>(D)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The KEGG pathway enrichment of PRDX3 co-expression genes in HCC was </w:t>
      </w:r>
      <w:r w:rsidRPr="00695588">
        <w:rPr>
          <w:rFonts w:ascii="Times New Roman" w:hAnsi="Times New Roman" w:cs="Times New Roman"/>
          <w:sz w:val="24"/>
          <w:szCs w:val="24"/>
        </w:rPr>
        <w:lastRenderedPageBreak/>
        <w:t xml:space="preserve">analyzed using GSEA. </w:t>
      </w:r>
      <w:r w:rsidRPr="00695588">
        <w:rPr>
          <w:rFonts w:ascii="Times New Roman" w:hAnsi="Times New Roman" w:cs="Times New Roman"/>
          <w:b/>
          <w:sz w:val="24"/>
          <w:szCs w:val="24"/>
        </w:rPr>
        <w:t>(E)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The miRNA targets of PRDX3 in HCC. FDR: false discovery rate.</w:t>
      </w:r>
    </w:p>
    <w:p w14:paraId="64413555" w14:textId="059D749A" w:rsidR="00813851" w:rsidRPr="00695588" w:rsidRDefault="00813851" w:rsidP="00813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5588">
        <w:rPr>
          <w:rFonts w:ascii="Times New Roman" w:hAnsi="Times New Roman" w:cs="Times New Roman"/>
          <w:b/>
          <w:sz w:val="24"/>
          <w:szCs w:val="24"/>
        </w:rPr>
        <w:t>Supplementary figure 7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6955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95588">
        <w:rPr>
          <w:rFonts w:ascii="Times New Roman" w:hAnsi="Times New Roman" w:cs="Times New Roman"/>
          <w:sz w:val="24"/>
          <w:szCs w:val="24"/>
        </w:rPr>
        <w:t>KEGG pathway enrichment analysis of PRDX4 co-expression genes and miRNA targets of PRDX4 in HCC</w:t>
      </w:r>
    </w:p>
    <w:p w14:paraId="34A7D805" w14:textId="77777777" w:rsidR="00813851" w:rsidRPr="00695588" w:rsidRDefault="00813851" w:rsidP="00813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5588">
        <w:rPr>
          <w:rFonts w:ascii="Times New Roman" w:hAnsi="Times New Roman" w:cs="Times New Roman"/>
          <w:b/>
          <w:sz w:val="24"/>
          <w:szCs w:val="24"/>
        </w:rPr>
        <w:t xml:space="preserve">(A) </w:t>
      </w:r>
      <w:r w:rsidRPr="00695588">
        <w:rPr>
          <w:rFonts w:ascii="Times New Roman" w:hAnsi="Times New Roman" w:cs="Times New Roman"/>
          <w:sz w:val="24"/>
          <w:szCs w:val="24"/>
        </w:rPr>
        <w:t xml:space="preserve">Volcano plot showed the differential expression of genes related to PRDX4 in HCC and a Pearson correlation was used for the correlation analysis. Green: negatively correlated significant genes; red: positively correlated significant genes. </w:t>
      </w:r>
      <w:r w:rsidRPr="00695588">
        <w:rPr>
          <w:rFonts w:ascii="Times New Roman" w:hAnsi="Times New Roman" w:cs="Times New Roman"/>
          <w:b/>
          <w:sz w:val="24"/>
          <w:szCs w:val="24"/>
        </w:rPr>
        <w:t>(B)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Top 50 positively correlated significant genes of PRDX4 were presented in the heat map. </w:t>
      </w:r>
      <w:r w:rsidRPr="00695588">
        <w:rPr>
          <w:rFonts w:ascii="Times New Roman" w:hAnsi="Times New Roman" w:cs="Times New Roman"/>
          <w:b/>
          <w:sz w:val="24"/>
          <w:szCs w:val="24"/>
        </w:rPr>
        <w:t>(C)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Top 50 negatively correlated significant genes of PRDX4 were presented in the heat map. </w:t>
      </w:r>
      <w:r w:rsidRPr="00695588">
        <w:rPr>
          <w:rFonts w:ascii="Times New Roman" w:hAnsi="Times New Roman" w:cs="Times New Roman"/>
          <w:b/>
          <w:sz w:val="24"/>
          <w:szCs w:val="24"/>
        </w:rPr>
        <w:t>(D)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The KEGG pathway enrichment of PRDX4 co-expression genes in HCC was analyzed using GSEA. </w:t>
      </w:r>
      <w:r w:rsidRPr="00695588">
        <w:rPr>
          <w:rFonts w:ascii="Times New Roman" w:hAnsi="Times New Roman" w:cs="Times New Roman"/>
          <w:b/>
          <w:sz w:val="24"/>
          <w:szCs w:val="24"/>
        </w:rPr>
        <w:t>(E)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The miRNA targets of PRDX4 in HCC. FDR: false discovery rate.</w:t>
      </w:r>
    </w:p>
    <w:p w14:paraId="2616FF00" w14:textId="048EEA27" w:rsidR="00813851" w:rsidRPr="00695588" w:rsidRDefault="00813851" w:rsidP="00813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5588">
        <w:rPr>
          <w:rFonts w:ascii="Times New Roman" w:hAnsi="Times New Roman" w:cs="Times New Roman"/>
          <w:b/>
          <w:sz w:val="24"/>
          <w:szCs w:val="24"/>
        </w:rPr>
        <w:t>Supplementary figure 8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6955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95588">
        <w:rPr>
          <w:rFonts w:ascii="Times New Roman" w:hAnsi="Times New Roman" w:cs="Times New Roman"/>
          <w:sz w:val="24"/>
          <w:szCs w:val="24"/>
        </w:rPr>
        <w:t>KEGG pathway enrichment analysis of PRDX5 co-expression genes and miRNA targets of PRDX5 in HCC</w:t>
      </w:r>
    </w:p>
    <w:p w14:paraId="5B416BE7" w14:textId="77777777" w:rsidR="00813851" w:rsidRPr="00695588" w:rsidRDefault="00813851" w:rsidP="00813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5588">
        <w:rPr>
          <w:rFonts w:ascii="Times New Roman" w:hAnsi="Times New Roman" w:cs="Times New Roman"/>
          <w:b/>
          <w:sz w:val="24"/>
          <w:szCs w:val="24"/>
        </w:rPr>
        <w:t>(A)</w:t>
      </w:r>
      <w:r w:rsidRPr="00695588">
        <w:rPr>
          <w:rFonts w:ascii="Times New Roman" w:hAnsi="Times New Roman" w:cs="Times New Roman"/>
          <w:sz w:val="24"/>
          <w:szCs w:val="24"/>
        </w:rPr>
        <w:t xml:space="preserve"> Volcano plot showed the differential expression of genes related to PRDX5 in HCC and a Pearson correlation was used for the correlation analysis. Green: negatively correlated significant genes; red: positively correlated significant genes.</w:t>
      </w:r>
      <w:r w:rsidRPr="00695588">
        <w:rPr>
          <w:rFonts w:ascii="Times New Roman" w:hAnsi="Times New Roman" w:cs="Times New Roman"/>
          <w:b/>
          <w:sz w:val="24"/>
          <w:szCs w:val="24"/>
        </w:rPr>
        <w:t xml:space="preserve"> (B)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Top 50 positively correlated significant genes of PRDX5 were presented in the heat map. </w:t>
      </w:r>
      <w:r w:rsidRPr="00695588">
        <w:rPr>
          <w:rFonts w:ascii="Times New Roman" w:hAnsi="Times New Roman" w:cs="Times New Roman"/>
          <w:b/>
          <w:sz w:val="24"/>
          <w:szCs w:val="24"/>
        </w:rPr>
        <w:t>(C)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Top 50 negatively correlated significant genes of PRDX5 were presented in the heat map. </w:t>
      </w:r>
      <w:r w:rsidRPr="00695588">
        <w:rPr>
          <w:rFonts w:ascii="Times New Roman" w:hAnsi="Times New Roman" w:cs="Times New Roman"/>
          <w:b/>
          <w:sz w:val="24"/>
          <w:szCs w:val="24"/>
        </w:rPr>
        <w:t>(D)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The KEGG pathway enrichment of PRDX5 co-expression genes in HCC was analyzed using GSEA. </w:t>
      </w:r>
      <w:r w:rsidRPr="00695588">
        <w:rPr>
          <w:rFonts w:ascii="Times New Roman" w:hAnsi="Times New Roman" w:cs="Times New Roman"/>
          <w:b/>
          <w:sz w:val="24"/>
          <w:szCs w:val="24"/>
        </w:rPr>
        <w:t>(E)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The miRNA targets of PRDX5 in HCC. FDR: false discovery rate.</w:t>
      </w:r>
    </w:p>
    <w:p w14:paraId="77D57300" w14:textId="79B9821A" w:rsidR="00813851" w:rsidRPr="00695588" w:rsidRDefault="00813851" w:rsidP="00813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5588">
        <w:rPr>
          <w:rFonts w:ascii="Times New Roman" w:hAnsi="Times New Roman" w:cs="Times New Roman"/>
          <w:b/>
          <w:sz w:val="24"/>
          <w:szCs w:val="24"/>
        </w:rPr>
        <w:t>Supplementary figure 9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6955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95588">
        <w:rPr>
          <w:rFonts w:ascii="Times New Roman" w:hAnsi="Times New Roman" w:cs="Times New Roman"/>
          <w:sz w:val="24"/>
          <w:szCs w:val="24"/>
        </w:rPr>
        <w:t>KEGG pathway enrichment analysis of PRDX6 co-expression genes and miRNA targets of PRDX6 in HCC</w:t>
      </w:r>
    </w:p>
    <w:p w14:paraId="52A9D164" w14:textId="77777777" w:rsidR="00813851" w:rsidRPr="00695588" w:rsidRDefault="00813851" w:rsidP="00813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5588">
        <w:rPr>
          <w:rFonts w:ascii="Times New Roman" w:hAnsi="Times New Roman" w:cs="Times New Roman"/>
          <w:b/>
          <w:sz w:val="24"/>
          <w:szCs w:val="24"/>
        </w:rPr>
        <w:t>(A)</w:t>
      </w:r>
      <w:r w:rsidRPr="00695588">
        <w:rPr>
          <w:rFonts w:ascii="Times New Roman" w:hAnsi="Times New Roman" w:cs="Times New Roman"/>
          <w:sz w:val="24"/>
          <w:szCs w:val="24"/>
        </w:rPr>
        <w:t xml:space="preserve"> Volcano plot showed the differential expression of genes related to PRDX6 in HCC and a Pearson correlation was used for the correlation analysis. Green: negatively correlated significant genes; red: positively correlated significant genes. </w:t>
      </w:r>
      <w:r w:rsidRPr="00695588">
        <w:rPr>
          <w:rFonts w:ascii="Times New Roman" w:hAnsi="Times New Roman" w:cs="Times New Roman"/>
          <w:b/>
          <w:sz w:val="24"/>
          <w:szCs w:val="24"/>
        </w:rPr>
        <w:t>(B)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Top 50 positively correlated significant genes of PRDX6 were presented in the heat map. </w:t>
      </w:r>
      <w:r w:rsidRPr="00695588">
        <w:rPr>
          <w:rFonts w:ascii="Times New Roman" w:hAnsi="Times New Roman" w:cs="Times New Roman"/>
          <w:b/>
          <w:sz w:val="24"/>
          <w:szCs w:val="24"/>
        </w:rPr>
        <w:t>(C)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Top 50 negatively correlated significant genes of PRDX6 were presented in the heat map. </w:t>
      </w:r>
      <w:r w:rsidRPr="00695588">
        <w:rPr>
          <w:rFonts w:ascii="Times New Roman" w:hAnsi="Times New Roman" w:cs="Times New Roman"/>
          <w:b/>
          <w:sz w:val="24"/>
          <w:szCs w:val="24"/>
        </w:rPr>
        <w:t>(D)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The KEGG pathway enrichment of PRDX6 co-expression genes in HCC was </w:t>
      </w:r>
      <w:r w:rsidRPr="00695588">
        <w:rPr>
          <w:rFonts w:ascii="Times New Roman" w:hAnsi="Times New Roman" w:cs="Times New Roman"/>
          <w:sz w:val="24"/>
          <w:szCs w:val="24"/>
        </w:rPr>
        <w:lastRenderedPageBreak/>
        <w:t xml:space="preserve">analyzed using GSEA. </w:t>
      </w:r>
      <w:r w:rsidRPr="00695588">
        <w:rPr>
          <w:rFonts w:ascii="Times New Roman" w:hAnsi="Times New Roman" w:cs="Times New Roman"/>
          <w:b/>
          <w:sz w:val="24"/>
          <w:szCs w:val="24"/>
        </w:rPr>
        <w:t>(E)</w:t>
      </w:r>
      <w:r w:rsidRPr="00695588">
        <w:rPr>
          <w:rFonts w:ascii="Times New Roman" w:hAnsi="Times New Roman" w:cs="Times New Roman"/>
          <w:sz w:val="24"/>
          <w:szCs w:val="24"/>
        </w:rPr>
        <w:t xml:space="preserve"> The miRNA targets of PRDX6 in HCC. FDR: false discovery rate.</w:t>
      </w:r>
    </w:p>
    <w:p w14:paraId="26C76BDD" w14:textId="77777777" w:rsidR="005D2A7D" w:rsidRPr="00813851" w:rsidRDefault="005D2A7D" w:rsidP="00813851"/>
    <w:sectPr w:rsidR="005D2A7D" w:rsidRPr="008138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894A0B" w14:textId="77777777" w:rsidR="00F53E89" w:rsidRDefault="00F53E89" w:rsidP="00813851">
      <w:r>
        <w:separator/>
      </w:r>
    </w:p>
  </w:endnote>
  <w:endnote w:type="continuationSeparator" w:id="0">
    <w:p w14:paraId="32069679" w14:textId="77777777" w:rsidR="00F53E89" w:rsidRDefault="00F53E89" w:rsidP="00813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BCF165" w14:textId="77777777" w:rsidR="00F53E89" w:rsidRDefault="00F53E89" w:rsidP="00813851">
      <w:r>
        <w:separator/>
      </w:r>
    </w:p>
  </w:footnote>
  <w:footnote w:type="continuationSeparator" w:id="0">
    <w:p w14:paraId="15E8B8DB" w14:textId="77777777" w:rsidR="00F53E89" w:rsidRDefault="00F53E89" w:rsidP="008138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BCD"/>
    <w:rsid w:val="003725B7"/>
    <w:rsid w:val="005D2A7D"/>
    <w:rsid w:val="00813851"/>
    <w:rsid w:val="00814BCD"/>
    <w:rsid w:val="00F53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520297"/>
  <w15:chartTrackingRefBased/>
  <w15:docId w15:val="{E0E6655F-1D2A-4A70-85A9-C922FA8A6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38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38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38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38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38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647</Words>
  <Characters>3693</Characters>
  <Application>Microsoft Office Word</Application>
  <DocSecurity>0</DocSecurity>
  <Lines>30</Lines>
  <Paragraphs>8</Paragraphs>
  <ScaleCrop>false</ScaleCrop>
  <Company/>
  <LinksUpToDate>false</LinksUpToDate>
  <CharactersWithSpaces>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ybr0055</dc:creator>
  <cp:keywords/>
  <dc:description/>
  <cp:lastModifiedBy>ybr0055</cp:lastModifiedBy>
  <cp:revision>2</cp:revision>
  <dcterms:created xsi:type="dcterms:W3CDTF">2020-06-18T06:36:00Z</dcterms:created>
  <dcterms:modified xsi:type="dcterms:W3CDTF">2020-06-18T06:38:00Z</dcterms:modified>
</cp:coreProperties>
</file>