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94CF3" w14:textId="22251A4F" w:rsidR="00354335" w:rsidRDefault="00354335" w:rsidP="49B0BB44">
      <w:pPr>
        <w:spacing w:line="480" w:lineRule="auto"/>
        <w:jc w:val="both"/>
        <w:rPr>
          <w:lang w:val="en-GB"/>
        </w:rPr>
      </w:pPr>
      <w:r>
        <w:rPr>
          <w:noProof/>
        </w:rPr>
        <w:drawing>
          <wp:inline distT="0" distB="0" distL="0" distR="0" wp14:anchorId="046F0C5D" wp14:editId="333A0016">
            <wp:extent cx="5236587" cy="7781926"/>
            <wp:effectExtent l="0" t="0" r="0" b="0"/>
            <wp:docPr id="91141456" name="Grafik 91141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36587" cy="7781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FB0B73" w14:textId="723C6FFE" w:rsidR="00732825" w:rsidRPr="00732825" w:rsidRDefault="00354335" w:rsidP="00354335">
      <w:pPr>
        <w:spacing w:line="240" w:lineRule="auto"/>
        <w:jc w:val="both"/>
        <w:rPr>
          <w:rFonts w:ascii="Arial" w:hAnsi="Arial" w:cs="Arial"/>
          <w:color w:val="23140C"/>
          <w:sz w:val="24"/>
          <w:szCs w:val="24"/>
          <w:lang w:val="en-US"/>
        </w:rPr>
      </w:pPr>
      <w:r w:rsidRPr="00732825">
        <w:rPr>
          <w:rFonts w:ascii="Arial" w:hAnsi="Arial" w:cs="Arial"/>
          <w:b/>
          <w:bCs/>
          <w:sz w:val="24"/>
          <w:szCs w:val="24"/>
          <w:lang w:val="en-GB"/>
        </w:rPr>
        <w:t>Figure S1</w:t>
      </w:r>
      <w:r w:rsidRPr="00354335">
        <w:rPr>
          <w:rFonts w:ascii="Arial" w:hAnsi="Arial" w:cs="Arial"/>
          <w:sz w:val="24"/>
          <w:szCs w:val="24"/>
          <w:lang w:val="en-GB"/>
        </w:rPr>
        <w:t xml:space="preserve">. </w:t>
      </w:r>
      <w:r w:rsidR="00732825" w:rsidRPr="00D255CF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MSOT Quantification of biceps muscle </w:t>
      </w:r>
      <w:r w:rsidR="00732825">
        <w:rPr>
          <w:rFonts w:ascii="Arial" w:eastAsia="Arial" w:hAnsi="Arial" w:cs="Arial"/>
          <w:b/>
          <w:bCs/>
          <w:color w:val="000000" w:themeColor="text1"/>
          <w:lang w:val="en-US"/>
        </w:rPr>
        <w:t>using non-</w:t>
      </w:r>
      <w:proofErr w:type="spellStart"/>
      <w:r w:rsidR="00732825">
        <w:rPr>
          <w:rFonts w:ascii="Arial" w:eastAsia="Arial" w:hAnsi="Arial" w:cs="Arial"/>
          <w:b/>
          <w:bCs/>
          <w:color w:val="000000" w:themeColor="text1"/>
          <w:lang w:val="en-US"/>
        </w:rPr>
        <w:t>negativ</w:t>
      </w:r>
      <w:proofErr w:type="spellEnd"/>
      <w:r w:rsidR="00732825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 signals. </w:t>
      </w:r>
      <w:r w:rsidR="00732825" w:rsidRPr="00732825">
        <w:rPr>
          <w:rFonts w:ascii="Arial" w:eastAsia="Arial" w:hAnsi="Arial" w:cs="Arial"/>
          <w:color w:val="000000" w:themeColor="text1"/>
          <w:lang w:val="en-US"/>
        </w:rPr>
        <w:t xml:space="preserve">Comparison of signal intensity for </w:t>
      </w:r>
      <w:r w:rsidR="00732825">
        <w:rPr>
          <w:rFonts w:ascii="Arial" w:eastAsia="Arial" w:hAnsi="Arial" w:cs="Arial"/>
          <w:color w:val="000000" w:themeColor="text1"/>
          <w:lang w:val="en-US"/>
        </w:rPr>
        <w:t xml:space="preserve">single wavelength (700-1100m), </w:t>
      </w:r>
      <w:proofErr w:type="spellStart"/>
      <w:r w:rsidR="00732825"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="00732825"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col</w:t>
      </w:r>
      <w:proofErr w:type="spellEnd"/>
      <w:r w:rsidR="00732825" w:rsidRPr="00732825">
        <w:rPr>
          <w:rFonts w:ascii="Arial" w:eastAsia="Arial" w:hAnsi="Arial" w:cs="Arial"/>
          <w:color w:val="000000" w:themeColor="text1"/>
          <w:lang w:val="en-US"/>
        </w:rPr>
        <w:t xml:space="preserve"> and </w:t>
      </w:r>
      <w:proofErr w:type="spellStart"/>
      <w:r w:rsidR="00732825"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="00732825"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lip</w:t>
      </w:r>
      <w:proofErr w:type="spellEnd"/>
      <w:r w:rsidR="00732825" w:rsidRPr="00732825">
        <w:rPr>
          <w:rFonts w:ascii="Arial" w:eastAsia="Arial" w:hAnsi="Arial" w:cs="Arial"/>
          <w:color w:val="000000" w:themeColor="text1"/>
          <w:lang w:val="en-US"/>
        </w:rPr>
        <w:t xml:space="preserve"> between HV and PD</w:t>
      </w:r>
      <w:r w:rsidR="00732825">
        <w:rPr>
          <w:rFonts w:ascii="Arial" w:eastAsia="Arial" w:hAnsi="Arial" w:cs="Arial"/>
          <w:color w:val="000000" w:themeColor="text1"/>
          <w:lang w:val="en-US"/>
        </w:rPr>
        <w:t>.</w:t>
      </w:r>
    </w:p>
    <w:p w14:paraId="724DA5B6" w14:textId="24442C28" w:rsidR="49B0BB44" w:rsidRPr="00354335" w:rsidRDefault="49B0BB44" w:rsidP="00354335">
      <w:pPr>
        <w:spacing w:line="240" w:lineRule="auto"/>
        <w:jc w:val="both"/>
        <w:rPr>
          <w:rFonts w:ascii="Arial" w:hAnsi="Arial" w:cs="Arial"/>
          <w:sz w:val="24"/>
          <w:szCs w:val="24"/>
          <w:lang w:val="en-US"/>
        </w:rPr>
      </w:pPr>
    </w:p>
    <w:p w14:paraId="50D82549" w14:textId="16FAD26D" w:rsidR="49B0BB44" w:rsidRDefault="49B0BB44" w:rsidP="49B0BB44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58C9F476" wp14:editId="0135B1EC">
            <wp:extent cx="5111353" cy="7572375"/>
            <wp:effectExtent l="0" t="0" r="0" b="0"/>
            <wp:docPr id="1335179799" name="Grafik 13351797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1353" cy="7572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05CE4F" w14:textId="33E4B138" w:rsidR="00732825" w:rsidRPr="00732825" w:rsidRDefault="00732825" w:rsidP="00732825">
      <w:pPr>
        <w:spacing w:line="240" w:lineRule="auto"/>
        <w:jc w:val="both"/>
        <w:rPr>
          <w:rFonts w:ascii="Arial" w:hAnsi="Arial" w:cs="Arial"/>
          <w:color w:val="23140C"/>
          <w:sz w:val="24"/>
          <w:szCs w:val="24"/>
          <w:lang w:val="en-US"/>
        </w:rPr>
      </w:pPr>
      <w:r w:rsidRPr="00732825">
        <w:rPr>
          <w:rFonts w:ascii="Arial" w:hAnsi="Arial" w:cs="Arial"/>
          <w:b/>
          <w:bCs/>
          <w:sz w:val="24"/>
          <w:szCs w:val="24"/>
          <w:lang w:val="en-GB"/>
        </w:rPr>
        <w:t>Figure S</w:t>
      </w:r>
      <w:r>
        <w:rPr>
          <w:rFonts w:ascii="Arial" w:hAnsi="Arial" w:cs="Arial"/>
          <w:b/>
          <w:bCs/>
          <w:sz w:val="24"/>
          <w:szCs w:val="24"/>
          <w:lang w:val="en-GB"/>
        </w:rPr>
        <w:t>2</w:t>
      </w:r>
      <w:r w:rsidRPr="00354335">
        <w:rPr>
          <w:rFonts w:ascii="Arial" w:hAnsi="Arial" w:cs="Arial"/>
          <w:sz w:val="24"/>
          <w:szCs w:val="24"/>
          <w:lang w:val="en-GB"/>
        </w:rPr>
        <w:t xml:space="preserve">. </w:t>
      </w:r>
      <w:r w:rsidRPr="00D255CF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MSOT Quantification of biceps muscle 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using 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>top 10% of total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 signals. </w:t>
      </w:r>
      <w:r w:rsidRPr="00732825">
        <w:rPr>
          <w:rFonts w:ascii="Arial" w:eastAsia="Arial" w:hAnsi="Arial" w:cs="Arial"/>
          <w:color w:val="000000" w:themeColor="text1"/>
          <w:lang w:val="en-US"/>
        </w:rPr>
        <w:t xml:space="preserve">Comparison of signal intensity for </w:t>
      </w:r>
      <w:r>
        <w:rPr>
          <w:rFonts w:ascii="Arial" w:eastAsia="Arial" w:hAnsi="Arial" w:cs="Arial"/>
          <w:color w:val="000000" w:themeColor="text1"/>
          <w:lang w:val="en-US"/>
        </w:rPr>
        <w:t xml:space="preserve">single wavelength (700-1100m), </w:t>
      </w:r>
      <w:proofErr w:type="spellStart"/>
      <w:r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col</w:t>
      </w:r>
      <w:proofErr w:type="spellEnd"/>
      <w:r w:rsidRPr="00732825">
        <w:rPr>
          <w:rFonts w:ascii="Arial" w:eastAsia="Arial" w:hAnsi="Arial" w:cs="Arial"/>
          <w:color w:val="000000" w:themeColor="text1"/>
          <w:lang w:val="en-US"/>
        </w:rPr>
        <w:t xml:space="preserve"> and </w:t>
      </w:r>
      <w:proofErr w:type="spellStart"/>
      <w:r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lip</w:t>
      </w:r>
      <w:proofErr w:type="spellEnd"/>
      <w:r w:rsidRPr="00732825">
        <w:rPr>
          <w:rFonts w:ascii="Arial" w:eastAsia="Arial" w:hAnsi="Arial" w:cs="Arial"/>
          <w:color w:val="000000" w:themeColor="text1"/>
          <w:lang w:val="en-US"/>
        </w:rPr>
        <w:t xml:space="preserve"> between HV and PD</w:t>
      </w:r>
      <w:r>
        <w:rPr>
          <w:rFonts w:ascii="Arial" w:eastAsia="Arial" w:hAnsi="Arial" w:cs="Arial"/>
          <w:color w:val="000000" w:themeColor="text1"/>
          <w:lang w:val="en-US"/>
        </w:rPr>
        <w:t>.</w:t>
      </w:r>
    </w:p>
    <w:p w14:paraId="29D811EB" w14:textId="44540E31" w:rsidR="49B0BB44" w:rsidRDefault="49B0BB44" w:rsidP="49B0BB44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0EFAABB2" wp14:editId="69E421B3">
            <wp:extent cx="5194300" cy="7791450"/>
            <wp:effectExtent l="0" t="0" r="0" b="0"/>
            <wp:docPr id="2119558916" name="Grafik 21195589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779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B38C4" w14:textId="543405B0" w:rsidR="00732825" w:rsidRPr="00732825" w:rsidRDefault="00732825" w:rsidP="00732825">
      <w:pPr>
        <w:spacing w:line="240" w:lineRule="auto"/>
        <w:jc w:val="both"/>
        <w:rPr>
          <w:rFonts w:ascii="Arial" w:hAnsi="Arial" w:cs="Arial"/>
          <w:color w:val="23140C"/>
          <w:sz w:val="24"/>
          <w:szCs w:val="24"/>
          <w:lang w:val="en-US"/>
        </w:rPr>
      </w:pPr>
      <w:r w:rsidRPr="00732825">
        <w:rPr>
          <w:rFonts w:ascii="Arial" w:hAnsi="Arial" w:cs="Arial"/>
          <w:b/>
          <w:bCs/>
          <w:sz w:val="24"/>
          <w:szCs w:val="24"/>
          <w:lang w:val="en-GB"/>
        </w:rPr>
        <w:t>Figure S</w:t>
      </w:r>
      <w:r>
        <w:rPr>
          <w:rFonts w:ascii="Arial" w:hAnsi="Arial" w:cs="Arial"/>
          <w:b/>
          <w:bCs/>
          <w:sz w:val="24"/>
          <w:szCs w:val="24"/>
          <w:lang w:val="en-GB"/>
        </w:rPr>
        <w:t>3</w:t>
      </w:r>
      <w:r w:rsidRPr="00354335">
        <w:rPr>
          <w:rFonts w:ascii="Arial" w:hAnsi="Arial" w:cs="Arial"/>
          <w:sz w:val="24"/>
          <w:szCs w:val="24"/>
          <w:lang w:val="en-GB"/>
        </w:rPr>
        <w:t xml:space="preserve">. </w:t>
      </w:r>
      <w:r w:rsidRPr="00D255CF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MSOT Quantification of biceps muscle 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using 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>mean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 signals. </w:t>
      </w:r>
      <w:r w:rsidRPr="00732825">
        <w:rPr>
          <w:rFonts w:ascii="Arial" w:eastAsia="Arial" w:hAnsi="Arial" w:cs="Arial"/>
          <w:color w:val="000000" w:themeColor="text1"/>
          <w:lang w:val="en-US"/>
        </w:rPr>
        <w:t xml:space="preserve">Comparison of signal intensity for </w:t>
      </w:r>
      <w:r>
        <w:rPr>
          <w:rFonts w:ascii="Arial" w:eastAsia="Arial" w:hAnsi="Arial" w:cs="Arial"/>
          <w:color w:val="000000" w:themeColor="text1"/>
          <w:lang w:val="en-US"/>
        </w:rPr>
        <w:t xml:space="preserve">single wavelength (700-1100m), </w:t>
      </w:r>
      <w:proofErr w:type="spellStart"/>
      <w:r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col</w:t>
      </w:r>
      <w:proofErr w:type="spellEnd"/>
      <w:r w:rsidRPr="00732825">
        <w:rPr>
          <w:rFonts w:ascii="Arial" w:eastAsia="Arial" w:hAnsi="Arial" w:cs="Arial"/>
          <w:color w:val="000000" w:themeColor="text1"/>
          <w:lang w:val="en-US"/>
        </w:rPr>
        <w:t xml:space="preserve"> and </w:t>
      </w:r>
      <w:proofErr w:type="spellStart"/>
      <w:r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lip</w:t>
      </w:r>
      <w:proofErr w:type="spellEnd"/>
      <w:r w:rsidRPr="00732825">
        <w:rPr>
          <w:rFonts w:ascii="Arial" w:eastAsia="Arial" w:hAnsi="Arial" w:cs="Arial"/>
          <w:color w:val="000000" w:themeColor="text1"/>
          <w:lang w:val="en-US"/>
        </w:rPr>
        <w:t xml:space="preserve"> between HV and PD</w:t>
      </w:r>
      <w:r>
        <w:rPr>
          <w:rFonts w:ascii="Arial" w:eastAsia="Arial" w:hAnsi="Arial" w:cs="Arial"/>
          <w:color w:val="000000" w:themeColor="text1"/>
          <w:lang w:val="en-US"/>
        </w:rPr>
        <w:t>.</w:t>
      </w:r>
    </w:p>
    <w:p w14:paraId="29754270" w14:textId="0E76EF07" w:rsidR="49B0BB44" w:rsidRPr="00732825" w:rsidRDefault="49B0BB44" w:rsidP="49B0BB44">
      <w:pPr>
        <w:spacing w:line="480" w:lineRule="auto"/>
        <w:jc w:val="both"/>
        <w:rPr>
          <w:lang w:val="en-US"/>
        </w:rPr>
      </w:pPr>
    </w:p>
    <w:p w14:paraId="7A9CF1AE" w14:textId="22F02F87" w:rsidR="49B0BB44" w:rsidRDefault="49B0BB44" w:rsidP="49B0BB44">
      <w:pPr>
        <w:spacing w:line="480" w:lineRule="auto"/>
        <w:jc w:val="both"/>
      </w:pPr>
      <w:r>
        <w:rPr>
          <w:noProof/>
        </w:rPr>
        <w:lastRenderedPageBreak/>
        <w:drawing>
          <wp:inline distT="0" distB="0" distL="0" distR="0" wp14:anchorId="51753F38" wp14:editId="4FC6DBB1">
            <wp:extent cx="5319911" cy="7905750"/>
            <wp:effectExtent l="0" t="0" r="0" b="0"/>
            <wp:docPr id="927359346" name="Grafik 927359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9911" cy="790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B90975" w14:textId="3B337013" w:rsidR="49B0BB44" w:rsidRPr="00732825" w:rsidRDefault="00732825" w:rsidP="00732825">
      <w:pPr>
        <w:spacing w:line="240" w:lineRule="auto"/>
        <w:jc w:val="both"/>
        <w:rPr>
          <w:rFonts w:ascii="Arial" w:hAnsi="Arial" w:cs="Arial"/>
          <w:color w:val="23140C"/>
          <w:sz w:val="24"/>
          <w:szCs w:val="24"/>
          <w:lang w:val="en-US"/>
        </w:rPr>
      </w:pPr>
      <w:r w:rsidRPr="00732825">
        <w:rPr>
          <w:rFonts w:ascii="Arial" w:hAnsi="Arial" w:cs="Arial"/>
          <w:b/>
          <w:bCs/>
          <w:sz w:val="24"/>
          <w:szCs w:val="24"/>
          <w:lang w:val="en-GB"/>
        </w:rPr>
        <w:t>Figure S</w:t>
      </w:r>
      <w:r>
        <w:rPr>
          <w:rFonts w:ascii="Arial" w:hAnsi="Arial" w:cs="Arial"/>
          <w:b/>
          <w:bCs/>
          <w:sz w:val="24"/>
          <w:szCs w:val="24"/>
          <w:lang w:val="en-GB"/>
        </w:rPr>
        <w:t>4</w:t>
      </w:r>
      <w:r w:rsidRPr="00354335">
        <w:rPr>
          <w:rFonts w:ascii="Arial" w:hAnsi="Arial" w:cs="Arial"/>
          <w:sz w:val="24"/>
          <w:szCs w:val="24"/>
          <w:lang w:val="en-GB"/>
        </w:rPr>
        <w:t xml:space="preserve">. </w:t>
      </w:r>
      <w:r w:rsidRPr="00D255CF"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MSOT Quantification of biceps muscle 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using 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>maximum</w:t>
      </w:r>
      <w:r>
        <w:rPr>
          <w:rFonts w:ascii="Arial" w:eastAsia="Arial" w:hAnsi="Arial" w:cs="Arial"/>
          <w:b/>
          <w:bCs/>
          <w:color w:val="000000" w:themeColor="text1"/>
          <w:lang w:val="en-US"/>
        </w:rPr>
        <w:t xml:space="preserve"> signals. </w:t>
      </w:r>
      <w:r w:rsidRPr="00732825">
        <w:rPr>
          <w:rFonts w:ascii="Arial" w:eastAsia="Arial" w:hAnsi="Arial" w:cs="Arial"/>
          <w:color w:val="000000" w:themeColor="text1"/>
          <w:lang w:val="en-US"/>
        </w:rPr>
        <w:t xml:space="preserve">Comparison of signal intensity for </w:t>
      </w:r>
      <w:r>
        <w:rPr>
          <w:rFonts w:ascii="Arial" w:eastAsia="Arial" w:hAnsi="Arial" w:cs="Arial"/>
          <w:color w:val="000000" w:themeColor="text1"/>
          <w:lang w:val="en-US"/>
        </w:rPr>
        <w:t xml:space="preserve">single wavelength (700-1100m), </w:t>
      </w:r>
      <w:proofErr w:type="spellStart"/>
      <w:r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col</w:t>
      </w:r>
      <w:proofErr w:type="spellEnd"/>
      <w:r w:rsidRPr="00732825">
        <w:rPr>
          <w:rFonts w:ascii="Arial" w:eastAsia="Arial" w:hAnsi="Arial" w:cs="Arial"/>
          <w:color w:val="000000" w:themeColor="text1"/>
          <w:lang w:val="en-US"/>
        </w:rPr>
        <w:t xml:space="preserve"> and </w:t>
      </w:r>
      <w:proofErr w:type="spellStart"/>
      <w:r w:rsidRPr="00732825">
        <w:rPr>
          <w:rFonts w:ascii="Arial" w:eastAsia="Arial" w:hAnsi="Arial" w:cs="Arial"/>
          <w:color w:val="000000" w:themeColor="text1"/>
          <w:lang w:val="en-US"/>
        </w:rPr>
        <w:t>MSOT</w:t>
      </w:r>
      <w:r w:rsidRPr="00732825">
        <w:rPr>
          <w:rFonts w:ascii="Arial" w:eastAsia="Arial" w:hAnsi="Arial" w:cs="Arial"/>
          <w:color w:val="000000" w:themeColor="text1"/>
          <w:vertAlign w:val="subscript"/>
          <w:lang w:val="en-US"/>
        </w:rPr>
        <w:t>lip</w:t>
      </w:r>
      <w:proofErr w:type="spellEnd"/>
      <w:r w:rsidRPr="00732825">
        <w:rPr>
          <w:rFonts w:ascii="Arial" w:eastAsia="Arial" w:hAnsi="Arial" w:cs="Arial"/>
          <w:color w:val="000000" w:themeColor="text1"/>
          <w:lang w:val="en-US"/>
        </w:rPr>
        <w:t xml:space="preserve"> between HV and PD</w:t>
      </w:r>
      <w:r>
        <w:rPr>
          <w:rFonts w:ascii="Arial" w:eastAsia="Arial" w:hAnsi="Arial" w:cs="Arial"/>
          <w:color w:val="000000" w:themeColor="text1"/>
          <w:lang w:val="en-US"/>
        </w:rPr>
        <w:t>.</w:t>
      </w:r>
    </w:p>
    <w:sectPr w:rsidR="49B0BB44" w:rsidRPr="007328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8AB7C"/>
    <w:multiLevelType w:val="hybridMultilevel"/>
    <w:tmpl w:val="FFFFFFFF"/>
    <w:lvl w:ilvl="0" w:tplc="2E1068F0">
      <w:start w:val="1"/>
      <w:numFmt w:val="upperLetter"/>
      <w:lvlText w:val="(%1)"/>
      <w:lvlJc w:val="left"/>
      <w:pPr>
        <w:ind w:left="720" w:hanging="360"/>
      </w:pPr>
    </w:lvl>
    <w:lvl w:ilvl="1" w:tplc="57EC7C60">
      <w:start w:val="1"/>
      <w:numFmt w:val="lowerLetter"/>
      <w:lvlText w:val="%2."/>
      <w:lvlJc w:val="left"/>
      <w:pPr>
        <w:ind w:left="1440" w:hanging="360"/>
      </w:pPr>
    </w:lvl>
    <w:lvl w:ilvl="2" w:tplc="12801688">
      <w:start w:val="1"/>
      <w:numFmt w:val="lowerRoman"/>
      <w:lvlText w:val="%3."/>
      <w:lvlJc w:val="right"/>
      <w:pPr>
        <w:ind w:left="2160" w:hanging="180"/>
      </w:pPr>
    </w:lvl>
    <w:lvl w:ilvl="3" w:tplc="E12A8910">
      <w:start w:val="1"/>
      <w:numFmt w:val="decimal"/>
      <w:lvlText w:val="%4."/>
      <w:lvlJc w:val="left"/>
      <w:pPr>
        <w:ind w:left="2880" w:hanging="360"/>
      </w:pPr>
    </w:lvl>
    <w:lvl w:ilvl="4" w:tplc="B8A63EBA">
      <w:start w:val="1"/>
      <w:numFmt w:val="lowerLetter"/>
      <w:lvlText w:val="%5."/>
      <w:lvlJc w:val="left"/>
      <w:pPr>
        <w:ind w:left="3600" w:hanging="360"/>
      </w:pPr>
    </w:lvl>
    <w:lvl w:ilvl="5" w:tplc="B8B6AAA6">
      <w:start w:val="1"/>
      <w:numFmt w:val="lowerRoman"/>
      <w:lvlText w:val="%6."/>
      <w:lvlJc w:val="right"/>
      <w:pPr>
        <w:ind w:left="4320" w:hanging="180"/>
      </w:pPr>
    </w:lvl>
    <w:lvl w:ilvl="6" w:tplc="4358DB72">
      <w:start w:val="1"/>
      <w:numFmt w:val="decimal"/>
      <w:lvlText w:val="%7."/>
      <w:lvlJc w:val="left"/>
      <w:pPr>
        <w:ind w:left="5040" w:hanging="360"/>
      </w:pPr>
    </w:lvl>
    <w:lvl w:ilvl="7" w:tplc="4E046FF4">
      <w:start w:val="1"/>
      <w:numFmt w:val="lowerLetter"/>
      <w:lvlText w:val="%8."/>
      <w:lvlJc w:val="left"/>
      <w:pPr>
        <w:ind w:left="5760" w:hanging="360"/>
      </w:pPr>
    </w:lvl>
    <w:lvl w:ilvl="8" w:tplc="45D46988">
      <w:start w:val="1"/>
      <w:numFmt w:val="lowerRoman"/>
      <w:lvlText w:val="%9."/>
      <w:lvlJc w:val="right"/>
      <w:pPr>
        <w:ind w:left="6480" w:hanging="180"/>
      </w:pPr>
    </w:lvl>
  </w:abstractNum>
  <w:num w:numId="1" w16cid:durableId="1092043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85D"/>
    <w:rsid w:val="00354335"/>
    <w:rsid w:val="00732825"/>
    <w:rsid w:val="007C3DA9"/>
    <w:rsid w:val="00CE785D"/>
    <w:rsid w:val="49B0B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E962BC"/>
  <w15:chartTrackingRefBased/>
  <w15:docId w15:val="{F6E90CD3-8306-4E90-87F2-D8BA52C02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E78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andardWeb">
    <w:name w:val="Normal (Web)"/>
    <w:basedOn w:val="Standard"/>
    <w:uiPriority w:val="99"/>
    <w:semiHidden/>
    <w:unhideWhenUsed/>
    <w:rsid w:val="00354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paragraph" w:styleId="Listenabsatz">
    <w:name w:val="List Paragraph"/>
    <w:basedOn w:val="Standard"/>
    <w:uiPriority w:val="34"/>
    <w:qFormat/>
    <w:rsid w:val="00732825"/>
    <w:pPr>
      <w:spacing w:after="0" w:line="240" w:lineRule="auto"/>
      <w:ind w:left="720"/>
      <w:contextualSpacing/>
    </w:pPr>
    <w:rPr>
      <w:rFonts w:eastAsiaTheme="minorEastAsia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45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9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23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44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2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32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158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99</Words>
  <Characters>625</Characters>
  <Application>Microsoft Office Word</Application>
  <DocSecurity>0</DocSecurity>
  <Lines>5</Lines>
  <Paragraphs>1</Paragraphs>
  <ScaleCrop>false</ScaleCrop>
  <Company>Universitätsklinikum Erlangen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Raming, Roman</dc:creator>
  <cp:keywords/>
  <dc:description/>
  <cp:lastModifiedBy> </cp:lastModifiedBy>
  <cp:revision>4</cp:revision>
  <dcterms:created xsi:type="dcterms:W3CDTF">2023-07-10T16:04:00Z</dcterms:created>
  <dcterms:modified xsi:type="dcterms:W3CDTF">2023-11-06T08:34:00Z</dcterms:modified>
</cp:coreProperties>
</file>