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68188" w14:textId="77777777" w:rsidR="005423BD" w:rsidRPr="00163E1B" w:rsidRDefault="005423BD" w:rsidP="005423BD">
      <w:pPr>
        <w:rPr>
          <w:rFonts w:ascii="Times New Roman" w:eastAsia="Times New Roman" w:hAnsi="Times New Roman" w:cs="Times New Roman"/>
          <w:b/>
          <w:sz w:val="22"/>
          <w:szCs w:val="22"/>
        </w:rPr>
      </w:pPr>
      <w:r w:rsidRPr="00163E1B">
        <w:rPr>
          <w:rFonts w:ascii="Times New Roman" w:eastAsia="Times New Roman" w:hAnsi="Times New Roman" w:cs="Times New Roman"/>
          <w:b/>
          <w:sz w:val="22"/>
          <w:szCs w:val="22"/>
        </w:rPr>
        <w:t>Supplementary Material</w:t>
      </w:r>
    </w:p>
    <w:p w14:paraId="15F42210" w14:textId="77777777" w:rsidR="005423BD" w:rsidRDefault="005423BD" w:rsidP="005423BD">
      <w:pPr>
        <w:rPr>
          <w:rFonts w:ascii="Times New Roman" w:eastAsia="Times New Roman" w:hAnsi="Times New Roman" w:cs="Times New Roman"/>
          <w:b/>
          <w:sz w:val="22"/>
          <w:szCs w:val="22"/>
        </w:rPr>
      </w:pPr>
    </w:p>
    <w:p w14:paraId="47AEFF15" w14:textId="7362CB67" w:rsidR="0050573C" w:rsidRPr="00163E1B" w:rsidRDefault="0050573C" w:rsidP="0050573C">
      <w:pPr>
        <w:spacing w:line="360" w:lineRule="auto"/>
        <w:jc w:val="both"/>
        <w:rPr>
          <w:b/>
          <w:sz w:val="22"/>
          <w:szCs w:val="22"/>
        </w:rPr>
      </w:pPr>
      <w:r w:rsidRPr="00163E1B">
        <w:rPr>
          <w:b/>
          <w:sz w:val="22"/>
          <w:szCs w:val="22"/>
        </w:rPr>
        <w:t>MODEL SETUP</w:t>
      </w:r>
    </w:p>
    <w:p w14:paraId="692F3463" w14:textId="79E77F2C" w:rsidR="0009029C" w:rsidRPr="0009029C" w:rsidRDefault="0050573C" w:rsidP="0050573C">
      <w:pPr>
        <w:spacing w:line="360" w:lineRule="auto"/>
        <w:jc w:val="both"/>
        <w:rPr>
          <w:rFonts w:ascii="Times New Roman" w:eastAsia="Times New Roman" w:hAnsi="Times New Roman" w:cs="Times New Roman"/>
          <w:b/>
          <w:i/>
          <w:iCs/>
          <w:color w:val="000000"/>
          <w:sz w:val="22"/>
          <w:szCs w:val="22"/>
        </w:rPr>
      </w:pPr>
      <w:r w:rsidRPr="0009029C">
        <w:rPr>
          <w:rFonts w:ascii="Times New Roman" w:eastAsia="Times New Roman" w:hAnsi="Times New Roman" w:cs="Times New Roman"/>
          <w:b/>
          <w:i/>
          <w:iCs/>
          <w:color w:val="000000"/>
          <w:sz w:val="22"/>
          <w:szCs w:val="22"/>
        </w:rPr>
        <w:t>Meteorological forcing</w:t>
      </w:r>
      <w:r w:rsidR="0009029C">
        <w:rPr>
          <w:rFonts w:ascii="Times New Roman" w:eastAsia="Times New Roman" w:hAnsi="Times New Roman" w:cs="Times New Roman"/>
          <w:b/>
          <w:i/>
          <w:iCs/>
          <w:color w:val="000000"/>
          <w:sz w:val="22"/>
          <w:szCs w:val="22"/>
        </w:rPr>
        <w:t xml:space="preserve">. </w:t>
      </w:r>
      <w:r w:rsidRPr="00163E1B">
        <w:rPr>
          <w:rFonts w:ascii="Times New Roman" w:eastAsia="Times New Roman" w:hAnsi="Times New Roman" w:cs="Times New Roman"/>
          <w:color w:val="000000"/>
          <w:sz w:val="22"/>
          <w:szCs w:val="22"/>
        </w:rPr>
        <w:t xml:space="preserve">As described in </w:t>
      </w:r>
      <w:r w:rsidR="00E10A3F">
        <w:rPr>
          <w:rFonts w:ascii="Times New Roman" w:eastAsia="Times New Roman" w:hAnsi="Times New Roman" w:cs="Times New Roman"/>
          <w:color w:val="000000"/>
          <w:sz w:val="22"/>
          <w:szCs w:val="22"/>
        </w:rPr>
        <w:t>Table 1SM,</w:t>
      </w:r>
      <w:r w:rsidRPr="00163E1B">
        <w:rPr>
          <w:rFonts w:ascii="Times New Roman" w:eastAsia="Times New Roman" w:hAnsi="Times New Roman" w:cs="Times New Roman"/>
          <w:color w:val="000000"/>
          <w:sz w:val="22"/>
          <w:szCs w:val="22"/>
        </w:rPr>
        <w:t xml:space="preserve"> </w:t>
      </w:r>
      <w:r w:rsidRPr="0009029C">
        <w:rPr>
          <w:rFonts w:ascii="Times New Roman" w:eastAsia="Times New Roman" w:hAnsi="Times New Roman" w:cs="Times New Roman"/>
          <w:b/>
          <w:color w:val="000000"/>
          <w:sz w:val="22"/>
          <w:szCs w:val="22"/>
        </w:rPr>
        <w:t>reference simulations</w:t>
      </w:r>
      <w:r w:rsidRPr="00163E1B">
        <w:rPr>
          <w:rFonts w:ascii="Times New Roman" w:eastAsia="Times New Roman" w:hAnsi="Times New Roman" w:cs="Times New Roman"/>
          <w:color w:val="000000"/>
          <w:sz w:val="22"/>
          <w:szCs w:val="22"/>
        </w:rPr>
        <w:t xml:space="preserve"> </w:t>
      </w:r>
      <w:r w:rsidRPr="00163E1B">
        <w:rPr>
          <w:rFonts w:ascii="Times New Roman" w:eastAsia="Times New Roman" w:hAnsi="Times New Roman" w:cs="Times New Roman"/>
          <w:color w:val="000000" w:themeColor="text1"/>
          <w:sz w:val="22"/>
          <w:szCs w:val="22"/>
        </w:rPr>
        <w:t>f</w:t>
      </w:r>
      <w:r w:rsidRPr="00163E1B">
        <w:rPr>
          <w:rFonts w:ascii="Times New Roman" w:eastAsia="Times New Roman" w:hAnsi="Times New Roman" w:cs="Times New Roman"/>
          <w:color w:val="000000"/>
          <w:sz w:val="22"/>
          <w:szCs w:val="22"/>
        </w:rPr>
        <w:t xml:space="preserve">or the years 2005, 2008 and 2019 used hourly </w:t>
      </w:r>
      <w:r w:rsidRPr="00163E1B">
        <w:rPr>
          <w:rFonts w:ascii="Times New Roman" w:eastAsia="Times New Roman" w:hAnsi="Times New Roman" w:cs="Times New Roman"/>
          <w:color w:val="000000" w:themeColor="text1"/>
          <w:sz w:val="22"/>
          <w:szCs w:val="22"/>
        </w:rPr>
        <w:t>experimental data from</w:t>
      </w:r>
      <w:r w:rsidRPr="00163E1B">
        <w:rPr>
          <w:rFonts w:ascii="Times New Roman" w:eastAsia="Times New Roman" w:hAnsi="Times New Roman" w:cs="Times New Roman"/>
          <w:color w:val="000000"/>
          <w:sz w:val="22"/>
          <w:szCs w:val="22"/>
        </w:rPr>
        <w:t xml:space="preserve"> observations of pressure, wind speed (u and v), total precipitation, relative humidity, average air temperature, solar radiation at the Earth's surface, thermal radiation at the ground). </w:t>
      </w:r>
    </w:p>
    <w:p w14:paraId="1F7C9F40" w14:textId="217D90F8" w:rsidR="0050573C" w:rsidRPr="00163E1B" w:rsidRDefault="0050573C" w:rsidP="0050573C">
      <w:pPr>
        <w:spacing w:line="360" w:lineRule="auto"/>
        <w:jc w:val="both"/>
        <w:rPr>
          <w:rFonts w:ascii="Times New Roman" w:eastAsia="Times New Roman" w:hAnsi="Times New Roman" w:cs="Times New Roman"/>
          <w:color w:val="000000"/>
          <w:sz w:val="22"/>
          <w:szCs w:val="22"/>
        </w:rPr>
      </w:pPr>
      <w:r w:rsidRPr="0009029C">
        <w:rPr>
          <w:rFonts w:ascii="Times New Roman" w:eastAsia="Times New Roman" w:hAnsi="Times New Roman" w:cs="Times New Roman"/>
          <w:b/>
          <w:color w:val="000000"/>
          <w:sz w:val="22"/>
          <w:szCs w:val="22"/>
        </w:rPr>
        <w:t>Climate scenario simulations</w:t>
      </w:r>
      <w:r w:rsidRPr="00163E1B">
        <w:rPr>
          <w:rFonts w:ascii="Times New Roman" w:eastAsia="Times New Roman" w:hAnsi="Times New Roman" w:cs="Times New Roman"/>
          <w:color w:val="000000"/>
          <w:sz w:val="22"/>
          <w:szCs w:val="22"/>
        </w:rPr>
        <w:t xml:space="preserve"> (RCP 8.5 and RCP 4.5 2006-2100) used daily model outputs from the regional model   COSMO CLM  (</w:t>
      </w:r>
      <w:proofErr w:type="spellStart"/>
      <w:r w:rsidRPr="00163E1B">
        <w:rPr>
          <w:rFonts w:ascii="Times New Roman" w:eastAsia="Times New Roman" w:hAnsi="Times New Roman" w:cs="Times New Roman"/>
          <w:color w:val="000000"/>
          <w:sz w:val="22"/>
          <w:szCs w:val="22"/>
        </w:rPr>
        <w:t>Bucchignani</w:t>
      </w:r>
      <w:proofErr w:type="spellEnd"/>
      <w:r w:rsidRPr="00163E1B">
        <w:rPr>
          <w:rFonts w:ascii="Times New Roman" w:eastAsia="Times New Roman" w:hAnsi="Times New Roman" w:cs="Times New Roman"/>
          <w:color w:val="000000"/>
          <w:sz w:val="22"/>
          <w:szCs w:val="22"/>
        </w:rPr>
        <w:t xml:space="preserve"> et al., 2016</w:t>
      </w:r>
      <w:r w:rsidRPr="00163E1B">
        <w:rPr>
          <w:rFonts w:ascii="Times New Roman" w:eastAsia="Times New Roman" w:hAnsi="Times New Roman" w:cs="Times New Roman"/>
          <w:color w:val="000000" w:themeColor="text1"/>
          <w:sz w:val="22"/>
          <w:szCs w:val="22"/>
        </w:rPr>
        <w:t>;</w:t>
      </w:r>
      <w:r w:rsidRPr="00163E1B">
        <w:rPr>
          <w:rFonts w:ascii="Times New Roman" w:eastAsia="Times New Roman" w:hAnsi="Times New Roman" w:cs="Times New Roman"/>
          <w:color w:val="000000"/>
          <w:sz w:val="22"/>
          <w:szCs w:val="22"/>
        </w:rPr>
        <w:t xml:space="preserve"> </w:t>
      </w:r>
      <w:proofErr w:type="spellStart"/>
      <w:r w:rsidRPr="00163E1B">
        <w:rPr>
          <w:rFonts w:ascii="Times New Roman" w:eastAsia="Times New Roman" w:hAnsi="Times New Roman" w:cs="Times New Roman"/>
          <w:color w:val="000000"/>
          <w:sz w:val="22"/>
          <w:szCs w:val="22"/>
        </w:rPr>
        <w:t>Zollo</w:t>
      </w:r>
      <w:proofErr w:type="spellEnd"/>
      <w:r w:rsidRPr="00163E1B">
        <w:rPr>
          <w:rFonts w:ascii="Times New Roman" w:eastAsia="Times New Roman" w:hAnsi="Times New Roman" w:cs="Times New Roman"/>
          <w:color w:val="000000"/>
          <w:sz w:val="22"/>
          <w:szCs w:val="22"/>
        </w:rPr>
        <w:t xml:space="preserve"> et al., 2016)  at 8 km (0.0715°) resolution , </w:t>
      </w:r>
      <w:r w:rsidRPr="00163E1B">
        <w:rPr>
          <w:rFonts w:ascii="Times New Roman" w:eastAsia="Times New Roman" w:hAnsi="Times New Roman" w:cs="Times New Roman"/>
          <w:color w:val="000000" w:themeColor="text1"/>
          <w:sz w:val="22"/>
          <w:szCs w:val="22"/>
        </w:rPr>
        <w:t>for</w:t>
      </w:r>
      <w:r w:rsidRPr="00163E1B">
        <w:rPr>
          <w:rFonts w:ascii="Times New Roman" w:eastAsia="Times New Roman" w:hAnsi="Times New Roman" w:cs="Times New Roman"/>
          <w:color w:val="000000"/>
          <w:sz w:val="22"/>
          <w:szCs w:val="22"/>
        </w:rPr>
        <w:t xml:space="preserve"> the same parameters. </w:t>
      </w:r>
      <w:r w:rsidRPr="00163E1B">
        <w:rPr>
          <w:sz w:val="22"/>
          <w:szCs w:val="22"/>
        </w:rPr>
        <w:t>COSMO CLM is a climate model used for dynamical downscaling of global climate simulations in the Italian peninsula.</w:t>
      </w:r>
    </w:p>
    <w:p w14:paraId="0AF60CD5" w14:textId="149EFC31" w:rsidR="0050573C" w:rsidRPr="00163E1B" w:rsidRDefault="0050573C" w:rsidP="0050573C">
      <w:pPr>
        <w:spacing w:line="360" w:lineRule="auto"/>
        <w:jc w:val="both"/>
        <w:rPr>
          <w:rFonts w:ascii="Times New Roman" w:eastAsia="Times New Roman" w:hAnsi="Times New Roman" w:cs="Times New Roman"/>
          <w:color w:val="000000"/>
          <w:sz w:val="22"/>
          <w:szCs w:val="22"/>
        </w:rPr>
      </w:pPr>
      <w:r w:rsidRPr="0009029C">
        <w:rPr>
          <w:rFonts w:ascii="Times New Roman" w:eastAsia="Times New Roman" w:hAnsi="Times New Roman" w:cs="Times New Roman"/>
          <w:b/>
          <w:i/>
          <w:iCs/>
          <w:color w:val="000000"/>
          <w:sz w:val="22"/>
          <w:szCs w:val="22"/>
        </w:rPr>
        <w:t>Sea level data</w:t>
      </w:r>
      <w:r w:rsidR="0009029C">
        <w:rPr>
          <w:rFonts w:ascii="Times New Roman" w:eastAsia="Times New Roman" w:hAnsi="Times New Roman" w:cs="Times New Roman"/>
          <w:color w:val="000000"/>
          <w:sz w:val="22"/>
          <w:szCs w:val="22"/>
        </w:rPr>
        <w:t xml:space="preserve">. </w:t>
      </w:r>
      <w:r w:rsidRPr="00163E1B">
        <w:rPr>
          <w:rFonts w:ascii="Times New Roman" w:eastAsia="Times New Roman" w:hAnsi="Times New Roman" w:cs="Times New Roman"/>
          <w:color w:val="000000"/>
          <w:sz w:val="22"/>
          <w:szCs w:val="22"/>
        </w:rPr>
        <w:t xml:space="preserve">For the </w:t>
      </w:r>
      <w:r w:rsidRPr="0009029C">
        <w:rPr>
          <w:rFonts w:ascii="Times New Roman" w:eastAsia="Times New Roman" w:hAnsi="Times New Roman" w:cs="Times New Roman"/>
          <w:b/>
          <w:color w:val="000000"/>
          <w:sz w:val="22"/>
          <w:szCs w:val="22"/>
        </w:rPr>
        <w:t>reference scenario</w:t>
      </w:r>
      <w:r w:rsidRPr="00163E1B">
        <w:rPr>
          <w:rFonts w:ascii="Times New Roman" w:eastAsia="Times New Roman" w:hAnsi="Times New Roman" w:cs="Times New Roman"/>
          <w:color w:val="000000"/>
          <w:sz w:val="22"/>
          <w:szCs w:val="22"/>
        </w:rPr>
        <w:t xml:space="preserve"> we used observations, as described </w:t>
      </w:r>
      <w:r w:rsidR="0009029C">
        <w:rPr>
          <w:rFonts w:ascii="Times New Roman" w:eastAsia="Times New Roman" w:hAnsi="Times New Roman" w:cs="Times New Roman"/>
          <w:color w:val="000000"/>
          <w:sz w:val="22"/>
          <w:szCs w:val="22"/>
        </w:rPr>
        <w:t xml:space="preserve">in </w:t>
      </w:r>
      <w:r w:rsidR="00E10A3F">
        <w:rPr>
          <w:rFonts w:ascii="Times New Roman" w:eastAsia="Times New Roman" w:hAnsi="Times New Roman" w:cs="Times New Roman"/>
          <w:color w:val="000000"/>
          <w:sz w:val="22"/>
          <w:szCs w:val="22"/>
        </w:rPr>
        <w:t>Table2,</w:t>
      </w:r>
      <w:r w:rsidRPr="00163E1B">
        <w:rPr>
          <w:rFonts w:ascii="Times New Roman" w:eastAsia="Times New Roman" w:hAnsi="Times New Roman" w:cs="Times New Roman"/>
          <w:color w:val="000000"/>
          <w:sz w:val="22"/>
          <w:szCs w:val="22"/>
        </w:rPr>
        <w:t xml:space="preserve"> while for the climate scenarios we calculated a linear trend of sea level rise between 2019 and 2100, derived from the median values (50th percentile)  of a set of models (</w:t>
      </w:r>
      <w:proofErr w:type="spellStart"/>
      <w:r w:rsidRPr="00163E1B">
        <w:rPr>
          <w:rFonts w:ascii="Times New Roman" w:eastAsia="Times New Roman" w:hAnsi="Times New Roman" w:cs="Times New Roman"/>
          <w:color w:val="000000"/>
          <w:sz w:val="22"/>
          <w:szCs w:val="22"/>
        </w:rPr>
        <w:t>Zanchettin</w:t>
      </w:r>
      <w:proofErr w:type="spellEnd"/>
      <w:r w:rsidRPr="00163E1B">
        <w:rPr>
          <w:rFonts w:ascii="Times New Roman" w:eastAsia="Times New Roman" w:hAnsi="Times New Roman" w:cs="Times New Roman"/>
          <w:color w:val="000000"/>
          <w:sz w:val="22"/>
          <w:szCs w:val="22"/>
        </w:rPr>
        <w:t xml:space="preserve"> et al., 2021, Fox-Kemper et al., 2021). The value of </w:t>
      </w:r>
      <w:r w:rsidRPr="0009029C">
        <w:rPr>
          <w:rFonts w:ascii="Times New Roman" w:eastAsia="Times New Roman" w:hAnsi="Times New Roman" w:cs="Times New Roman"/>
          <w:b/>
          <w:color w:val="000000"/>
          <w:sz w:val="22"/>
          <w:szCs w:val="22"/>
        </w:rPr>
        <w:t>sea level rise</w:t>
      </w:r>
      <w:r w:rsidRPr="00163E1B">
        <w:rPr>
          <w:rFonts w:ascii="Times New Roman" w:eastAsia="Times New Roman" w:hAnsi="Times New Roman" w:cs="Times New Roman"/>
          <w:color w:val="000000"/>
          <w:sz w:val="22"/>
          <w:szCs w:val="22"/>
        </w:rPr>
        <w:t xml:space="preserve"> 0.71 m is applied for the year 2100 under the RCP 8.5 scenario (</w:t>
      </w:r>
      <w:proofErr w:type="spellStart"/>
      <w:r w:rsidRPr="00163E1B">
        <w:rPr>
          <w:rFonts w:ascii="Times New Roman" w:eastAsia="Times New Roman" w:hAnsi="Times New Roman" w:cs="Times New Roman"/>
          <w:color w:val="000000"/>
          <w:sz w:val="22"/>
          <w:szCs w:val="22"/>
        </w:rPr>
        <w:t>Zanchettin</w:t>
      </w:r>
      <w:proofErr w:type="spellEnd"/>
      <w:r w:rsidRPr="00163E1B">
        <w:rPr>
          <w:rFonts w:ascii="Times New Roman" w:eastAsia="Times New Roman" w:hAnsi="Times New Roman" w:cs="Times New Roman"/>
          <w:color w:val="000000"/>
          <w:sz w:val="22"/>
          <w:szCs w:val="22"/>
        </w:rPr>
        <w:t xml:space="preserve"> et al., 2021),  and a value of 0.52 m by 2100 is applied for the  RCP 4.5 scenario (median value for Venice of the AR6 IPCC ensemble, Fox-Kemper et al., 2021). </w:t>
      </w:r>
    </w:p>
    <w:p w14:paraId="1C56EBCC" w14:textId="2CF4E373" w:rsidR="0050573C" w:rsidRPr="00163E1B" w:rsidRDefault="0050573C" w:rsidP="0050573C">
      <w:pPr>
        <w:spacing w:line="360" w:lineRule="auto"/>
        <w:jc w:val="both"/>
        <w:rPr>
          <w:rFonts w:ascii="Times New Roman" w:eastAsia="Times New Roman" w:hAnsi="Times New Roman" w:cs="Times New Roman"/>
          <w:color w:val="000000" w:themeColor="text1"/>
          <w:sz w:val="22"/>
          <w:szCs w:val="22"/>
        </w:rPr>
      </w:pPr>
      <w:r w:rsidRPr="0009029C">
        <w:rPr>
          <w:rFonts w:ascii="Times New Roman" w:eastAsia="Times New Roman" w:hAnsi="Times New Roman" w:cs="Times New Roman"/>
          <w:b/>
          <w:i/>
          <w:iCs/>
          <w:color w:val="000000" w:themeColor="text1"/>
          <w:sz w:val="22"/>
          <w:szCs w:val="22"/>
        </w:rPr>
        <w:t>Marine boundary data</w:t>
      </w:r>
      <w:r w:rsidR="0009029C">
        <w:rPr>
          <w:rFonts w:ascii="Times New Roman" w:eastAsia="Times New Roman" w:hAnsi="Times New Roman" w:cs="Times New Roman"/>
          <w:b/>
          <w:i/>
          <w:iCs/>
          <w:color w:val="000000" w:themeColor="text1"/>
          <w:sz w:val="22"/>
          <w:szCs w:val="22"/>
        </w:rPr>
        <w:t xml:space="preserve"> </w:t>
      </w:r>
      <w:r w:rsidRPr="00163E1B">
        <w:rPr>
          <w:rFonts w:ascii="Times New Roman" w:eastAsia="Times New Roman" w:hAnsi="Times New Roman" w:cs="Times New Roman"/>
          <w:color w:val="000000" w:themeColor="text1"/>
          <w:sz w:val="22"/>
          <w:szCs w:val="22"/>
        </w:rPr>
        <w:t xml:space="preserve">(temperature and salinity at the inlets) for the three </w:t>
      </w:r>
      <w:r w:rsidRPr="0009029C">
        <w:rPr>
          <w:rFonts w:ascii="Times New Roman" w:eastAsia="Times New Roman" w:hAnsi="Times New Roman" w:cs="Times New Roman"/>
          <w:b/>
          <w:color w:val="000000" w:themeColor="text1"/>
          <w:sz w:val="22"/>
          <w:szCs w:val="22"/>
        </w:rPr>
        <w:t>reference years</w:t>
      </w:r>
      <w:r w:rsidRPr="00163E1B">
        <w:rPr>
          <w:rFonts w:ascii="Times New Roman" w:eastAsia="Times New Roman" w:hAnsi="Times New Roman" w:cs="Times New Roman"/>
          <w:color w:val="000000" w:themeColor="text1"/>
          <w:sz w:val="22"/>
          <w:szCs w:val="22"/>
        </w:rPr>
        <w:t xml:space="preserve"> were taken from experimental values collected by the regional protection agency and available on the agency website (</w:t>
      </w:r>
      <w:hyperlink r:id="rId4">
        <w:r w:rsidRPr="00163E1B">
          <w:rPr>
            <w:rStyle w:val="Collegamentoipertestuale"/>
            <w:rFonts w:ascii="Times New Roman" w:eastAsia="Times New Roman" w:hAnsi="Times New Roman" w:cs="Times New Roman"/>
            <w:sz w:val="22"/>
            <w:szCs w:val="22"/>
          </w:rPr>
          <w:t>www.arpaveneto.it</w:t>
        </w:r>
      </w:hyperlink>
      <w:r w:rsidRPr="00163E1B">
        <w:rPr>
          <w:rFonts w:ascii="Times New Roman" w:eastAsia="Times New Roman" w:hAnsi="Times New Roman" w:cs="Times New Roman"/>
          <w:color w:val="000000" w:themeColor="text1"/>
          <w:sz w:val="22"/>
          <w:szCs w:val="22"/>
        </w:rPr>
        <w:t xml:space="preserve">). </w:t>
      </w:r>
      <w:r w:rsidRPr="00163E1B">
        <w:rPr>
          <w:rFonts w:ascii="Times New Roman" w:eastAsia="Times New Roman" w:hAnsi="Times New Roman" w:cs="Times New Roman"/>
          <w:i/>
          <w:iCs/>
          <w:color w:val="000000" w:themeColor="text1"/>
          <w:sz w:val="22"/>
          <w:szCs w:val="22"/>
        </w:rPr>
        <w:t>Marine boundary data</w:t>
      </w:r>
      <w:r w:rsidRPr="00163E1B">
        <w:rPr>
          <w:rFonts w:ascii="Times New Roman" w:eastAsia="Times New Roman" w:hAnsi="Times New Roman" w:cs="Times New Roman"/>
          <w:color w:val="000000" w:themeColor="text1"/>
          <w:sz w:val="22"/>
          <w:szCs w:val="22"/>
        </w:rPr>
        <w:t xml:space="preserve"> for the </w:t>
      </w:r>
      <w:r w:rsidRPr="0009029C">
        <w:rPr>
          <w:rFonts w:ascii="Times New Roman" w:eastAsia="Times New Roman" w:hAnsi="Times New Roman" w:cs="Times New Roman"/>
          <w:b/>
          <w:color w:val="000000" w:themeColor="text1"/>
          <w:sz w:val="22"/>
          <w:szCs w:val="22"/>
        </w:rPr>
        <w:t>climate scenario</w:t>
      </w:r>
      <w:r w:rsidRPr="00163E1B">
        <w:rPr>
          <w:rFonts w:ascii="Times New Roman" w:eastAsia="Times New Roman" w:hAnsi="Times New Roman" w:cs="Times New Roman"/>
          <w:color w:val="000000" w:themeColor="text1"/>
          <w:sz w:val="22"/>
          <w:szCs w:val="22"/>
        </w:rPr>
        <w:t xml:space="preserve"> were derived from the CMCC-MFS16-NEMO the regional model of the Mediterranean Sea, used to downscale the climate global simulations  (</w:t>
      </w:r>
      <w:hyperlink r:id="rId5" w:anchor="/dataset/medsea-cmip5-projections-physics">
        <w:r w:rsidRPr="00163E1B">
          <w:rPr>
            <w:rStyle w:val="Collegamentoipertestuale"/>
            <w:rFonts w:ascii="Times New Roman" w:eastAsia="Times New Roman" w:hAnsi="Times New Roman" w:cs="Times New Roman"/>
            <w:sz w:val="22"/>
            <w:szCs w:val="22"/>
          </w:rPr>
          <w:t>https://dds.cmcc.it/#/dataset/medsea-cmip5-projections-physics</w:t>
        </w:r>
      </w:hyperlink>
      <w:r w:rsidRPr="00163E1B">
        <w:rPr>
          <w:rFonts w:ascii="Times New Roman" w:eastAsia="Times New Roman" w:hAnsi="Times New Roman" w:cs="Times New Roman"/>
          <w:color w:val="000000" w:themeColor="text1"/>
          <w:sz w:val="22"/>
          <w:szCs w:val="22"/>
        </w:rPr>
        <w:t xml:space="preserve">, </w:t>
      </w:r>
      <w:r w:rsidR="0009029C">
        <w:rPr>
          <w:rFonts w:ascii="Times New Roman" w:eastAsia="Times New Roman" w:hAnsi="Times New Roman" w:cs="Times New Roman"/>
          <w:color w:val="000000" w:themeColor="text1"/>
          <w:sz w:val="22"/>
          <w:szCs w:val="22"/>
        </w:rPr>
        <w:t>(</w:t>
      </w:r>
      <w:r w:rsidRPr="00163E1B">
        <w:rPr>
          <w:rFonts w:ascii="Times New Roman" w:eastAsia="Times New Roman" w:hAnsi="Times New Roman" w:cs="Times New Roman"/>
          <w:color w:val="000000" w:themeColor="text1"/>
          <w:sz w:val="22"/>
          <w:szCs w:val="22"/>
        </w:rPr>
        <w:t xml:space="preserve">Lovato, 2022; </w:t>
      </w:r>
      <w:proofErr w:type="spellStart"/>
      <w:r w:rsidRPr="00163E1B">
        <w:rPr>
          <w:rFonts w:ascii="Times New Roman" w:eastAsia="Times New Roman" w:hAnsi="Times New Roman" w:cs="Times New Roman"/>
          <w:color w:val="000000" w:themeColor="text1"/>
          <w:sz w:val="22"/>
          <w:szCs w:val="22"/>
        </w:rPr>
        <w:t>Reale</w:t>
      </w:r>
      <w:proofErr w:type="spellEnd"/>
      <w:r w:rsidRPr="00163E1B">
        <w:rPr>
          <w:rFonts w:ascii="Times New Roman" w:eastAsia="Times New Roman" w:hAnsi="Times New Roman" w:cs="Times New Roman"/>
          <w:color w:val="000000" w:themeColor="text1"/>
          <w:sz w:val="22"/>
          <w:szCs w:val="22"/>
        </w:rPr>
        <w:t xml:space="preserve"> et al., 2022; </w:t>
      </w:r>
      <w:proofErr w:type="spellStart"/>
      <w:r w:rsidRPr="00163E1B">
        <w:rPr>
          <w:rFonts w:ascii="Times New Roman" w:eastAsia="Times New Roman" w:hAnsi="Times New Roman" w:cs="Times New Roman"/>
          <w:color w:val="000000" w:themeColor="text1"/>
          <w:sz w:val="22"/>
          <w:szCs w:val="22"/>
        </w:rPr>
        <w:t>Solidoro</w:t>
      </w:r>
      <w:proofErr w:type="spellEnd"/>
      <w:r w:rsidRPr="00163E1B">
        <w:rPr>
          <w:rFonts w:ascii="Times New Roman" w:eastAsia="Times New Roman" w:hAnsi="Times New Roman" w:cs="Times New Roman"/>
          <w:color w:val="000000" w:themeColor="text1"/>
          <w:sz w:val="22"/>
          <w:szCs w:val="22"/>
        </w:rPr>
        <w:t xml:space="preserve"> et al., 2022). Output of the CMCC-MFS16-NEMO model for the two scenarios RCP 4.5 and 8.5 were used to calculate average anomalies for each year in the period 2020-2100 with respect to the reference year (2019). The obtained trends of anomaly were applied to the monthly data available from field observations for present state (2019) to provide local forcings for the two scenarios RCP 4.5 and 8.5.</w:t>
      </w:r>
    </w:p>
    <w:p w14:paraId="4DA0AF39" w14:textId="77777777" w:rsidR="0050573C" w:rsidRPr="0009029C" w:rsidRDefault="0050573C" w:rsidP="0050573C">
      <w:pPr>
        <w:spacing w:line="360" w:lineRule="auto"/>
        <w:jc w:val="both"/>
        <w:rPr>
          <w:rFonts w:ascii="Times New Roman" w:eastAsia="Times New Roman" w:hAnsi="Times New Roman" w:cs="Times New Roman"/>
          <w:b/>
          <w:color w:val="000000"/>
          <w:sz w:val="22"/>
          <w:szCs w:val="22"/>
        </w:rPr>
      </w:pPr>
    </w:p>
    <w:p w14:paraId="286F0DCD" w14:textId="70576ED9" w:rsidR="0050573C" w:rsidRPr="00163E1B" w:rsidRDefault="0050573C" w:rsidP="0050573C">
      <w:pPr>
        <w:spacing w:line="360" w:lineRule="auto"/>
        <w:jc w:val="both"/>
        <w:rPr>
          <w:rFonts w:ascii="Times New Roman" w:eastAsia="Times New Roman" w:hAnsi="Times New Roman" w:cs="Times New Roman"/>
          <w:color w:val="000000" w:themeColor="text1"/>
          <w:sz w:val="22"/>
          <w:szCs w:val="22"/>
        </w:rPr>
      </w:pPr>
      <w:r w:rsidRPr="0009029C">
        <w:rPr>
          <w:rFonts w:ascii="Times New Roman" w:eastAsia="Times New Roman" w:hAnsi="Times New Roman" w:cs="Times New Roman"/>
          <w:b/>
          <w:i/>
          <w:iCs/>
          <w:color w:val="000000" w:themeColor="text1"/>
          <w:sz w:val="22"/>
          <w:szCs w:val="22"/>
        </w:rPr>
        <w:t>The regulation of MOSE closure</w:t>
      </w:r>
      <w:r w:rsidRPr="00163E1B">
        <w:rPr>
          <w:rFonts w:ascii="Times New Roman" w:eastAsia="Times New Roman" w:hAnsi="Times New Roman" w:cs="Times New Roman"/>
          <w:i/>
          <w:iCs/>
          <w:color w:val="000000" w:themeColor="text1"/>
          <w:sz w:val="22"/>
          <w:szCs w:val="22"/>
        </w:rPr>
        <w:t xml:space="preserve"> </w:t>
      </w:r>
      <w:r w:rsidRPr="00163E1B">
        <w:rPr>
          <w:rFonts w:ascii="Times New Roman" w:eastAsia="Times New Roman" w:hAnsi="Times New Roman" w:cs="Times New Roman"/>
          <w:color w:val="000000" w:themeColor="text1"/>
          <w:sz w:val="22"/>
          <w:szCs w:val="22"/>
        </w:rPr>
        <w:t xml:space="preserve">was introduced following the procedure described in </w:t>
      </w:r>
      <w:r w:rsidRPr="0009029C">
        <w:rPr>
          <w:rFonts w:ascii="Times New Roman" w:eastAsia="Times New Roman" w:hAnsi="Times New Roman" w:cs="Times New Roman"/>
          <w:color w:val="000000" w:themeColor="text1"/>
          <w:sz w:val="22"/>
          <w:szCs w:val="22"/>
        </w:rPr>
        <w:t>some</w:t>
      </w:r>
      <w:r w:rsidRPr="00163E1B">
        <w:rPr>
          <w:rFonts w:ascii="Times New Roman" w:eastAsia="Times New Roman" w:hAnsi="Times New Roman" w:cs="Times New Roman"/>
          <w:color w:val="000000" w:themeColor="text1"/>
          <w:sz w:val="22"/>
          <w:szCs w:val="22"/>
        </w:rPr>
        <w:t xml:space="preserve"> inte</w:t>
      </w:r>
      <w:r w:rsidRPr="0009029C">
        <w:rPr>
          <w:rFonts w:ascii="Times New Roman" w:eastAsia="Times New Roman" w:hAnsi="Times New Roman" w:cs="Times New Roman"/>
          <w:color w:val="000000" w:themeColor="text1"/>
          <w:sz w:val="22"/>
          <w:szCs w:val="22"/>
        </w:rPr>
        <w:t>rna</w:t>
      </w:r>
      <w:r w:rsidRPr="00163E1B">
        <w:rPr>
          <w:rFonts w:ascii="Times New Roman" w:eastAsia="Times New Roman" w:hAnsi="Times New Roman" w:cs="Times New Roman"/>
          <w:color w:val="000000" w:themeColor="text1"/>
          <w:sz w:val="22"/>
          <w:szCs w:val="22"/>
        </w:rPr>
        <w:t xml:space="preserve">l reports of the </w:t>
      </w:r>
      <w:proofErr w:type="spellStart"/>
      <w:r w:rsidRPr="00163E1B">
        <w:rPr>
          <w:rFonts w:ascii="Times New Roman" w:eastAsia="Times New Roman" w:hAnsi="Times New Roman" w:cs="Times New Roman"/>
          <w:color w:val="000000" w:themeColor="text1"/>
          <w:sz w:val="22"/>
          <w:szCs w:val="22"/>
        </w:rPr>
        <w:t>Consorzio</w:t>
      </w:r>
      <w:proofErr w:type="spellEnd"/>
      <w:r w:rsidRPr="00163E1B">
        <w:rPr>
          <w:rFonts w:ascii="Times New Roman" w:eastAsia="Times New Roman" w:hAnsi="Times New Roman" w:cs="Times New Roman"/>
          <w:color w:val="000000" w:themeColor="text1"/>
          <w:sz w:val="22"/>
          <w:szCs w:val="22"/>
        </w:rPr>
        <w:t xml:space="preserve"> Venezia Nuova and in </w:t>
      </w:r>
      <w:proofErr w:type="spellStart"/>
      <w:r w:rsidRPr="00163E1B">
        <w:rPr>
          <w:rFonts w:ascii="Times New Roman" w:eastAsia="Times New Roman" w:hAnsi="Times New Roman" w:cs="Times New Roman"/>
          <w:color w:val="000000" w:themeColor="text1"/>
          <w:sz w:val="22"/>
          <w:szCs w:val="22"/>
        </w:rPr>
        <w:t>Umgiesser</w:t>
      </w:r>
      <w:proofErr w:type="spellEnd"/>
      <w:r w:rsidRPr="00163E1B">
        <w:rPr>
          <w:rFonts w:ascii="Times New Roman" w:eastAsia="Times New Roman" w:hAnsi="Times New Roman" w:cs="Times New Roman"/>
          <w:color w:val="000000" w:themeColor="text1"/>
          <w:sz w:val="22"/>
          <w:szCs w:val="22"/>
        </w:rPr>
        <w:t xml:space="preserve"> et al. 20</w:t>
      </w:r>
      <w:r w:rsidR="00931180">
        <w:rPr>
          <w:rFonts w:ascii="Times New Roman" w:eastAsia="Times New Roman" w:hAnsi="Times New Roman" w:cs="Times New Roman"/>
          <w:color w:val="000000" w:themeColor="text1"/>
          <w:sz w:val="22"/>
          <w:szCs w:val="22"/>
        </w:rPr>
        <w:t>20</w:t>
      </w:r>
      <w:r w:rsidRPr="00163E1B">
        <w:rPr>
          <w:rFonts w:ascii="Times New Roman" w:eastAsia="Times New Roman" w:hAnsi="Times New Roman" w:cs="Times New Roman"/>
          <w:color w:val="000000" w:themeColor="text1"/>
          <w:sz w:val="22"/>
          <w:szCs w:val="22"/>
        </w:rPr>
        <w:t xml:space="preserve"> and applied to the scenario simulations: every time that a tidal peak higher than 110 cm would have been reached, the closure was applied, by anticipating the incoming tide and preventing the sea level to rise above 90 cm during the considered tidal cycle. Reopening was set as soon as the decreasing tide would reach again the 90 cm threshold. </w:t>
      </w:r>
    </w:p>
    <w:p w14:paraId="2978BAC8" w14:textId="77777777" w:rsidR="0050573C" w:rsidRPr="0009029C" w:rsidRDefault="0050573C" w:rsidP="005423BD">
      <w:pPr>
        <w:rPr>
          <w:rFonts w:ascii="Times New Roman" w:eastAsia="Times New Roman" w:hAnsi="Times New Roman" w:cs="Times New Roman"/>
          <w:b/>
          <w:sz w:val="22"/>
          <w:szCs w:val="22"/>
        </w:rPr>
      </w:pPr>
    </w:p>
    <w:p w14:paraId="51CB899E" w14:textId="3722C34A" w:rsidR="005423BD" w:rsidRPr="0009029C" w:rsidRDefault="005423BD" w:rsidP="005423BD">
      <w:pPr>
        <w:rPr>
          <w:rFonts w:ascii="Times New Roman" w:eastAsia="Times New Roman" w:hAnsi="Times New Roman" w:cs="Times New Roman"/>
          <w:b/>
          <w:sz w:val="22"/>
          <w:szCs w:val="22"/>
        </w:rPr>
      </w:pPr>
      <w:r w:rsidRPr="0009029C">
        <w:rPr>
          <w:rFonts w:ascii="Times New Roman" w:eastAsia="Times New Roman" w:hAnsi="Times New Roman" w:cs="Times New Roman"/>
          <w:b/>
          <w:sz w:val="22"/>
          <w:szCs w:val="22"/>
        </w:rPr>
        <w:t>Forcing and input</w:t>
      </w:r>
      <w:r w:rsidR="0009029C">
        <w:rPr>
          <w:rFonts w:ascii="Times New Roman" w:eastAsia="Times New Roman" w:hAnsi="Times New Roman" w:cs="Times New Roman"/>
          <w:b/>
          <w:sz w:val="22"/>
          <w:szCs w:val="22"/>
        </w:rPr>
        <w:t>s</w:t>
      </w:r>
    </w:p>
    <w:p w14:paraId="086B4905" w14:textId="77777777" w:rsidR="005423BD" w:rsidRPr="0009029C" w:rsidRDefault="005423BD" w:rsidP="005423BD">
      <w:pPr>
        <w:rPr>
          <w:rFonts w:ascii="Times New Roman" w:eastAsia="Times New Roman" w:hAnsi="Times New Roman" w:cs="Times New Roman"/>
          <w:b/>
          <w:sz w:val="22"/>
          <w:szCs w:val="22"/>
        </w:rPr>
      </w:pPr>
    </w:p>
    <w:tbl>
      <w:tblPr>
        <w:tblW w:w="9270" w:type="dxa"/>
        <w:tblBorders>
          <w:top w:val="nil"/>
          <w:left w:val="nil"/>
          <w:bottom w:val="nil"/>
          <w:right w:val="nil"/>
          <w:insideH w:val="nil"/>
          <w:insideV w:val="nil"/>
        </w:tblBorders>
        <w:tblLayout w:type="fixed"/>
        <w:tblLook w:val="0600" w:firstRow="0" w:lastRow="0" w:firstColumn="0" w:lastColumn="0" w:noHBand="1" w:noVBand="1"/>
      </w:tblPr>
      <w:tblGrid>
        <w:gridCol w:w="1665"/>
        <w:gridCol w:w="136"/>
        <w:gridCol w:w="893"/>
        <w:gridCol w:w="1176"/>
        <w:gridCol w:w="870"/>
        <w:gridCol w:w="915"/>
        <w:gridCol w:w="2385"/>
        <w:gridCol w:w="1230"/>
      </w:tblGrid>
      <w:tr w:rsidR="005423BD" w:rsidRPr="00236A80" w14:paraId="7CB9FF5E" w14:textId="77777777" w:rsidTr="007C1A74">
        <w:trPr>
          <w:trHeight w:val="480"/>
        </w:trPr>
        <w:tc>
          <w:tcPr>
            <w:tcW w:w="1801" w:type="dxa"/>
            <w:gridSpan w:val="2"/>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16DCF765"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Input and forcing</w:t>
            </w:r>
          </w:p>
        </w:tc>
        <w:tc>
          <w:tcPr>
            <w:tcW w:w="893" w:type="dxa"/>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360BA879"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Source</w:t>
            </w:r>
          </w:p>
        </w:tc>
        <w:tc>
          <w:tcPr>
            <w:tcW w:w="1176" w:type="dxa"/>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784AE812"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 xml:space="preserve"> Stations</w:t>
            </w:r>
          </w:p>
        </w:tc>
        <w:tc>
          <w:tcPr>
            <w:tcW w:w="870" w:type="dxa"/>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6CB5EAA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year/</w:t>
            </w:r>
          </w:p>
        </w:tc>
        <w:tc>
          <w:tcPr>
            <w:tcW w:w="915" w:type="dxa"/>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19F7188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years</w:t>
            </w:r>
          </w:p>
        </w:tc>
        <w:tc>
          <w:tcPr>
            <w:tcW w:w="2385" w:type="dxa"/>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3773C3A3"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Variable</w:t>
            </w:r>
          </w:p>
        </w:tc>
        <w:tc>
          <w:tcPr>
            <w:tcW w:w="1230" w:type="dxa"/>
            <w:tcBorders>
              <w:top w:val="single" w:sz="6" w:space="0" w:color="000000" w:themeColor="text1"/>
              <w:left w:val="nil"/>
              <w:bottom w:val="single" w:sz="6" w:space="0" w:color="000000" w:themeColor="text1"/>
              <w:right w:val="nil"/>
            </w:tcBorders>
            <w:tcMar>
              <w:top w:w="100" w:type="dxa"/>
              <w:left w:w="100" w:type="dxa"/>
              <w:bottom w:w="100" w:type="dxa"/>
              <w:right w:w="100" w:type="dxa"/>
            </w:tcMar>
          </w:tcPr>
          <w:p w14:paraId="6F25159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b/>
                <w:sz w:val="22"/>
                <w:szCs w:val="22"/>
              </w:rPr>
              <w:t>Frequency</w:t>
            </w:r>
          </w:p>
        </w:tc>
      </w:tr>
      <w:tr w:rsidR="005423BD" w:rsidRPr="00236A80" w14:paraId="0497B670" w14:textId="77777777" w:rsidTr="007C1A74">
        <w:trPr>
          <w:trHeight w:val="470"/>
        </w:trPr>
        <w:tc>
          <w:tcPr>
            <w:tcW w:w="1665" w:type="dxa"/>
            <w:tcBorders>
              <w:top w:val="single" w:sz="4" w:space="0" w:color="000000" w:themeColor="text1"/>
            </w:tcBorders>
            <w:tcMar>
              <w:top w:w="100" w:type="dxa"/>
              <w:left w:w="100" w:type="dxa"/>
              <w:bottom w:w="100" w:type="dxa"/>
              <w:right w:w="100" w:type="dxa"/>
            </w:tcMar>
          </w:tcPr>
          <w:p w14:paraId="0686BE4D"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proofErr w:type="spellStart"/>
            <w:r w:rsidRPr="00163E1B">
              <w:rPr>
                <w:rFonts w:ascii="Cambria" w:eastAsia="Cambria" w:hAnsi="Cambria" w:cs="Cambria"/>
                <w:b/>
                <w:bCs/>
                <w:sz w:val="22"/>
                <w:szCs w:val="22"/>
              </w:rPr>
              <w:t>Meteo</w:t>
            </w:r>
            <w:proofErr w:type="spellEnd"/>
            <w:r w:rsidRPr="00163E1B">
              <w:rPr>
                <w:rFonts w:ascii="Cambria" w:eastAsia="Cambria" w:hAnsi="Cambria" w:cs="Cambria"/>
                <w:b/>
                <w:bCs/>
                <w:sz w:val="22"/>
                <w:szCs w:val="22"/>
              </w:rPr>
              <w:t xml:space="preserve"> (data)</w:t>
            </w:r>
          </w:p>
        </w:tc>
        <w:tc>
          <w:tcPr>
            <w:tcW w:w="1029" w:type="dxa"/>
            <w:gridSpan w:val="2"/>
            <w:tcBorders>
              <w:top w:val="single" w:sz="4" w:space="0" w:color="000000" w:themeColor="text1"/>
            </w:tcBorders>
            <w:tcMar>
              <w:top w:w="100" w:type="dxa"/>
              <w:left w:w="100" w:type="dxa"/>
              <w:bottom w:w="100" w:type="dxa"/>
              <w:right w:w="100" w:type="dxa"/>
            </w:tcMar>
          </w:tcPr>
          <w:p w14:paraId="7A3F3AE7"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ISPRA</w:t>
            </w:r>
          </w:p>
        </w:tc>
        <w:tc>
          <w:tcPr>
            <w:tcW w:w="1176" w:type="dxa"/>
            <w:tcBorders>
              <w:top w:val="single" w:sz="4" w:space="0" w:color="000000" w:themeColor="text1"/>
            </w:tcBorders>
            <w:tcMar>
              <w:top w:w="100" w:type="dxa"/>
              <w:left w:w="100" w:type="dxa"/>
              <w:bottom w:w="100" w:type="dxa"/>
              <w:right w:w="100" w:type="dxa"/>
            </w:tcMar>
          </w:tcPr>
          <w:p w14:paraId="66C3B33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Sea inlets and Lagoon</w:t>
            </w:r>
          </w:p>
        </w:tc>
        <w:tc>
          <w:tcPr>
            <w:tcW w:w="870" w:type="dxa"/>
            <w:tcBorders>
              <w:top w:val="single" w:sz="4" w:space="0" w:color="000000" w:themeColor="text1"/>
            </w:tcBorders>
            <w:tcMar>
              <w:top w:w="100" w:type="dxa"/>
              <w:left w:w="100" w:type="dxa"/>
              <w:bottom w:w="100" w:type="dxa"/>
              <w:right w:w="100" w:type="dxa"/>
            </w:tcMar>
          </w:tcPr>
          <w:p w14:paraId="7CBE41A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2005</w:t>
            </w:r>
          </w:p>
          <w:p w14:paraId="29E8ADBC"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2008</w:t>
            </w:r>
          </w:p>
          <w:p w14:paraId="5E5DBCAB"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2019</w:t>
            </w:r>
          </w:p>
        </w:tc>
        <w:tc>
          <w:tcPr>
            <w:tcW w:w="915" w:type="dxa"/>
            <w:tcBorders>
              <w:top w:val="single" w:sz="4" w:space="0" w:color="000000" w:themeColor="text1"/>
            </w:tcBorders>
            <w:tcMar>
              <w:top w:w="100" w:type="dxa"/>
              <w:left w:w="100" w:type="dxa"/>
              <w:bottom w:w="100" w:type="dxa"/>
              <w:right w:w="100" w:type="dxa"/>
            </w:tcMar>
          </w:tcPr>
          <w:p w14:paraId="4D1BCEE0"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2385" w:type="dxa"/>
            <w:tcBorders>
              <w:top w:val="single" w:sz="4" w:space="0" w:color="000000" w:themeColor="text1"/>
            </w:tcBorders>
            <w:tcMar>
              <w:top w:w="100" w:type="dxa"/>
              <w:left w:w="100" w:type="dxa"/>
              <w:bottom w:w="100" w:type="dxa"/>
              <w:right w:w="100" w:type="dxa"/>
            </w:tcMar>
          </w:tcPr>
          <w:p w14:paraId="3EDC50A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Pressure (Pa), wind speed (</w:t>
            </w:r>
            <w:proofErr w:type="spellStart"/>
            <w:r w:rsidRPr="00163E1B">
              <w:rPr>
                <w:rFonts w:ascii="Cambria" w:eastAsia="Cambria" w:hAnsi="Cambria" w:cs="Cambria"/>
                <w:sz w:val="22"/>
                <w:szCs w:val="22"/>
              </w:rPr>
              <w:t>u,v</w:t>
            </w:r>
            <w:proofErr w:type="spellEnd"/>
            <w:r w:rsidRPr="00163E1B">
              <w:rPr>
                <w:rFonts w:ascii="Cambria" w:eastAsia="Cambria" w:hAnsi="Cambria" w:cs="Cambria"/>
                <w:sz w:val="22"/>
                <w:szCs w:val="22"/>
              </w:rPr>
              <w:t xml:space="preserve">) m/s </w:t>
            </w:r>
          </w:p>
          <w:p w14:paraId="250ED203"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rain kg/m2</w:t>
            </w:r>
          </w:p>
          <w:p w14:paraId="449B9189"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lastRenderedPageBreak/>
              <w:t>rel. humidity %</w:t>
            </w:r>
          </w:p>
          <w:p w14:paraId="1F2B0372"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average air temperature °K</w:t>
            </w:r>
          </w:p>
          <w:p w14:paraId="502FFB9D"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solar radiation w/m2</w:t>
            </w:r>
          </w:p>
        </w:tc>
        <w:tc>
          <w:tcPr>
            <w:tcW w:w="1230" w:type="dxa"/>
            <w:tcBorders>
              <w:top w:val="single" w:sz="4" w:space="0" w:color="000000" w:themeColor="text1"/>
            </w:tcBorders>
            <w:tcMar>
              <w:top w:w="100" w:type="dxa"/>
              <w:left w:w="100" w:type="dxa"/>
              <w:bottom w:w="100" w:type="dxa"/>
              <w:right w:w="100" w:type="dxa"/>
            </w:tcMar>
          </w:tcPr>
          <w:p w14:paraId="5BD48FA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lastRenderedPageBreak/>
              <w:t>hourly</w:t>
            </w:r>
          </w:p>
        </w:tc>
      </w:tr>
      <w:tr w:rsidR="005423BD" w:rsidRPr="00236A80" w14:paraId="4DFB6E7C" w14:textId="77777777" w:rsidTr="007C1A74">
        <w:trPr>
          <w:trHeight w:val="605"/>
        </w:trPr>
        <w:tc>
          <w:tcPr>
            <w:tcW w:w="1665" w:type="dxa"/>
            <w:tcBorders>
              <w:bottom w:val="single" w:sz="4" w:space="0" w:color="000000" w:themeColor="text1"/>
            </w:tcBorders>
            <w:tcMar>
              <w:top w:w="100" w:type="dxa"/>
              <w:left w:w="100" w:type="dxa"/>
              <w:bottom w:w="100" w:type="dxa"/>
              <w:right w:w="100" w:type="dxa"/>
            </w:tcMar>
          </w:tcPr>
          <w:p w14:paraId="4B3EA614"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lang w:val="it-IT"/>
              </w:rPr>
            </w:pPr>
          </w:p>
          <w:p w14:paraId="3D761A5E"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lang w:val="it-IT"/>
              </w:rPr>
            </w:pPr>
            <w:r w:rsidRPr="00163E1B">
              <w:rPr>
                <w:rFonts w:ascii="Cambria" w:eastAsia="Cambria" w:hAnsi="Cambria" w:cs="Cambria"/>
                <w:b/>
                <w:bCs/>
                <w:sz w:val="22"/>
                <w:szCs w:val="22"/>
                <w:lang w:val="it-IT"/>
              </w:rPr>
              <w:t>Meteo (model)</w:t>
            </w:r>
          </w:p>
          <w:p w14:paraId="76DE5E7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lang w:val="it-IT"/>
              </w:rPr>
            </w:pPr>
            <w:proofErr w:type="spellStart"/>
            <w:r w:rsidRPr="00163E1B">
              <w:rPr>
                <w:rFonts w:ascii="Cambria" w:eastAsia="Cambria" w:hAnsi="Cambria" w:cs="Cambria"/>
                <w:sz w:val="22"/>
                <w:szCs w:val="22"/>
                <w:lang w:val="it-IT"/>
              </w:rPr>
              <w:t>Bucchignani</w:t>
            </w:r>
            <w:proofErr w:type="spellEnd"/>
            <w:r w:rsidRPr="00163E1B">
              <w:rPr>
                <w:rFonts w:ascii="Cambria" w:eastAsia="Cambria" w:hAnsi="Cambria" w:cs="Cambria"/>
                <w:sz w:val="22"/>
                <w:szCs w:val="22"/>
                <w:lang w:val="it-IT"/>
              </w:rPr>
              <w:t xml:space="preserve"> et al., 2016</w:t>
            </w:r>
          </w:p>
          <w:p w14:paraId="4BDADEA9"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lang w:val="it-IT"/>
              </w:rPr>
            </w:pPr>
            <w:r w:rsidRPr="00163E1B">
              <w:rPr>
                <w:rFonts w:ascii="Cambria" w:eastAsia="Cambria" w:hAnsi="Cambria" w:cs="Cambria"/>
                <w:sz w:val="22"/>
                <w:szCs w:val="22"/>
                <w:lang w:val="it-IT"/>
              </w:rPr>
              <w:t>Zollo et al., 2016</w:t>
            </w:r>
          </w:p>
          <w:p w14:paraId="269CD4BC"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lang w:val="it-IT"/>
              </w:rPr>
            </w:pPr>
            <w:r w:rsidRPr="00163E1B">
              <w:rPr>
                <w:rFonts w:ascii="Cambria" w:eastAsia="Cambria" w:hAnsi="Cambria" w:cs="Cambria"/>
                <w:b/>
                <w:bCs/>
                <w:sz w:val="22"/>
                <w:szCs w:val="22"/>
                <w:lang w:val="it-IT"/>
              </w:rPr>
              <w:t>RCP 8.5</w:t>
            </w:r>
          </w:p>
          <w:p w14:paraId="6999F3E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lang w:val="it-IT"/>
              </w:rPr>
            </w:pPr>
            <w:r w:rsidRPr="00163E1B">
              <w:rPr>
                <w:rFonts w:ascii="Cambria" w:eastAsia="Cambria" w:hAnsi="Cambria" w:cs="Cambria"/>
                <w:b/>
                <w:bCs/>
                <w:sz w:val="22"/>
                <w:szCs w:val="22"/>
                <w:lang w:val="it-IT"/>
              </w:rPr>
              <w:t>RCP 4.5</w:t>
            </w:r>
          </w:p>
        </w:tc>
        <w:tc>
          <w:tcPr>
            <w:tcW w:w="1029" w:type="dxa"/>
            <w:gridSpan w:val="2"/>
            <w:tcBorders>
              <w:bottom w:val="single" w:sz="4" w:space="0" w:color="000000" w:themeColor="text1"/>
            </w:tcBorders>
            <w:tcMar>
              <w:top w:w="100" w:type="dxa"/>
              <w:left w:w="100" w:type="dxa"/>
              <w:bottom w:w="100" w:type="dxa"/>
              <w:right w:w="100" w:type="dxa"/>
            </w:tcMar>
          </w:tcPr>
          <w:p w14:paraId="522DF8CC"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lang w:val="it-IT"/>
              </w:rPr>
            </w:pPr>
          </w:p>
          <w:p w14:paraId="48AE7FD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CMCC</w:t>
            </w:r>
          </w:p>
        </w:tc>
        <w:tc>
          <w:tcPr>
            <w:tcW w:w="1176" w:type="dxa"/>
            <w:tcBorders>
              <w:bottom w:val="single" w:sz="4" w:space="0" w:color="000000" w:themeColor="text1"/>
            </w:tcBorders>
            <w:tcMar>
              <w:top w:w="100" w:type="dxa"/>
              <w:left w:w="100" w:type="dxa"/>
              <w:bottom w:w="100" w:type="dxa"/>
              <w:right w:w="100" w:type="dxa"/>
            </w:tcMar>
          </w:tcPr>
          <w:p w14:paraId="696ABA0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p w14:paraId="3E70CDAE"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 xml:space="preserve">Venice Lagoon domain </w:t>
            </w:r>
          </w:p>
        </w:tc>
        <w:tc>
          <w:tcPr>
            <w:tcW w:w="870" w:type="dxa"/>
            <w:tcBorders>
              <w:bottom w:val="single" w:sz="4" w:space="0" w:color="000000" w:themeColor="text1"/>
            </w:tcBorders>
            <w:tcMar>
              <w:top w:w="100" w:type="dxa"/>
              <w:left w:w="100" w:type="dxa"/>
              <w:bottom w:w="100" w:type="dxa"/>
              <w:right w:w="100" w:type="dxa"/>
            </w:tcMar>
          </w:tcPr>
          <w:p w14:paraId="088F6C33"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p w14:paraId="013687CB"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2006</w:t>
            </w:r>
          </w:p>
        </w:tc>
        <w:tc>
          <w:tcPr>
            <w:tcW w:w="915" w:type="dxa"/>
            <w:tcBorders>
              <w:bottom w:val="single" w:sz="4" w:space="0" w:color="000000" w:themeColor="text1"/>
            </w:tcBorders>
            <w:tcMar>
              <w:top w:w="100" w:type="dxa"/>
              <w:left w:w="100" w:type="dxa"/>
              <w:bottom w:w="100" w:type="dxa"/>
              <w:right w:w="100" w:type="dxa"/>
            </w:tcMar>
          </w:tcPr>
          <w:p w14:paraId="2404311E"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p w14:paraId="4FDD127B"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2100</w:t>
            </w:r>
          </w:p>
        </w:tc>
        <w:tc>
          <w:tcPr>
            <w:tcW w:w="2385" w:type="dxa"/>
            <w:tcBorders>
              <w:bottom w:val="single" w:sz="4" w:space="0" w:color="000000" w:themeColor="text1"/>
            </w:tcBorders>
            <w:tcMar>
              <w:top w:w="100" w:type="dxa"/>
              <w:left w:w="100" w:type="dxa"/>
              <w:bottom w:w="100" w:type="dxa"/>
              <w:right w:w="100" w:type="dxa"/>
            </w:tcMar>
          </w:tcPr>
          <w:p w14:paraId="6F1AE21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p w14:paraId="755FA58D"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Pressure (Pa), wind speed (</w:t>
            </w:r>
            <w:proofErr w:type="spellStart"/>
            <w:r w:rsidRPr="00163E1B">
              <w:rPr>
                <w:rFonts w:ascii="Cambria" w:eastAsia="Cambria" w:hAnsi="Cambria" w:cs="Cambria"/>
                <w:sz w:val="22"/>
                <w:szCs w:val="22"/>
              </w:rPr>
              <w:t>u,v</w:t>
            </w:r>
            <w:proofErr w:type="spellEnd"/>
            <w:r w:rsidRPr="00163E1B">
              <w:rPr>
                <w:rFonts w:ascii="Cambria" w:eastAsia="Cambria" w:hAnsi="Cambria" w:cs="Cambria"/>
                <w:sz w:val="22"/>
                <w:szCs w:val="22"/>
              </w:rPr>
              <w:t xml:space="preserve">) m/s </w:t>
            </w:r>
          </w:p>
          <w:p w14:paraId="715F0A5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rain kg/m2</w:t>
            </w:r>
          </w:p>
          <w:p w14:paraId="661C3F4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rel. humidity %</w:t>
            </w:r>
          </w:p>
          <w:p w14:paraId="64B5B135"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average air temperature °K</w:t>
            </w:r>
          </w:p>
          <w:p w14:paraId="295C3398"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solar radiation w/m2</w:t>
            </w:r>
          </w:p>
        </w:tc>
        <w:tc>
          <w:tcPr>
            <w:tcW w:w="1230" w:type="dxa"/>
            <w:tcBorders>
              <w:bottom w:val="single" w:sz="4" w:space="0" w:color="000000" w:themeColor="text1"/>
            </w:tcBorders>
            <w:tcMar>
              <w:top w:w="100" w:type="dxa"/>
              <w:left w:w="100" w:type="dxa"/>
              <w:bottom w:w="100" w:type="dxa"/>
              <w:right w:w="100" w:type="dxa"/>
            </w:tcMar>
          </w:tcPr>
          <w:p w14:paraId="513412ED"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p w14:paraId="55C6FD97"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daily</w:t>
            </w:r>
          </w:p>
        </w:tc>
      </w:tr>
      <w:tr w:rsidR="005423BD" w:rsidRPr="00236A80" w14:paraId="0065EA43" w14:textId="77777777" w:rsidTr="007C1A74">
        <w:trPr>
          <w:trHeight w:val="470"/>
        </w:trPr>
        <w:tc>
          <w:tcPr>
            <w:tcW w:w="1665" w:type="dxa"/>
            <w:tcBorders>
              <w:top w:val="single" w:sz="4" w:space="0" w:color="000000" w:themeColor="text1"/>
            </w:tcBorders>
            <w:tcMar>
              <w:top w:w="100" w:type="dxa"/>
              <w:left w:w="100" w:type="dxa"/>
              <w:bottom w:w="100" w:type="dxa"/>
              <w:right w:w="100" w:type="dxa"/>
            </w:tcMar>
          </w:tcPr>
          <w:p w14:paraId="41CA62B7"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p>
        </w:tc>
        <w:tc>
          <w:tcPr>
            <w:tcW w:w="1029" w:type="dxa"/>
            <w:gridSpan w:val="2"/>
            <w:tcBorders>
              <w:top w:val="single" w:sz="4" w:space="0" w:color="000000" w:themeColor="text1"/>
            </w:tcBorders>
            <w:tcMar>
              <w:top w:w="100" w:type="dxa"/>
              <w:left w:w="100" w:type="dxa"/>
              <w:bottom w:w="100" w:type="dxa"/>
              <w:right w:w="100" w:type="dxa"/>
            </w:tcMar>
          </w:tcPr>
          <w:p w14:paraId="0C39CDE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1176" w:type="dxa"/>
            <w:tcBorders>
              <w:top w:val="single" w:sz="4" w:space="0" w:color="000000" w:themeColor="text1"/>
            </w:tcBorders>
            <w:tcMar>
              <w:top w:w="100" w:type="dxa"/>
              <w:left w:w="100" w:type="dxa"/>
              <w:bottom w:w="100" w:type="dxa"/>
              <w:right w:w="100" w:type="dxa"/>
            </w:tcMar>
          </w:tcPr>
          <w:p w14:paraId="209C5B47"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870" w:type="dxa"/>
            <w:tcBorders>
              <w:top w:val="single" w:sz="4" w:space="0" w:color="000000" w:themeColor="text1"/>
            </w:tcBorders>
            <w:tcMar>
              <w:top w:w="100" w:type="dxa"/>
              <w:left w:w="100" w:type="dxa"/>
              <w:bottom w:w="100" w:type="dxa"/>
              <w:right w:w="100" w:type="dxa"/>
            </w:tcMar>
          </w:tcPr>
          <w:p w14:paraId="29667628"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915" w:type="dxa"/>
            <w:tcBorders>
              <w:top w:val="single" w:sz="4" w:space="0" w:color="000000" w:themeColor="text1"/>
            </w:tcBorders>
            <w:tcMar>
              <w:top w:w="100" w:type="dxa"/>
              <w:left w:w="100" w:type="dxa"/>
              <w:bottom w:w="100" w:type="dxa"/>
              <w:right w:w="100" w:type="dxa"/>
            </w:tcMar>
          </w:tcPr>
          <w:p w14:paraId="5ACF9B52"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2385" w:type="dxa"/>
            <w:tcBorders>
              <w:top w:val="single" w:sz="4" w:space="0" w:color="000000" w:themeColor="text1"/>
            </w:tcBorders>
            <w:tcMar>
              <w:top w:w="100" w:type="dxa"/>
              <w:left w:w="100" w:type="dxa"/>
              <w:bottom w:w="100" w:type="dxa"/>
              <w:right w:w="100" w:type="dxa"/>
            </w:tcMar>
          </w:tcPr>
          <w:p w14:paraId="69867ADE"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1230" w:type="dxa"/>
            <w:tcBorders>
              <w:top w:val="single" w:sz="4" w:space="0" w:color="000000" w:themeColor="text1"/>
            </w:tcBorders>
            <w:tcMar>
              <w:top w:w="100" w:type="dxa"/>
              <w:left w:w="100" w:type="dxa"/>
              <w:bottom w:w="100" w:type="dxa"/>
              <w:right w:w="100" w:type="dxa"/>
            </w:tcMar>
          </w:tcPr>
          <w:p w14:paraId="67248DE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r>
      <w:tr w:rsidR="005423BD" w:rsidRPr="00236A80" w14:paraId="43220214" w14:textId="77777777" w:rsidTr="007C1A74">
        <w:trPr>
          <w:trHeight w:val="470"/>
        </w:trPr>
        <w:tc>
          <w:tcPr>
            <w:tcW w:w="1665" w:type="dxa"/>
            <w:tcBorders>
              <w:top w:val="single" w:sz="4" w:space="0" w:color="000000" w:themeColor="text1"/>
            </w:tcBorders>
            <w:tcMar>
              <w:top w:w="100" w:type="dxa"/>
              <w:left w:w="100" w:type="dxa"/>
              <w:bottom w:w="100" w:type="dxa"/>
              <w:right w:w="100" w:type="dxa"/>
            </w:tcMar>
          </w:tcPr>
          <w:p w14:paraId="60D8B70C"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Sea level (data)</w:t>
            </w:r>
          </w:p>
        </w:tc>
        <w:tc>
          <w:tcPr>
            <w:tcW w:w="1029" w:type="dxa"/>
            <w:gridSpan w:val="2"/>
            <w:tcBorders>
              <w:top w:val="single" w:sz="4" w:space="0" w:color="000000" w:themeColor="text1"/>
            </w:tcBorders>
            <w:tcMar>
              <w:top w:w="100" w:type="dxa"/>
              <w:left w:w="100" w:type="dxa"/>
              <w:bottom w:w="100" w:type="dxa"/>
              <w:right w:w="100" w:type="dxa"/>
            </w:tcMar>
          </w:tcPr>
          <w:p w14:paraId="74F335BA"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ISPRA</w:t>
            </w:r>
          </w:p>
        </w:tc>
        <w:tc>
          <w:tcPr>
            <w:tcW w:w="1176" w:type="dxa"/>
            <w:tcBorders>
              <w:top w:val="single" w:sz="4" w:space="0" w:color="000000" w:themeColor="text1"/>
            </w:tcBorders>
            <w:tcMar>
              <w:top w:w="100" w:type="dxa"/>
              <w:left w:w="100" w:type="dxa"/>
              <w:bottom w:w="100" w:type="dxa"/>
              <w:right w:w="100" w:type="dxa"/>
            </w:tcMar>
          </w:tcPr>
          <w:p w14:paraId="31611E27"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Sea inlets</w:t>
            </w:r>
          </w:p>
        </w:tc>
        <w:tc>
          <w:tcPr>
            <w:tcW w:w="870" w:type="dxa"/>
            <w:tcBorders>
              <w:top w:val="single" w:sz="4" w:space="0" w:color="000000" w:themeColor="text1"/>
            </w:tcBorders>
            <w:tcMar>
              <w:top w:w="100" w:type="dxa"/>
              <w:left w:w="100" w:type="dxa"/>
              <w:bottom w:w="100" w:type="dxa"/>
              <w:right w:w="100" w:type="dxa"/>
            </w:tcMar>
          </w:tcPr>
          <w:p w14:paraId="75CE8220"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2005,</w:t>
            </w:r>
          </w:p>
          <w:p w14:paraId="0E62FC2A"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2008</w:t>
            </w:r>
          </w:p>
          <w:p w14:paraId="0670988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2019</w:t>
            </w:r>
          </w:p>
        </w:tc>
        <w:tc>
          <w:tcPr>
            <w:tcW w:w="915" w:type="dxa"/>
            <w:tcBorders>
              <w:top w:val="single" w:sz="4" w:space="0" w:color="000000" w:themeColor="text1"/>
            </w:tcBorders>
            <w:tcMar>
              <w:top w:w="100" w:type="dxa"/>
              <w:left w:w="100" w:type="dxa"/>
              <w:bottom w:w="100" w:type="dxa"/>
              <w:right w:w="100" w:type="dxa"/>
            </w:tcMar>
          </w:tcPr>
          <w:p w14:paraId="2898082D"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2385" w:type="dxa"/>
            <w:tcBorders>
              <w:top w:val="single" w:sz="4" w:space="0" w:color="000000" w:themeColor="text1"/>
            </w:tcBorders>
            <w:tcMar>
              <w:top w:w="100" w:type="dxa"/>
              <w:left w:w="100" w:type="dxa"/>
              <w:bottom w:w="100" w:type="dxa"/>
              <w:right w:w="100" w:type="dxa"/>
            </w:tcMar>
          </w:tcPr>
          <w:p w14:paraId="6B7E625D"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Measured levels (m)</w:t>
            </w:r>
          </w:p>
        </w:tc>
        <w:tc>
          <w:tcPr>
            <w:tcW w:w="1230" w:type="dxa"/>
            <w:tcBorders>
              <w:top w:val="single" w:sz="4" w:space="0" w:color="000000" w:themeColor="text1"/>
            </w:tcBorders>
            <w:tcMar>
              <w:top w:w="100" w:type="dxa"/>
              <w:left w:w="100" w:type="dxa"/>
              <w:bottom w:w="100" w:type="dxa"/>
              <w:right w:w="100" w:type="dxa"/>
            </w:tcMar>
          </w:tcPr>
          <w:p w14:paraId="6A90769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hourly</w:t>
            </w:r>
          </w:p>
        </w:tc>
      </w:tr>
      <w:tr w:rsidR="005423BD" w:rsidRPr="00236A80" w14:paraId="70FE657B" w14:textId="77777777" w:rsidTr="007C1A74">
        <w:trPr>
          <w:trHeight w:val="470"/>
        </w:trPr>
        <w:tc>
          <w:tcPr>
            <w:tcW w:w="1665" w:type="dxa"/>
            <w:tcBorders>
              <w:bottom w:val="single" w:sz="4" w:space="0" w:color="000000" w:themeColor="text1"/>
            </w:tcBorders>
            <w:tcMar>
              <w:top w:w="100" w:type="dxa"/>
              <w:left w:w="100" w:type="dxa"/>
              <w:bottom w:w="100" w:type="dxa"/>
              <w:right w:w="100" w:type="dxa"/>
            </w:tcMar>
          </w:tcPr>
          <w:p w14:paraId="0AB68BD7"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lang w:val="es-ES"/>
              </w:rPr>
            </w:pPr>
            <w:r w:rsidRPr="00163E1B">
              <w:rPr>
                <w:rFonts w:ascii="Cambria" w:eastAsia="Cambria" w:hAnsi="Cambria" w:cs="Cambria"/>
                <w:b/>
                <w:bCs/>
                <w:sz w:val="22"/>
                <w:szCs w:val="22"/>
                <w:lang w:val="es-ES"/>
              </w:rPr>
              <w:t xml:space="preserve">Sea </w:t>
            </w:r>
            <w:proofErr w:type="spellStart"/>
            <w:r w:rsidRPr="00163E1B">
              <w:rPr>
                <w:rFonts w:ascii="Cambria" w:eastAsia="Cambria" w:hAnsi="Cambria" w:cs="Cambria"/>
                <w:b/>
                <w:bCs/>
                <w:sz w:val="22"/>
                <w:szCs w:val="22"/>
                <w:lang w:val="es-ES"/>
              </w:rPr>
              <w:t>level</w:t>
            </w:r>
            <w:proofErr w:type="spellEnd"/>
            <w:r w:rsidRPr="00163E1B">
              <w:rPr>
                <w:rFonts w:ascii="Cambria" w:eastAsia="Cambria" w:hAnsi="Cambria" w:cs="Cambria"/>
                <w:b/>
                <w:bCs/>
                <w:sz w:val="22"/>
                <w:szCs w:val="22"/>
                <w:lang w:val="es-ES"/>
              </w:rPr>
              <w:t xml:space="preserve"> (</w:t>
            </w:r>
            <w:proofErr w:type="spellStart"/>
            <w:r w:rsidRPr="00163E1B">
              <w:rPr>
                <w:rFonts w:ascii="Cambria" w:eastAsia="Cambria" w:hAnsi="Cambria" w:cs="Cambria"/>
                <w:b/>
                <w:bCs/>
                <w:sz w:val="22"/>
                <w:szCs w:val="22"/>
                <w:lang w:val="es-ES"/>
              </w:rPr>
              <w:t>model</w:t>
            </w:r>
            <w:proofErr w:type="spellEnd"/>
            <w:r w:rsidRPr="00163E1B">
              <w:rPr>
                <w:rFonts w:ascii="Cambria" w:eastAsia="Cambria" w:hAnsi="Cambria" w:cs="Cambria"/>
                <w:b/>
                <w:bCs/>
                <w:sz w:val="22"/>
                <w:szCs w:val="22"/>
                <w:lang w:val="es-ES"/>
              </w:rPr>
              <w:t>)</w:t>
            </w:r>
          </w:p>
          <w:p w14:paraId="181F7107"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lang w:val="es-ES"/>
              </w:rPr>
            </w:pPr>
            <w:r w:rsidRPr="00163E1B">
              <w:rPr>
                <w:rFonts w:ascii="Cambria" w:eastAsia="Cambria" w:hAnsi="Cambria" w:cs="Cambria"/>
                <w:b/>
                <w:bCs/>
                <w:sz w:val="22"/>
                <w:szCs w:val="22"/>
                <w:lang w:val="es-ES"/>
              </w:rPr>
              <w:t>RCP 8.5</w:t>
            </w:r>
            <w:sdt>
              <w:sdtPr>
                <w:rPr>
                  <w:sz w:val="22"/>
                  <w:szCs w:val="22"/>
                </w:rPr>
                <w:tag w:val="goog_rdk_2"/>
                <w:id w:val="-577746207"/>
                <w:placeholder>
                  <w:docPart w:val="865589DF3720E245A7C8ADE1441F2062"/>
                </w:placeholder>
              </w:sdtPr>
              <w:sdtEndPr/>
              <w:sdtContent>
                <w:r w:rsidRPr="00163E1B">
                  <w:rPr>
                    <w:rFonts w:ascii="Cambria" w:eastAsia="Cambria" w:hAnsi="Cambria" w:cs="Cambria"/>
                    <w:b/>
                    <w:bCs/>
                    <w:sz w:val="22"/>
                    <w:szCs w:val="22"/>
                    <w:lang w:val="es-ES"/>
                  </w:rPr>
                  <w:t xml:space="preserve"> </w:t>
                </w:r>
              </w:sdtContent>
            </w:sdt>
          </w:p>
          <w:p w14:paraId="093FDCA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lang w:val="es-ES"/>
              </w:rPr>
            </w:pPr>
            <w:r w:rsidRPr="00163E1B">
              <w:rPr>
                <w:rFonts w:ascii="Cambria" w:eastAsia="Cambria" w:hAnsi="Cambria" w:cs="Cambria"/>
                <w:b/>
                <w:bCs/>
                <w:sz w:val="22"/>
                <w:szCs w:val="22"/>
                <w:lang w:val="es-ES"/>
              </w:rPr>
              <w:t>RCP 4.5</w:t>
            </w:r>
          </w:p>
        </w:tc>
        <w:tc>
          <w:tcPr>
            <w:tcW w:w="1029" w:type="dxa"/>
            <w:gridSpan w:val="2"/>
            <w:tcBorders>
              <w:bottom w:val="single" w:sz="4" w:space="0" w:color="000000" w:themeColor="text1"/>
            </w:tcBorders>
            <w:tcMar>
              <w:top w:w="100" w:type="dxa"/>
              <w:left w:w="100" w:type="dxa"/>
              <w:bottom w:w="100" w:type="dxa"/>
              <w:right w:w="100" w:type="dxa"/>
            </w:tcMar>
          </w:tcPr>
          <w:p w14:paraId="7201CF75"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lang w:val="es-ES"/>
              </w:rPr>
            </w:pPr>
          </w:p>
        </w:tc>
        <w:tc>
          <w:tcPr>
            <w:tcW w:w="1176" w:type="dxa"/>
            <w:tcBorders>
              <w:bottom w:val="single" w:sz="4" w:space="0" w:color="000000" w:themeColor="text1"/>
            </w:tcBorders>
            <w:tcMar>
              <w:top w:w="100" w:type="dxa"/>
              <w:left w:w="100" w:type="dxa"/>
              <w:bottom w:w="100" w:type="dxa"/>
              <w:right w:w="100" w:type="dxa"/>
            </w:tcMar>
          </w:tcPr>
          <w:p w14:paraId="4A80A9F3"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Sea inlets</w:t>
            </w:r>
          </w:p>
        </w:tc>
        <w:tc>
          <w:tcPr>
            <w:tcW w:w="870" w:type="dxa"/>
            <w:tcBorders>
              <w:bottom w:val="single" w:sz="4" w:space="0" w:color="000000" w:themeColor="text1"/>
            </w:tcBorders>
            <w:tcMar>
              <w:top w:w="100" w:type="dxa"/>
              <w:left w:w="100" w:type="dxa"/>
              <w:bottom w:w="100" w:type="dxa"/>
              <w:right w:w="100" w:type="dxa"/>
            </w:tcMar>
          </w:tcPr>
          <w:p w14:paraId="45049F3A"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2006</w:t>
            </w:r>
          </w:p>
        </w:tc>
        <w:tc>
          <w:tcPr>
            <w:tcW w:w="915" w:type="dxa"/>
            <w:tcBorders>
              <w:bottom w:val="single" w:sz="4" w:space="0" w:color="000000" w:themeColor="text1"/>
            </w:tcBorders>
            <w:tcMar>
              <w:top w:w="100" w:type="dxa"/>
              <w:left w:w="100" w:type="dxa"/>
              <w:bottom w:w="100" w:type="dxa"/>
              <w:right w:w="100" w:type="dxa"/>
            </w:tcMar>
          </w:tcPr>
          <w:p w14:paraId="5D5D46A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2100</w:t>
            </w:r>
          </w:p>
        </w:tc>
        <w:tc>
          <w:tcPr>
            <w:tcW w:w="2385" w:type="dxa"/>
            <w:tcBorders>
              <w:bottom w:val="single" w:sz="4" w:space="0" w:color="000000" w:themeColor="text1"/>
            </w:tcBorders>
            <w:tcMar>
              <w:top w:w="100" w:type="dxa"/>
              <w:left w:w="100" w:type="dxa"/>
              <w:bottom w:w="100" w:type="dxa"/>
              <w:right w:w="100" w:type="dxa"/>
            </w:tcMar>
          </w:tcPr>
          <w:p w14:paraId="5E6BE1DC"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Levels (m) Model projections adjustment</w:t>
            </w:r>
          </w:p>
        </w:tc>
        <w:tc>
          <w:tcPr>
            <w:tcW w:w="1230" w:type="dxa"/>
            <w:tcBorders>
              <w:bottom w:val="single" w:sz="4" w:space="0" w:color="000000" w:themeColor="text1"/>
            </w:tcBorders>
            <w:tcMar>
              <w:top w:w="100" w:type="dxa"/>
              <w:left w:w="100" w:type="dxa"/>
              <w:bottom w:w="100" w:type="dxa"/>
              <w:right w:w="100" w:type="dxa"/>
            </w:tcMar>
          </w:tcPr>
          <w:p w14:paraId="6BC49E6B"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hourly</w:t>
            </w:r>
          </w:p>
        </w:tc>
      </w:tr>
      <w:tr w:rsidR="005423BD" w:rsidRPr="00236A80" w14:paraId="000936E4" w14:textId="77777777" w:rsidTr="007C1A74">
        <w:trPr>
          <w:trHeight w:val="1289"/>
        </w:trPr>
        <w:tc>
          <w:tcPr>
            <w:tcW w:w="1665" w:type="dxa"/>
            <w:tcBorders>
              <w:top w:val="single" w:sz="4" w:space="0" w:color="000000" w:themeColor="text1"/>
              <w:bottom w:val="single" w:sz="4" w:space="0" w:color="000000" w:themeColor="text1"/>
            </w:tcBorders>
            <w:tcMar>
              <w:top w:w="100" w:type="dxa"/>
              <w:left w:w="100" w:type="dxa"/>
              <w:bottom w:w="100" w:type="dxa"/>
              <w:right w:w="100" w:type="dxa"/>
            </w:tcMar>
          </w:tcPr>
          <w:p w14:paraId="6A880E33"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Physical-chemical state of sea boundaries</w:t>
            </w:r>
          </w:p>
          <w:p w14:paraId="0095B7BD"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 xml:space="preserve"> (model)</w:t>
            </w:r>
          </w:p>
          <w:p w14:paraId="0AB66EC8"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RCP 8.5</w:t>
            </w:r>
          </w:p>
          <w:p w14:paraId="13C4AD13"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RCP 4.5</w:t>
            </w:r>
          </w:p>
        </w:tc>
        <w:tc>
          <w:tcPr>
            <w:tcW w:w="1029" w:type="dxa"/>
            <w:gridSpan w:val="2"/>
            <w:tcBorders>
              <w:top w:val="single" w:sz="4" w:space="0" w:color="000000" w:themeColor="text1"/>
              <w:bottom w:val="single" w:sz="4" w:space="0" w:color="000000" w:themeColor="text1"/>
            </w:tcBorders>
            <w:tcMar>
              <w:top w:w="100" w:type="dxa"/>
              <w:left w:w="100" w:type="dxa"/>
              <w:bottom w:w="100" w:type="dxa"/>
              <w:right w:w="100" w:type="dxa"/>
            </w:tcMar>
          </w:tcPr>
          <w:p w14:paraId="7B307CA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CMCC</w:t>
            </w:r>
          </w:p>
        </w:tc>
        <w:tc>
          <w:tcPr>
            <w:tcW w:w="1176" w:type="dxa"/>
            <w:tcBorders>
              <w:top w:val="single" w:sz="4" w:space="0" w:color="000000" w:themeColor="text1"/>
              <w:bottom w:val="single" w:sz="4" w:space="0" w:color="000000" w:themeColor="text1"/>
            </w:tcBorders>
            <w:tcMar>
              <w:top w:w="100" w:type="dxa"/>
              <w:left w:w="100" w:type="dxa"/>
              <w:bottom w:w="100" w:type="dxa"/>
              <w:right w:w="100" w:type="dxa"/>
            </w:tcMar>
          </w:tcPr>
          <w:p w14:paraId="0E2A93C2"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Adriatic Sea data points closest to the Lagoon inlets</w:t>
            </w:r>
          </w:p>
        </w:tc>
        <w:tc>
          <w:tcPr>
            <w:tcW w:w="870" w:type="dxa"/>
            <w:tcBorders>
              <w:top w:val="single" w:sz="4" w:space="0" w:color="000000" w:themeColor="text1"/>
              <w:bottom w:val="single" w:sz="4" w:space="0" w:color="000000" w:themeColor="text1"/>
            </w:tcBorders>
            <w:tcMar>
              <w:top w:w="100" w:type="dxa"/>
              <w:left w:w="100" w:type="dxa"/>
              <w:bottom w:w="100" w:type="dxa"/>
              <w:right w:w="100" w:type="dxa"/>
            </w:tcMar>
          </w:tcPr>
          <w:p w14:paraId="12733233"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2006</w:t>
            </w:r>
          </w:p>
        </w:tc>
        <w:tc>
          <w:tcPr>
            <w:tcW w:w="915" w:type="dxa"/>
            <w:tcBorders>
              <w:top w:val="single" w:sz="4" w:space="0" w:color="000000" w:themeColor="text1"/>
              <w:bottom w:val="single" w:sz="4" w:space="0" w:color="000000" w:themeColor="text1"/>
            </w:tcBorders>
            <w:tcMar>
              <w:top w:w="100" w:type="dxa"/>
              <w:left w:w="100" w:type="dxa"/>
              <w:bottom w:w="100" w:type="dxa"/>
              <w:right w:w="100" w:type="dxa"/>
            </w:tcMar>
          </w:tcPr>
          <w:p w14:paraId="68599542"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2100</w:t>
            </w:r>
          </w:p>
        </w:tc>
        <w:tc>
          <w:tcPr>
            <w:tcW w:w="2385" w:type="dxa"/>
            <w:tcBorders>
              <w:top w:val="single" w:sz="4" w:space="0" w:color="000000" w:themeColor="text1"/>
              <w:bottom w:val="single" w:sz="4" w:space="0" w:color="000000" w:themeColor="text1"/>
            </w:tcBorders>
            <w:tcMar>
              <w:top w:w="100" w:type="dxa"/>
              <w:left w:w="100" w:type="dxa"/>
              <w:bottom w:w="100" w:type="dxa"/>
              <w:right w:w="100" w:type="dxa"/>
            </w:tcMar>
          </w:tcPr>
          <w:p w14:paraId="4FBFF0CC"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 xml:space="preserve">Water temperature (°C) </w:t>
            </w:r>
          </w:p>
          <w:p w14:paraId="1185AA90"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Salinity</w:t>
            </w:r>
          </w:p>
          <w:p w14:paraId="4FED11BB"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Model projections adjusted with measures</w:t>
            </w:r>
          </w:p>
        </w:tc>
        <w:tc>
          <w:tcPr>
            <w:tcW w:w="1230" w:type="dxa"/>
            <w:tcBorders>
              <w:top w:val="single" w:sz="4" w:space="0" w:color="000000" w:themeColor="text1"/>
              <w:bottom w:val="single" w:sz="4" w:space="0" w:color="000000" w:themeColor="text1"/>
            </w:tcBorders>
            <w:tcMar>
              <w:top w:w="100" w:type="dxa"/>
              <w:left w:w="100" w:type="dxa"/>
              <w:bottom w:w="100" w:type="dxa"/>
              <w:right w:w="100" w:type="dxa"/>
            </w:tcMar>
          </w:tcPr>
          <w:p w14:paraId="54CE0E58"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daily</w:t>
            </w:r>
          </w:p>
        </w:tc>
      </w:tr>
      <w:tr w:rsidR="005423BD" w:rsidRPr="00236A80" w14:paraId="0DE22EE9" w14:textId="77777777" w:rsidTr="007C1A74">
        <w:trPr>
          <w:trHeight w:val="683"/>
        </w:trPr>
        <w:tc>
          <w:tcPr>
            <w:tcW w:w="1665" w:type="dxa"/>
            <w:tcBorders>
              <w:top w:val="single" w:sz="4" w:space="0" w:color="000000" w:themeColor="text1"/>
            </w:tcBorders>
            <w:tcMar>
              <w:top w:w="100" w:type="dxa"/>
              <w:left w:w="100" w:type="dxa"/>
              <w:bottom w:w="100" w:type="dxa"/>
              <w:right w:w="100" w:type="dxa"/>
            </w:tcMar>
          </w:tcPr>
          <w:p w14:paraId="7C8B7209"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River runoff data</w:t>
            </w:r>
          </w:p>
          <w:p w14:paraId="0CA2BFBB"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p>
        </w:tc>
        <w:tc>
          <w:tcPr>
            <w:tcW w:w="1029" w:type="dxa"/>
            <w:gridSpan w:val="2"/>
            <w:tcBorders>
              <w:top w:val="single" w:sz="4" w:space="0" w:color="000000" w:themeColor="text1"/>
            </w:tcBorders>
            <w:tcMar>
              <w:top w:w="100" w:type="dxa"/>
              <w:left w:w="100" w:type="dxa"/>
              <w:bottom w:w="100" w:type="dxa"/>
              <w:right w:w="100" w:type="dxa"/>
            </w:tcMar>
          </w:tcPr>
          <w:p w14:paraId="5AA21ECE"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CORILA</w:t>
            </w:r>
          </w:p>
        </w:tc>
        <w:tc>
          <w:tcPr>
            <w:tcW w:w="1176" w:type="dxa"/>
            <w:tcBorders>
              <w:top w:val="single" w:sz="4" w:space="0" w:color="000000" w:themeColor="text1"/>
            </w:tcBorders>
            <w:tcMar>
              <w:top w:w="100" w:type="dxa"/>
              <w:left w:w="100" w:type="dxa"/>
              <w:bottom w:w="100" w:type="dxa"/>
              <w:right w:w="100" w:type="dxa"/>
            </w:tcMar>
          </w:tcPr>
          <w:p w14:paraId="1884B5AE"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Rivers</w:t>
            </w:r>
          </w:p>
        </w:tc>
        <w:tc>
          <w:tcPr>
            <w:tcW w:w="870" w:type="dxa"/>
            <w:tcBorders>
              <w:top w:val="single" w:sz="4" w:space="0" w:color="000000" w:themeColor="text1"/>
            </w:tcBorders>
            <w:tcMar>
              <w:top w:w="100" w:type="dxa"/>
              <w:left w:w="100" w:type="dxa"/>
              <w:bottom w:w="100" w:type="dxa"/>
              <w:right w:w="100" w:type="dxa"/>
            </w:tcMar>
          </w:tcPr>
          <w:p w14:paraId="363A9CD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2005, 2008, 2019</w:t>
            </w:r>
          </w:p>
        </w:tc>
        <w:tc>
          <w:tcPr>
            <w:tcW w:w="915" w:type="dxa"/>
            <w:tcBorders>
              <w:top w:val="single" w:sz="4" w:space="0" w:color="000000" w:themeColor="text1"/>
            </w:tcBorders>
            <w:tcMar>
              <w:top w:w="100" w:type="dxa"/>
              <w:left w:w="100" w:type="dxa"/>
              <w:bottom w:w="100" w:type="dxa"/>
              <w:right w:w="100" w:type="dxa"/>
            </w:tcMar>
          </w:tcPr>
          <w:p w14:paraId="019ED825"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p>
        </w:tc>
        <w:tc>
          <w:tcPr>
            <w:tcW w:w="2385" w:type="dxa"/>
            <w:tcBorders>
              <w:top w:val="single" w:sz="4" w:space="0" w:color="000000" w:themeColor="text1"/>
            </w:tcBorders>
            <w:tcMar>
              <w:top w:w="100" w:type="dxa"/>
              <w:left w:w="100" w:type="dxa"/>
              <w:bottom w:w="100" w:type="dxa"/>
              <w:right w:w="100" w:type="dxa"/>
            </w:tcMar>
          </w:tcPr>
          <w:p w14:paraId="45D6AB3A"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Rivers runoff (m3/s)</w:t>
            </w:r>
          </w:p>
        </w:tc>
        <w:tc>
          <w:tcPr>
            <w:tcW w:w="1230" w:type="dxa"/>
            <w:tcBorders>
              <w:top w:val="single" w:sz="4" w:space="0" w:color="000000" w:themeColor="text1"/>
            </w:tcBorders>
            <w:tcMar>
              <w:top w:w="100" w:type="dxa"/>
              <w:left w:w="100" w:type="dxa"/>
              <w:bottom w:w="100" w:type="dxa"/>
              <w:right w:w="100" w:type="dxa"/>
            </w:tcMar>
          </w:tcPr>
          <w:p w14:paraId="5773BB38"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hourly</w:t>
            </w:r>
          </w:p>
        </w:tc>
      </w:tr>
      <w:tr w:rsidR="005423BD" w:rsidRPr="00236A80" w14:paraId="4466AB8F" w14:textId="77777777" w:rsidTr="007C1A74">
        <w:trPr>
          <w:trHeight w:val="484"/>
        </w:trPr>
        <w:tc>
          <w:tcPr>
            <w:tcW w:w="1665" w:type="dxa"/>
            <w:tcBorders>
              <w:bottom w:val="single" w:sz="4" w:space="0" w:color="000000" w:themeColor="text1"/>
            </w:tcBorders>
            <w:tcMar>
              <w:top w:w="100" w:type="dxa"/>
              <w:left w:w="100" w:type="dxa"/>
              <w:bottom w:w="100" w:type="dxa"/>
              <w:right w:w="100" w:type="dxa"/>
            </w:tcMar>
          </w:tcPr>
          <w:p w14:paraId="392E52C6" w14:textId="77777777" w:rsidR="005423BD" w:rsidRPr="00163E1B" w:rsidRDefault="00584937" w:rsidP="007C1A74">
            <w:pPr>
              <w:widowControl w:val="0"/>
              <w:pBdr>
                <w:top w:val="nil"/>
                <w:left w:val="nil"/>
                <w:bottom w:val="nil"/>
                <w:right w:val="nil"/>
                <w:between w:val="nil"/>
              </w:pBdr>
              <w:rPr>
                <w:rFonts w:ascii="Cambria" w:eastAsia="Cambria" w:hAnsi="Cambria" w:cs="Cambria"/>
                <w:b/>
                <w:bCs/>
                <w:sz w:val="22"/>
                <w:szCs w:val="22"/>
              </w:rPr>
            </w:pPr>
            <w:sdt>
              <w:sdtPr>
                <w:rPr>
                  <w:sz w:val="22"/>
                  <w:szCs w:val="22"/>
                </w:rPr>
                <w:tag w:val="goog_rdk_3"/>
                <w:id w:val="-408149768"/>
                <w:placeholder>
                  <w:docPart w:val="865589DF3720E245A7C8ADE1441F2062"/>
                </w:placeholder>
                <w:showingPlcHdr/>
              </w:sdtPr>
              <w:sdtEndPr/>
              <w:sdtContent/>
            </w:sdt>
            <w:r w:rsidR="005423BD" w:rsidRPr="00163E1B">
              <w:rPr>
                <w:rFonts w:ascii="Cambria" w:eastAsia="Cambria" w:hAnsi="Cambria" w:cs="Cambria"/>
                <w:b/>
                <w:bCs/>
                <w:sz w:val="22"/>
                <w:szCs w:val="22"/>
              </w:rPr>
              <w:t>Regression model projections</w:t>
            </w:r>
          </w:p>
          <w:p w14:paraId="412A3D43"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p>
        </w:tc>
        <w:tc>
          <w:tcPr>
            <w:tcW w:w="1029" w:type="dxa"/>
            <w:gridSpan w:val="2"/>
            <w:tcBorders>
              <w:bottom w:val="single" w:sz="4" w:space="0" w:color="000000" w:themeColor="text1"/>
            </w:tcBorders>
            <w:tcMar>
              <w:top w:w="100" w:type="dxa"/>
              <w:left w:w="100" w:type="dxa"/>
              <w:bottom w:w="100" w:type="dxa"/>
              <w:right w:w="100" w:type="dxa"/>
            </w:tcMar>
          </w:tcPr>
          <w:p w14:paraId="0C7D0A2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This work</w:t>
            </w:r>
          </w:p>
        </w:tc>
        <w:tc>
          <w:tcPr>
            <w:tcW w:w="1176" w:type="dxa"/>
            <w:tcBorders>
              <w:bottom w:val="single" w:sz="4" w:space="0" w:color="000000" w:themeColor="text1"/>
            </w:tcBorders>
            <w:tcMar>
              <w:top w:w="100" w:type="dxa"/>
              <w:left w:w="100" w:type="dxa"/>
              <w:bottom w:w="100" w:type="dxa"/>
              <w:right w:w="100" w:type="dxa"/>
            </w:tcMar>
          </w:tcPr>
          <w:p w14:paraId="33FC748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Rivers</w:t>
            </w:r>
          </w:p>
        </w:tc>
        <w:tc>
          <w:tcPr>
            <w:tcW w:w="870" w:type="dxa"/>
            <w:tcBorders>
              <w:bottom w:val="single" w:sz="4" w:space="0" w:color="000000" w:themeColor="text1"/>
            </w:tcBorders>
            <w:tcMar>
              <w:top w:w="100" w:type="dxa"/>
              <w:left w:w="100" w:type="dxa"/>
              <w:bottom w:w="100" w:type="dxa"/>
              <w:right w:w="100" w:type="dxa"/>
            </w:tcMar>
          </w:tcPr>
          <w:p w14:paraId="7710505D"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2019</w:t>
            </w:r>
          </w:p>
        </w:tc>
        <w:tc>
          <w:tcPr>
            <w:tcW w:w="915" w:type="dxa"/>
            <w:tcBorders>
              <w:bottom w:val="single" w:sz="4" w:space="0" w:color="000000" w:themeColor="text1"/>
            </w:tcBorders>
            <w:tcMar>
              <w:top w:w="100" w:type="dxa"/>
              <w:left w:w="100" w:type="dxa"/>
              <w:bottom w:w="100" w:type="dxa"/>
              <w:right w:w="100" w:type="dxa"/>
            </w:tcMar>
          </w:tcPr>
          <w:p w14:paraId="47E7E563"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2100</w:t>
            </w:r>
          </w:p>
        </w:tc>
        <w:tc>
          <w:tcPr>
            <w:tcW w:w="2385" w:type="dxa"/>
            <w:tcBorders>
              <w:bottom w:val="single" w:sz="4" w:space="0" w:color="000000" w:themeColor="text1"/>
            </w:tcBorders>
            <w:tcMar>
              <w:top w:w="100" w:type="dxa"/>
              <w:left w:w="100" w:type="dxa"/>
              <w:bottom w:w="100" w:type="dxa"/>
              <w:right w:w="100" w:type="dxa"/>
            </w:tcMar>
          </w:tcPr>
          <w:p w14:paraId="2657EC7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Regression model projections (m3/s)</w:t>
            </w:r>
          </w:p>
        </w:tc>
        <w:tc>
          <w:tcPr>
            <w:tcW w:w="1230" w:type="dxa"/>
            <w:tcBorders>
              <w:bottom w:val="single" w:sz="4" w:space="0" w:color="000000" w:themeColor="text1"/>
            </w:tcBorders>
            <w:tcMar>
              <w:top w:w="100" w:type="dxa"/>
              <w:left w:w="100" w:type="dxa"/>
              <w:bottom w:w="100" w:type="dxa"/>
              <w:right w:w="100" w:type="dxa"/>
            </w:tcMar>
          </w:tcPr>
          <w:p w14:paraId="16187C5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hourly</w:t>
            </w:r>
          </w:p>
        </w:tc>
      </w:tr>
      <w:tr w:rsidR="005423BD" w:rsidRPr="00236A80" w14:paraId="20AC464A" w14:textId="77777777" w:rsidTr="007C1A74">
        <w:trPr>
          <w:trHeight w:val="635"/>
        </w:trPr>
        <w:tc>
          <w:tcPr>
            <w:tcW w:w="1665" w:type="dxa"/>
            <w:tcBorders>
              <w:bottom w:val="single" w:sz="4" w:space="0" w:color="000000" w:themeColor="text1"/>
            </w:tcBorders>
            <w:tcMar>
              <w:top w:w="100" w:type="dxa"/>
              <w:left w:w="100" w:type="dxa"/>
              <w:bottom w:w="100" w:type="dxa"/>
              <w:right w:w="100" w:type="dxa"/>
            </w:tcMar>
          </w:tcPr>
          <w:p w14:paraId="31D06F42"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River measurements</w:t>
            </w:r>
          </w:p>
        </w:tc>
        <w:tc>
          <w:tcPr>
            <w:tcW w:w="1029" w:type="dxa"/>
            <w:gridSpan w:val="2"/>
            <w:tcBorders>
              <w:bottom w:val="single" w:sz="4" w:space="0" w:color="000000" w:themeColor="text1"/>
            </w:tcBorders>
            <w:tcMar>
              <w:top w:w="100" w:type="dxa"/>
              <w:left w:w="100" w:type="dxa"/>
              <w:bottom w:w="100" w:type="dxa"/>
              <w:right w:w="100" w:type="dxa"/>
            </w:tcMar>
          </w:tcPr>
          <w:p w14:paraId="2448F67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ARPAV</w:t>
            </w:r>
          </w:p>
        </w:tc>
        <w:tc>
          <w:tcPr>
            <w:tcW w:w="1176" w:type="dxa"/>
            <w:tcBorders>
              <w:bottom w:val="single" w:sz="4" w:space="0" w:color="000000" w:themeColor="text1"/>
            </w:tcBorders>
            <w:tcMar>
              <w:top w:w="100" w:type="dxa"/>
              <w:left w:w="100" w:type="dxa"/>
              <w:bottom w:w="100" w:type="dxa"/>
              <w:right w:w="100" w:type="dxa"/>
            </w:tcMar>
          </w:tcPr>
          <w:p w14:paraId="1E23211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Rivers</w:t>
            </w:r>
          </w:p>
        </w:tc>
        <w:tc>
          <w:tcPr>
            <w:tcW w:w="870" w:type="dxa"/>
            <w:tcBorders>
              <w:bottom w:val="single" w:sz="4" w:space="0" w:color="000000" w:themeColor="text1"/>
            </w:tcBorders>
            <w:tcMar>
              <w:top w:w="100" w:type="dxa"/>
              <w:left w:w="100" w:type="dxa"/>
              <w:bottom w:w="100" w:type="dxa"/>
              <w:right w:w="100" w:type="dxa"/>
            </w:tcMar>
          </w:tcPr>
          <w:p w14:paraId="44BA7475"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2005, 2008, 2019</w:t>
            </w:r>
          </w:p>
        </w:tc>
        <w:tc>
          <w:tcPr>
            <w:tcW w:w="915" w:type="dxa"/>
            <w:tcBorders>
              <w:bottom w:val="single" w:sz="4" w:space="0" w:color="000000" w:themeColor="text1"/>
            </w:tcBorders>
            <w:tcMar>
              <w:top w:w="100" w:type="dxa"/>
              <w:left w:w="100" w:type="dxa"/>
              <w:bottom w:w="100" w:type="dxa"/>
              <w:right w:w="100" w:type="dxa"/>
            </w:tcMar>
          </w:tcPr>
          <w:p w14:paraId="4012904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2019-12</w:t>
            </w:r>
          </w:p>
        </w:tc>
        <w:tc>
          <w:tcPr>
            <w:tcW w:w="2385" w:type="dxa"/>
            <w:tcBorders>
              <w:bottom w:val="single" w:sz="4" w:space="0" w:color="000000" w:themeColor="text1"/>
            </w:tcBorders>
            <w:tcMar>
              <w:top w:w="100" w:type="dxa"/>
              <w:left w:w="100" w:type="dxa"/>
              <w:bottom w:w="100" w:type="dxa"/>
              <w:right w:w="100" w:type="dxa"/>
            </w:tcMar>
          </w:tcPr>
          <w:p w14:paraId="2336FE7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Water temperature (°C)</w:t>
            </w:r>
          </w:p>
        </w:tc>
        <w:tc>
          <w:tcPr>
            <w:tcW w:w="1230" w:type="dxa"/>
            <w:tcBorders>
              <w:bottom w:val="single" w:sz="4" w:space="0" w:color="000000" w:themeColor="text1"/>
            </w:tcBorders>
            <w:tcMar>
              <w:top w:w="100" w:type="dxa"/>
              <w:left w:w="100" w:type="dxa"/>
              <w:bottom w:w="100" w:type="dxa"/>
              <w:right w:w="100" w:type="dxa"/>
            </w:tcMar>
          </w:tcPr>
          <w:p w14:paraId="0FCC036E"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monthly</w:t>
            </w:r>
          </w:p>
        </w:tc>
      </w:tr>
      <w:tr w:rsidR="005423BD" w:rsidRPr="00236A80" w14:paraId="6F27A069" w14:textId="77777777" w:rsidTr="007C1A74">
        <w:trPr>
          <w:trHeight w:val="764"/>
        </w:trPr>
        <w:tc>
          <w:tcPr>
            <w:tcW w:w="1665" w:type="dxa"/>
            <w:tcBorders>
              <w:bottom w:val="single" w:sz="4" w:space="0" w:color="000000" w:themeColor="text1"/>
            </w:tcBorders>
            <w:tcMar>
              <w:top w:w="100" w:type="dxa"/>
              <w:left w:w="100" w:type="dxa"/>
              <w:bottom w:w="100" w:type="dxa"/>
              <w:right w:w="100" w:type="dxa"/>
            </w:tcMar>
          </w:tcPr>
          <w:p w14:paraId="0C11489F" w14:textId="77777777" w:rsidR="005423BD" w:rsidRPr="00163E1B" w:rsidRDefault="00584937" w:rsidP="007C1A74">
            <w:pPr>
              <w:widowControl w:val="0"/>
              <w:pBdr>
                <w:top w:val="nil"/>
                <w:left w:val="nil"/>
                <w:bottom w:val="nil"/>
                <w:right w:val="nil"/>
                <w:between w:val="nil"/>
              </w:pBdr>
              <w:rPr>
                <w:rFonts w:ascii="Cambria" w:eastAsia="Cambria" w:hAnsi="Cambria" w:cs="Cambria"/>
                <w:b/>
                <w:bCs/>
                <w:sz w:val="22"/>
                <w:szCs w:val="22"/>
              </w:rPr>
            </w:pPr>
            <w:sdt>
              <w:sdtPr>
                <w:rPr>
                  <w:sz w:val="22"/>
                  <w:szCs w:val="22"/>
                </w:rPr>
                <w:tag w:val="goog_rdk_4"/>
                <w:id w:val="226349353"/>
                <w:placeholder>
                  <w:docPart w:val="865589DF3720E245A7C8ADE1441F2062"/>
                </w:placeholder>
                <w:showingPlcHdr/>
              </w:sdtPr>
              <w:sdtEndPr/>
              <w:sdtContent/>
            </w:sdt>
            <w:r w:rsidR="005423BD" w:rsidRPr="00163E1B">
              <w:rPr>
                <w:rFonts w:ascii="Cambria" w:eastAsia="Cambria" w:hAnsi="Cambria" w:cs="Cambria"/>
                <w:b/>
                <w:bCs/>
                <w:sz w:val="22"/>
                <w:szCs w:val="22"/>
              </w:rPr>
              <w:t xml:space="preserve">River </w:t>
            </w:r>
          </w:p>
          <w:p w14:paraId="0E1BB709" w14:textId="77777777" w:rsidR="005423BD" w:rsidRPr="00163E1B" w:rsidRDefault="005423BD" w:rsidP="007C1A74">
            <w:pPr>
              <w:widowControl w:val="0"/>
              <w:pBdr>
                <w:top w:val="nil"/>
                <w:left w:val="nil"/>
                <w:bottom w:val="nil"/>
                <w:right w:val="nil"/>
                <w:between w:val="nil"/>
              </w:pBdr>
              <w:rPr>
                <w:rFonts w:ascii="Cambria" w:eastAsia="Cambria" w:hAnsi="Cambria" w:cs="Cambria"/>
                <w:b/>
                <w:bCs/>
                <w:sz w:val="22"/>
                <w:szCs w:val="22"/>
              </w:rPr>
            </w:pPr>
            <w:r w:rsidRPr="00163E1B">
              <w:rPr>
                <w:rFonts w:ascii="Cambria" w:eastAsia="Cambria" w:hAnsi="Cambria" w:cs="Cambria"/>
                <w:b/>
                <w:bCs/>
                <w:sz w:val="22"/>
                <w:szCs w:val="22"/>
              </w:rPr>
              <w:t>projected</w:t>
            </w:r>
          </w:p>
        </w:tc>
        <w:tc>
          <w:tcPr>
            <w:tcW w:w="1029" w:type="dxa"/>
            <w:gridSpan w:val="2"/>
            <w:tcBorders>
              <w:bottom w:val="single" w:sz="4" w:space="0" w:color="000000" w:themeColor="text1"/>
            </w:tcBorders>
            <w:tcMar>
              <w:top w:w="100" w:type="dxa"/>
              <w:left w:w="100" w:type="dxa"/>
              <w:bottom w:w="100" w:type="dxa"/>
              <w:right w:w="100" w:type="dxa"/>
            </w:tcMar>
          </w:tcPr>
          <w:p w14:paraId="58497B62"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This work</w:t>
            </w:r>
          </w:p>
        </w:tc>
        <w:tc>
          <w:tcPr>
            <w:tcW w:w="1176" w:type="dxa"/>
            <w:tcBorders>
              <w:bottom w:val="single" w:sz="4" w:space="0" w:color="000000" w:themeColor="text1"/>
            </w:tcBorders>
            <w:tcMar>
              <w:top w:w="100" w:type="dxa"/>
              <w:left w:w="100" w:type="dxa"/>
              <w:bottom w:w="100" w:type="dxa"/>
              <w:right w:w="100" w:type="dxa"/>
            </w:tcMar>
          </w:tcPr>
          <w:p w14:paraId="160F3166"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Rivers</w:t>
            </w:r>
          </w:p>
        </w:tc>
        <w:tc>
          <w:tcPr>
            <w:tcW w:w="870" w:type="dxa"/>
            <w:tcBorders>
              <w:bottom w:val="single" w:sz="4" w:space="0" w:color="000000" w:themeColor="text1"/>
            </w:tcBorders>
            <w:tcMar>
              <w:top w:w="100" w:type="dxa"/>
              <w:left w:w="100" w:type="dxa"/>
              <w:bottom w:w="100" w:type="dxa"/>
              <w:right w:w="100" w:type="dxa"/>
            </w:tcMar>
          </w:tcPr>
          <w:p w14:paraId="5FE6E4E1"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2019</w:t>
            </w:r>
          </w:p>
        </w:tc>
        <w:tc>
          <w:tcPr>
            <w:tcW w:w="915" w:type="dxa"/>
            <w:tcBorders>
              <w:bottom w:val="single" w:sz="4" w:space="0" w:color="000000" w:themeColor="text1"/>
            </w:tcBorders>
            <w:tcMar>
              <w:top w:w="100" w:type="dxa"/>
              <w:left w:w="100" w:type="dxa"/>
              <w:bottom w:w="100" w:type="dxa"/>
              <w:right w:w="100" w:type="dxa"/>
            </w:tcMar>
          </w:tcPr>
          <w:p w14:paraId="37E768E0"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2100</w:t>
            </w:r>
          </w:p>
        </w:tc>
        <w:tc>
          <w:tcPr>
            <w:tcW w:w="2385" w:type="dxa"/>
            <w:tcBorders>
              <w:bottom w:val="single" w:sz="4" w:space="0" w:color="000000" w:themeColor="text1"/>
            </w:tcBorders>
            <w:tcMar>
              <w:top w:w="100" w:type="dxa"/>
              <w:left w:w="100" w:type="dxa"/>
              <w:bottom w:w="100" w:type="dxa"/>
              <w:right w:w="100" w:type="dxa"/>
            </w:tcMar>
          </w:tcPr>
          <w:p w14:paraId="43AF2ABF"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Water temperature (°C)</w:t>
            </w:r>
          </w:p>
        </w:tc>
        <w:tc>
          <w:tcPr>
            <w:tcW w:w="1230" w:type="dxa"/>
            <w:tcBorders>
              <w:bottom w:val="single" w:sz="4" w:space="0" w:color="000000" w:themeColor="text1"/>
            </w:tcBorders>
            <w:tcMar>
              <w:top w:w="100" w:type="dxa"/>
              <w:left w:w="100" w:type="dxa"/>
              <w:bottom w:w="100" w:type="dxa"/>
              <w:right w:w="100" w:type="dxa"/>
            </w:tcMar>
          </w:tcPr>
          <w:p w14:paraId="3207C544" w14:textId="77777777" w:rsidR="005423BD" w:rsidRPr="00163E1B" w:rsidRDefault="005423BD" w:rsidP="007C1A74">
            <w:pPr>
              <w:widowControl w:val="0"/>
              <w:pBdr>
                <w:top w:val="nil"/>
                <w:left w:val="nil"/>
                <w:bottom w:val="nil"/>
                <w:right w:val="nil"/>
                <w:between w:val="nil"/>
              </w:pBdr>
              <w:rPr>
                <w:rFonts w:ascii="Cambria" w:eastAsia="Cambria" w:hAnsi="Cambria" w:cs="Cambria"/>
                <w:sz w:val="22"/>
                <w:szCs w:val="22"/>
              </w:rPr>
            </w:pPr>
            <w:r w:rsidRPr="00163E1B">
              <w:rPr>
                <w:rFonts w:ascii="Cambria" w:eastAsia="Cambria" w:hAnsi="Cambria" w:cs="Cambria"/>
                <w:sz w:val="22"/>
                <w:szCs w:val="22"/>
              </w:rPr>
              <w:t>hourly</w:t>
            </w:r>
          </w:p>
        </w:tc>
      </w:tr>
    </w:tbl>
    <w:p w14:paraId="5E41CCC3" w14:textId="3E4849A0" w:rsidR="005423BD" w:rsidRDefault="00216756" w:rsidP="00216756">
      <w:pPr>
        <w:pStyle w:val="Didascalia"/>
        <w:rPr>
          <w:sz w:val="22"/>
          <w:szCs w:val="22"/>
          <w:lang w:val="en-US"/>
        </w:rPr>
      </w:pPr>
      <w:bookmarkStart w:id="0" w:name="_Ref150160572"/>
      <w:r w:rsidRPr="00923D23">
        <w:rPr>
          <w:lang w:val="en-US"/>
        </w:rPr>
        <w:t xml:space="preserve">Table </w:t>
      </w:r>
      <w:r>
        <w:fldChar w:fldCharType="begin"/>
      </w:r>
      <w:r w:rsidRPr="00923D23">
        <w:rPr>
          <w:lang w:val="en-US"/>
        </w:rPr>
        <w:instrText xml:space="preserve"> SEQ Table \* ARABIC </w:instrText>
      </w:r>
      <w:r>
        <w:fldChar w:fldCharType="separate"/>
      </w:r>
      <w:r w:rsidR="00E22B37" w:rsidRPr="00923D23">
        <w:rPr>
          <w:noProof/>
          <w:lang w:val="en-US"/>
        </w:rPr>
        <w:t>1</w:t>
      </w:r>
      <w:r>
        <w:rPr>
          <w:noProof/>
        </w:rPr>
        <w:fldChar w:fldCharType="end"/>
      </w:r>
      <w:bookmarkEnd w:id="0"/>
      <w:r w:rsidRPr="00923D23">
        <w:rPr>
          <w:lang w:val="en-US"/>
        </w:rPr>
        <w:t>SM</w:t>
      </w:r>
      <w:r w:rsidR="005423BD" w:rsidRPr="00163E1B">
        <w:rPr>
          <w:sz w:val="22"/>
          <w:szCs w:val="22"/>
          <w:lang w:val="en-US"/>
        </w:rPr>
        <w:t>. List of inputs and forcing for reference and climate change scenario simulations with sources.</w:t>
      </w:r>
    </w:p>
    <w:p w14:paraId="6FA69199" w14:textId="77777777" w:rsidR="0050573C" w:rsidRDefault="0050573C" w:rsidP="0050573C">
      <w:pPr>
        <w:rPr>
          <w:lang w:eastAsia="en-US"/>
        </w:rPr>
      </w:pPr>
    </w:p>
    <w:p w14:paraId="3E63FFE8" w14:textId="77777777" w:rsidR="0050573C" w:rsidRDefault="0050573C" w:rsidP="0050573C">
      <w:pPr>
        <w:spacing w:line="360" w:lineRule="auto"/>
        <w:jc w:val="both"/>
        <w:rPr>
          <w:b/>
          <w:sz w:val="28"/>
          <w:szCs w:val="28"/>
        </w:rPr>
      </w:pPr>
      <w:r>
        <w:rPr>
          <w:b/>
          <w:sz w:val="28"/>
          <w:szCs w:val="28"/>
        </w:rPr>
        <w:t xml:space="preserve">Scenarios </w:t>
      </w:r>
    </w:p>
    <w:p w14:paraId="1D5D4565" w14:textId="77777777" w:rsidR="0050573C" w:rsidRDefault="0050573C" w:rsidP="0050573C">
      <w:pPr>
        <w:spacing w:line="360" w:lineRule="auto"/>
        <w:jc w:val="both"/>
        <w:rPr>
          <w:b/>
        </w:rPr>
      </w:pPr>
      <w:r>
        <w:rPr>
          <w:b/>
        </w:rPr>
        <w:lastRenderedPageBreak/>
        <w:t>Boundary conditions and forcing</w:t>
      </w:r>
    </w:p>
    <w:p w14:paraId="1E3BEC90" w14:textId="77777777" w:rsidR="0050573C" w:rsidRDefault="0050573C" w:rsidP="0050573C">
      <w:pPr>
        <w:spacing w:line="360" w:lineRule="auto"/>
        <w:jc w:val="both"/>
      </w:pPr>
      <w:r>
        <w:t xml:space="preserve">Three reference simulations for the years 2005, 2008 and 2019, </w:t>
      </w:r>
      <w:proofErr w:type="spellStart"/>
      <w:r>
        <w:t>characterised</w:t>
      </w:r>
      <w:proofErr w:type="spellEnd"/>
      <w:r>
        <w:t xml:space="preserve"> by different meteorological forcing conditions, were performed to test the model agreement with the measurements.</w:t>
      </w:r>
    </w:p>
    <w:p w14:paraId="7BEF24FA" w14:textId="7607E03A" w:rsidR="0050573C" w:rsidRDefault="0050573C" w:rsidP="0050573C">
      <w:pPr>
        <w:spacing w:line="360" w:lineRule="auto"/>
        <w:jc w:val="both"/>
      </w:pPr>
      <w:r>
        <w:t xml:space="preserve">The model was then used to represent the two selected climate scenarios, RCP 4.5 and RCP 8.5, with and without MOSE closures (as </w:t>
      </w:r>
      <w:proofErr w:type="spellStart"/>
      <w:r>
        <w:t>summarised</w:t>
      </w:r>
      <w:proofErr w:type="spellEnd"/>
      <w:r>
        <w:t xml:space="preserve"> in</w:t>
      </w:r>
      <w:r w:rsidR="00C77A41">
        <w:t xml:space="preserve"> </w:t>
      </w:r>
      <w:r w:rsidR="00E10A3F">
        <w:t>Table 2SM</w:t>
      </w:r>
      <w:r>
        <w:t xml:space="preserve">). </w:t>
      </w:r>
    </w:p>
    <w:p w14:paraId="206A94C4" w14:textId="77777777" w:rsidR="0050573C" w:rsidRDefault="0050573C" w:rsidP="0050573C">
      <w:pPr>
        <w:spacing w:line="360" w:lineRule="auto"/>
        <w:jc w:val="both"/>
        <w:rPr>
          <w:b/>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01"/>
        <w:gridCol w:w="1250"/>
        <w:gridCol w:w="1422"/>
        <w:gridCol w:w="1995"/>
        <w:gridCol w:w="1507"/>
      </w:tblGrid>
      <w:tr w:rsidR="0050573C" w:rsidRPr="00C07067" w14:paraId="759EFF0E" w14:textId="77777777" w:rsidTr="007C1A74">
        <w:tc>
          <w:tcPr>
            <w:tcW w:w="1980" w:type="dxa"/>
          </w:tcPr>
          <w:p w14:paraId="33D9E61D" w14:textId="77777777" w:rsidR="0050573C" w:rsidRPr="00C07067" w:rsidRDefault="0050573C" w:rsidP="007C1A74">
            <w:pPr>
              <w:rPr>
                <w:rFonts w:ascii="Cambria" w:eastAsia="Cambria" w:hAnsi="Cambria" w:cs="Cambria"/>
                <w:b/>
                <w:sz w:val="22"/>
                <w:szCs w:val="22"/>
              </w:rPr>
            </w:pPr>
            <w:r w:rsidRPr="00C07067">
              <w:rPr>
                <w:rFonts w:ascii="Cambria" w:eastAsia="Cambria" w:hAnsi="Cambria" w:cs="Cambria"/>
                <w:b/>
                <w:sz w:val="22"/>
                <w:szCs w:val="22"/>
              </w:rPr>
              <w:t>Simulations</w:t>
            </w:r>
          </w:p>
        </w:tc>
        <w:tc>
          <w:tcPr>
            <w:tcW w:w="1701" w:type="dxa"/>
          </w:tcPr>
          <w:p w14:paraId="495DC83E" w14:textId="77777777" w:rsidR="0050573C" w:rsidRPr="00C07067" w:rsidRDefault="0050573C" w:rsidP="007C1A74">
            <w:pPr>
              <w:rPr>
                <w:rFonts w:ascii="Cambria" w:eastAsia="Cambria" w:hAnsi="Cambria" w:cs="Cambria"/>
                <w:b/>
                <w:sz w:val="22"/>
                <w:szCs w:val="22"/>
              </w:rPr>
            </w:pPr>
            <w:r w:rsidRPr="00C07067">
              <w:rPr>
                <w:rFonts w:ascii="Cambria" w:eastAsia="Cambria" w:hAnsi="Cambria" w:cs="Cambria"/>
                <w:b/>
                <w:sz w:val="22"/>
                <w:szCs w:val="22"/>
              </w:rPr>
              <w:t>Time</w:t>
            </w:r>
          </w:p>
        </w:tc>
        <w:tc>
          <w:tcPr>
            <w:tcW w:w="1250" w:type="dxa"/>
          </w:tcPr>
          <w:p w14:paraId="2DD7C6F8" w14:textId="77777777" w:rsidR="0050573C" w:rsidRPr="00C07067" w:rsidRDefault="0050573C" w:rsidP="007C1A74">
            <w:pPr>
              <w:rPr>
                <w:rFonts w:ascii="Cambria" w:eastAsia="Cambria" w:hAnsi="Cambria" w:cs="Cambria"/>
                <w:b/>
                <w:sz w:val="22"/>
                <w:szCs w:val="22"/>
              </w:rPr>
            </w:pPr>
            <w:r w:rsidRPr="00C07067">
              <w:rPr>
                <w:rFonts w:ascii="Cambria" w:eastAsia="Cambria" w:hAnsi="Cambria" w:cs="Cambria"/>
                <w:b/>
                <w:sz w:val="22"/>
                <w:szCs w:val="22"/>
              </w:rPr>
              <w:t xml:space="preserve">Scenario </w:t>
            </w:r>
          </w:p>
        </w:tc>
        <w:tc>
          <w:tcPr>
            <w:tcW w:w="1422" w:type="dxa"/>
          </w:tcPr>
          <w:p w14:paraId="49F8E6C5" w14:textId="77777777" w:rsidR="0050573C" w:rsidRPr="00C07067" w:rsidRDefault="0050573C" w:rsidP="007C1A74">
            <w:pPr>
              <w:widowControl w:val="0"/>
              <w:pBdr>
                <w:top w:val="nil"/>
                <w:left w:val="nil"/>
                <w:bottom w:val="nil"/>
                <w:right w:val="nil"/>
                <w:between w:val="nil"/>
              </w:pBdr>
              <w:rPr>
                <w:sz w:val="22"/>
                <w:szCs w:val="22"/>
              </w:rPr>
            </w:pPr>
            <w:r w:rsidRPr="00C07067">
              <w:rPr>
                <w:rFonts w:ascii="Cambria" w:eastAsia="Cambria" w:hAnsi="Cambria" w:cs="Cambria"/>
                <w:b/>
                <w:sz w:val="22"/>
                <w:szCs w:val="22"/>
              </w:rPr>
              <w:t>Marine boundary conditions</w:t>
            </w:r>
          </w:p>
        </w:tc>
        <w:tc>
          <w:tcPr>
            <w:tcW w:w="1995" w:type="dxa"/>
          </w:tcPr>
          <w:p w14:paraId="6CB9E2C3" w14:textId="77777777" w:rsidR="0050573C" w:rsidRPr="00C07067" w:rsidRDefault="0050573C" w:rsidP="007C1A74">
            <w:pPr>
              <w:rPr>
                <w:sz w:val="22"/>
                <w:szCs w:val="22"/>
              </w:rPr>
            </w:pPr>
            <w:r w:rsidRPr="00C07067">
              <w:rPr>
                <w:rFonts w:ascii="Cambria" w:eastAsia="Cambria" w:hAnsi="Cambria" w:cs="Cambria"/>
                <w:b/>
                <w:sz w:val="22"/>
                <w:szCs w:val="22"/>
              </w:rPr>
              <w:t>River inflows</w:t>
            </w:r>
          </w:p>
        </w:tc>
        <w:tc>
          <w:tcPr>
            <w:tcW w:w="1507" w:type="dxa"/>
          </w:tcPr>
          <w:p w14:paraId="323D52D2" w14:textId="77777777" w:rsidR="0050573C" w:rsidRPr="00C07067" w:rsidRDefault="0050573C" w:rsidP="007C1A74">
            <w:pPr>
              <w:rPr>
                <w:rFonts w:ascii="Cambria" w:eastAsia="Cambria" w:hAnsi="Cambria" w:cs="Cambria"/>
                <w:b/>
                <w:sz w:val="22"/>
                <w:szCs w:val="22"/>
              </w:rPr>
            </w:pPr>
            <w:r w:rsidRPr="00C07067">
              <w:rPr>
                <w:rFonts w:ascii="Cambria" w:eastAsia="Cambria" w:hAnsi="Cambria" w:cs="Cambria"/>
                <w:b/>
                <w:sz w:val="22"/>
                <w:szCs w:val="22"/>
              </w:rPr>
              <w:t>Model output</w:t>
            </w:r>
          </w:p>
        </w:tc>
      </w:tr>
      <w:tr w:rsidR="0050573C" w:rsidRPr="00C07067" w14:paraId="7F27B981" w14:textId="77777777" w:rsidTr="007C1A74">
        <w:tc>
          <w:tcPr>
            <w:tcW w:w="1980" w:type="dxa"/>
          </w:tcPr>
          <w:p w14:paraId="6FABA1D6" w14:textId="77777777" w:rsidR="0050573C" w:rsidRPr="00C07067" w:rsidRDefault="0050573C" w:rsidP="007C1A74">
            <w:pPr>
              <w:rPr>
                <w:sz w:val="22"/>
                <w:szCs w:val="22"/>
              </w:rPr>
            </w:pPr>
            <w:r w:rsidRPr="00C07067">
              <w:rPr>
                <w:sz w:val="22"/>
                <w:szCs w:val="22"/>
              </w:rPr>
              <w:t>Reference</w:t>
            </w:r>
          </w:p>
          <w:p w14:paraId="266C825C" w14:textId="77777777" w:rsidR="0050573C" w:rsidRPr="00C07067" w:rsidRDefault="0050573C" w:rsidP="007C1A74">
            <w:pPr>
              <w:rPr>
                <w:sz w:val="22"/>
                <w:szCs w:val="22"/>
              </w:rPr>
            </w:pPr>
          </w:p>
        </w:tc>
        <w:tc>
          <w:tcPr>
            <w:tcW w:w="1701" w:type="dxa"/>
          </w:tcPr>
          <w:p w14:paraId="2BD1C164" w14:textId="77777777" w:rsidR="0050573C" w:rsidRPr="00C07067" w:rsidRDefault="0050573C" w:rsidP="007C1A74">
            <w:pPr>
              <w:rPr>
                <w:sz w:val="22"/>
                <w:szCs w:val="22"/>
              </w:rPr>
            </w:pPr>
            <w:r w:rsidRPr="00C07067">
              <w:rPr>
                <w:sz w:val="22"/>
                <w:szCs w:val="22"/>
              </w:rPr>
              <w:t>2005, 2008, 2019</w:t>
            </w:r>
          </w:p>
        </w:tc>
        <w:tc>
          <w:tcPr>
            <w:tcW w:w="1250" w:type="dxa"/>
          </w:tcPr>
          <w:p w14:paraId="28F4D51F" w14:textId="77777777" w:rsidR="0050573C" w:rsidRPr="00C07067" w:rsidRDefault="0050573C" w:rsidP="007C1A74">
            <w:pPr>
              <w:rPr>
                <w:sz w:val="22"/>
                <w:szCs w:val="22"/>
              </w:rPr>
            </w:pPr>
            <w:r w:rsidRPr="00C07067">
              <w:rPr>
                <w:sz w:val="22"/>
                <w:szCs w:val="22"/>
              </w:rPr>
              <w:t>Hindcast</w:t>
            </w:r>
          </w:p>
        </w:tc>
        <w:tc>
          <w:tcPr>
            <w:tcW w:w="1422" w:type="dxa"/>
          </w:tcPr>
          <w:p w14:paraId="53A0DE27" w14:textId="77777777" w:rsidR="0050573C" w:rsidRPr="00C07067" w:rsidRDefault="0050573C" w:rsidP="007C1A74">
            <w:pPr>
              <w:rPr>
                <w:sz w:val="22"/>
                <w:szCs w:val="22"/>
              </w:rPr>
            </w:pPr>
            <w:r w:rsidRPr="00C07067">
              <w:rPr>
                <w:sz w:val="22"/>
                <w:szCs w:val="22"/>
              </w:rPr>
              <w:t>Temperature, Salinity, Water Levels Measures and  CMEMS</w:t>
            </w:r>
          </w:p>
        </w:tc>
        <w:tc>
          <w:tcPr>
            <w:tcW w:w="1995" w:type="dxa"/>
          </w:tcPr>
          <w:p w14:paraId="5D775A7A" w14:textId="77777777" w:rsidR="0050573C" w:rsidRPr="00C07067" w:rsidRDefault="0050573C" w:rsidP="007C1A74">
            <w:pPr>
              <w:rPr>
                <w:sz w:val="22"/>
                <w:szCs w:val="22"/>
              </w:rPr>
            </w:pPr>
            <w:r w:rsidRPr="00C07067">
              <w:rPr>
                <w:sz w:val="22"/>
                <w:szCs w:val="22"/>
              </w:rPr>
              <w:t>Temperature, Salinity</w:t>
            </w:r>
          </w:p>
        </w:tc>
        <w:tc>
          <w:tcPr>
            <w:tcW w:w="1507" w:type="dxa"/>
          </w:tcPr>
          <w:p w14:paraId="46D6F221" w14:textId="77777777" w:rsidR="0050573C" w:rsidRPr="00C07067" w:rsidRDefault="0050573C" w:rsidP="007C1A74">
            <w:pPr>
              <w:rPr>
                <w:sz w:val="22"/>
                <w:szCs w:val="22"/>
              </w:rPr>
            </w:pPr>
            <w:r w:rsidRPr="00C07067">
              <w:rPr>
                <w:sz w:val="22"/>
                <w:szCs w:val="22"/>
              </w:rPr>
              <w:t>Temperature, Salinity, Water levels, Water velocity</w:t>
            </w:r>
          </w:p>
          <w:p w14:paraId="3F13C6D6" w14:textId="77777777" w:rsidR="0050573C" w:rsidRPr="00C07067" w:rsidRDefault="0050573C" w:rsidP="007C1A74">
            <w:pPr>
              <w:rPr>
                <w:sz w:val="22"/>
                <w:szCs w:val="22"/>
              </w:rPr>
            </w:pPr>
          </w:p>
          <w:p w14:paraId="74BFDA54" w14:textId="77777777" w:rsidR="0050573C" w:rsidRPr="00C07067" w:rsidRDefault="0050573C" w:rsidP="007C1A74">
            <w:pPr>
              <w:rPr>
                <w:sz w:val="22"/>
                <w:szCs w:val="22"/>
              </w:rPr>
            </w:pPr>
          </w:p>
        </w:tc>
      </w:tr>
      <w:tr w:rsidR="0050573C" w:rsidRPr="00C07067" w14:paraId="3E0F7614" w14:textId="77777777" w:rsidTr="007C1A74">
        <w:tc>
          <w:tcPr>
            <w:tcW w:w="1980" w:type="dxa"/>
          </w:tcPr>
          <w:p w14:paraId="320486C5" w14:textId="77777777" w:rsidR="0050573C" w:rsidRPr="00C07067" w:rsidRDefault="0050573C" w:rsidP="007C1A74">
            <w:pPr>
              <w:rPr>
                <w:sz w:val="22"/>
                <w:szCs w:val="22"/>
                <w:lang w:val="it-IT"/>
              </w:rPr>
            </w:pPr>
            <w:r w:rsidRPr="00C07067">
              <w:rPr>
                <w:sz w:val="22"/>
                <w:szCs w:val="22"/>
                <w:lang w:val="it-IT"/>
              </w:rPr>
              <w:t>Clima100_4.5</w:t>
            </w:r>
          </w:p>
          <w:p w14:paraId="72B3059C" w14:textId="77777777" w:rsidR="0050573C" w:rsidRPr="00C07067" w:rsidRDefault="0050573C" w:rsidP="007C1A74">
            <w:pPr>
              <w:rPr>
                <w:sz w:val="22"/>
                <w:szCs w:val="22"/>
                <w:lang w:val="it-IT"/>
              </w:rPr>
            </w:pPr>
            <w:r w:rsidRPr="00C07067">
              <w:rPr>
                <w:sz w:val="22"/>
                <w:szCs w:val="22"/>
                <w:lang w:val="it-IT"/>
              </w:rPr>
              <w:t>Clima100_4.5_MOSE</w:t>
            </w:r>
          </w:p>
        </w:tc>
        <w:tc>
          <w:tcPr>
            <w:tcW w:w="1701" w:type="dxa"/>
          </w:tcPr>
          <w:p w14:paraId="58EB2DE7" w14:textId="77777777" w:rsidR="0050573C" w:rsidRPr="00C07067" w:rsidRDefault="0050573C" w:rsidP="007C1A74">
            <w:pPr>
              <w:rPr>
                <w:sz w:val="22"/>
                <w:szCs w:val="22"/>
              </w:rPr>
            </w:pPr>
            <w:r w:rsidRPr="00C07067">
              <w:rPr>
                <w:sz w:val="22"/>
                <w:szCs w:val="22"/>
              </w:rPr>
              <w:t>2019-2100</w:t>
            </w:r>
          </w:p>
        </w:tc>
        <w:tc>
          <w:tcPr>
            <w:tcW w:w="1250" w:type="dxa"/>
          </w:tcPr>
          <w:p w14:paraId="514CD70D" w14:textId="77777777" w:rsidR="0050573C" w:rsidRPr="00C07067" w:rsidRDefault="0050573C" w:rsidP="007C1A74">
            <w:pPr>
              <w:rPr>
                <w:sz w:val="22"/>
                <w:szCs w:val="22"/>
              </w:rPr>
            </w:pPr>
            <w:r w:rsidRPr="00C07067">
              <w:rPr>
                <w:sz w:val="22"/>
                <w:szCs w:val="22"/>
              </w:rPr>
              <w:t>Projection RCP 4.5</w:t>
            </w:r>
          </w:p>
        </w:tc>
        <w:tc>
          <w:tcPr>
            <w:tcW w:w="1422" w:type="dxa"/>
          </w:tcPr>
          <w:p w14:paraId="0BE2E94A" w14:textId="77777777" w:rsidR="0050573C" w:rsidRPr="00C07067" w:rsidRDefault="0050573C" w:rsidP="007C1A74">
            <w:pPr>
              <w:rPr>
                <w:sz w:val="22"/>
                <w:szCs w:val="22"/>
              </w:rPr>
            </w:pPr>
            <w:r w:rsidRPr="00C07067">
              <w:rPr>
                <w:sz w:val="22"/>
                <w:szCs w:val="22"/>
              </w:rPr>
              <w:t>Temperature, Salinity, Water Levels</w:t>
            </w:r>
          </w:p>
        </w:tc>
        <w:tc>
          <w:tcPr>
            <w:tcW w:w="1995" w:type="dxa"/>
          </w:tcPr>
          <w:p w14:paraId="1B1C6E03" w14:textId="77777777" w:rsidR="0050573C" w:rsidRPr="00C07067" w:rsidRDefault="0050573C" w:rsidP="007C1A74">
            <w:pPr>
              <w:rPr>
                <w:sz w:val="22"/>
                <w:szCs w:val="22"/>
              </w:rPr>
            </w:pPr>
            <w:r w:rsidRPr="00C07067">
              <w:rPr>
                <w:sz w:val="22"/>
                <w:szCs w:val="22"/>
              </w:rPr>
              <w:t>Temperature, Salinity</w:t>
            </w:r>
          </w:p>
        </w:tc>
        <w:tc>
          <w:tcPr>
            <w:tcW w:w="1507" w:type="dxa"/>
          </w:tcPr>
          <w:p w14:paraId="2CB5306C" w14:textId="77777777" w:rsidR="0050573C" w:rsidRPr="00C07067" w:rsidRDefault="0050573C" w:rsidP="007C1A74">
            <w:pPr>
              <w:rPr>
                <w:sz w:val="22"/>
                <w:szCs w:val="22"/>
              </w:rPr>
            </w:pPr>
            <w:r w:rsidRPr="00C07067">
              <w:rPr>
                <w:sz w:val="22"/>
                <w:szCs w:val="22"/>
              </w:rPr>
              <w:t>Temperature, Salinity, Water levels, Water velocity</w:t>
            </w:r>
          </w:p>
        </w:tc>
      </w:tr>
      <w:tr w:rsidR="0050573C" w:rsidRPr="00C07067" w14:paraId="690F039B" w14:textId="77777777" w:rsidTr="007C1A74">
        <w:tc>
          <w:tcPr>
            <w:tcW w:w="1980" w:type="dxa"/>
          </w:tcPr>
          <w:p w14:paraId="7231A4BF" w14:textId="77777777" w:rsidR="0050573C" w:rsidRPr="00C07067" w:rsidRDefault="0050573C" w:rsidP="007C1A74">
            <w:pPr>
              <w:rPr>
                <w:sz w:val="22"/>
                <w:szCs w:val="22"/>
                <w:lang w:val="it-IT"/>
              </w:rPr>
            </w:pPr>
            <w:r w:rsidRPr="00C07067">
              <w:rPr>
                <w:sz w:val="22"/>
                <w:szCs w:val="22"/>
                <w:lang w:val="it-IT"/>
              </w:rPr>
              <w:t>Clima100_8.5</w:t>
            </w:r>
          </w:p>
          <w:p w14:paraId="758A182A" w14:textId="77777777" w:rsidR="0050573C" w:rsidRPr="00C07067" w:rsidRDefault="0050573C" w:rsidP="007C1A74">
            <w:pPr>
              <w:rPr>
                <w:sz w:val="22"/>
                <w:szCs w:val="22"/>
                <w:lang w:val="it-IT"/>
              </w:rPr>
            </w:pPr>
            <w:r w:rsidRPr="00C07067">
              <w:rPr>
                <w:sz w:val="22"/>
                <w:szCs w:val="22"/>
                <w:lang w:val="it-IT"/>
              </w:rPr>
              <w:t>Clima100_8.5_MOSE</w:t>
            </w:r>
          </w:p>
        </w:tc>
        <w:tc>
          <w:tcPr>
            <w:tcW w:w="1701" w:type="dxa"/>
          </w:tcPr>
          <w:p w14:paraId="4DCDE8EF" w14:textId="77777777" w:rsidR="0050573C" w:rsidRPr="00C07067" w:rsidRDefault="0050573C" w:rsidP="007C1A74">
            <w:pPr>
              <w:rPr>
                <w:sz w:val="22"/>
                <w:szCs w:val="22"/>
              </w:rPr>
            </w:pPr>
            <w:r w:rsidRPr="00C07067">
              <w:rPr>
                <w:sz w:val="22"/>
                <w:szCs w:val="22"/>
              </w:rPr>
              <w:t>2019-2100</w:t>
            </w:r>
          </w:p>
        </w:tc>
        <w:tc>
          <w:tcPr>
            <w:tcW w:w="1250" w:type="dxa"/>
          </w:tcPr>
          <w:p w14:paraId="6F6E0565" w14:textId="77777777" w:rsidR="0050573C" w:rsidRPr="00C07067" w:rsidRDefault="0050573C" w:rsidP="007C1A74">
            <w:pPr>
              <w:rPr>
                <w:sz w:val="22"/>
                <w:szCs w:val="22"/>
              </w:rPr>
            </w:pPr>
            <w:r w:rsidRPr="00C07067">
              <w:rPr>
                <w:sz w:val="22"/>
                <w:szCs w:val="22"/>
              </w:rPr>
              <w:t>Projection RCP 8.5</w:t>
            </w:r>
          </w:p>
        </w:tc>
        <w:tc>
          <w:tcPr>
            <w:tcW w:w="1422" w:type="dxa"/>
          </w:tcPr>
          <w:p w14:paraId="6AD1D519" w14:textId="77777777" w:rsidR="0050573C" w:rsidRPr="00C07067" w:rsidRDefault="0050573C" w:rsidP="007C1A74">
            <w:pPr>
              <w:rPr>
                <w:sz w:val="22"/>
                <w:szCs w:val="22"/>
              </w:rPr>
            </w:pPr>
            <w:r w:rsidRPr="00C07067">
              <w:rPr>
                <w:sz w:val="22"/>
                <w:szCs w:val="22"/>
              </w:rPr>
              <w:t>Temperature, Salinity, Water Levels</w:t>
            </w:r>
          </w:p>
        </w:tc>
        <w:tc>
          <w:tcPr>
            <w:tcW w:w="1995" w:type="dxa"/>
          </w:tcPr>
          <w:p w14:paraId="0EE8FF05" w14:textId="77777777" w:rsidR="0050573C" w:rsidRPr="00C07067" w:rsidRDefault="0050573C" w:rsidP="007C1A74">
            <w:pPr>
              <w:rPr>
                <w:sz w:val="22"/>
                <w:szCs w:val="22"/>
              </w:rPr>
            </w:pPr>
            <w:r w:rsidRPr="00C07067">
              <w:rPr>
                <w:sz w:val="22"/>
                <w:szCs w:val="22"/>
              </w:rPr>
              <w:t>Temperature, Salinity</w:t>
            </w:r>
          </w:p>
        </w:tc>
        <w:tc>
          <w:tcPr>
            <w:tcW w:w="1507" w:type="dxa"/>
          </w:tcPr>
          <w:p w14:paraId="1B8C1BB1" w14:textId="77777777" w:rsidR="0050573C" w:rsidRPr="00C07067" w:rsidRDefault="0050573C" w:rsidP="007C1A74">
            <w:pPr>
              <w:rPr>
                <w:sz w:val="22"/>
                <w:szCs w:val="22"/>
              </w:rPr>
            </w:pPr>
            <w:r w:rsidRPr="00C07067">
              <w:rPr>
                <w:sz w:val="22"/>
                <w:szCs w:val="22"/>
              </w:rPr>
              <w:t>Temperature, Salinity, Water levels, Water velocity</w:t>
            </w:r>
          </w:p>
        </w:tc>
      </w:tr>
    </w:tbl>
    <w:p w14:paraId="000A34E4" w14:textId="71FF882A" w:rsidR="0050573C" w:rsidRPr="001E70B6" w:rsidRDefault="00216756" w:rsidP="00216756">
      <w:pPr>
        <w:pStyle w:val="Didascalia"/>
        <w:rPr>
          <w:lang w:val="en-US"/>
        </w:rPr>
      </w:pPr>
      <w:bookmarkStart w:id="1" w:name="_Ref150160687"/>
      <w:r w:rsidRPr="00923D23">
        <w:rPr>
          <w:lang w:val="en-US"/>
        </w:rPr>
        <w:t xml:space="preserve">Table </w:t>
      </w:r>
      <w:r>
        <w:fldChar w:fldCharType="begin"/>
      </w:r>
      <w:r w:rsidRPr="00923D23">
        <w:rPr>
          <w:lang w:val="en-US"/>
        </w:rPr>
        <w:instrText xml:space="preserve"> SEQ Table \* ARABIC </w:instrText>
      </w:r>
      <w:r>
        <w:fldChar w:fldCharType="separate"/>
      </w:r>
      <w:r w:rsidR="00E22B37" w:rsidRPr="00923D23">
        <w:rPr>
          <w:noProof/>
          <w:lang w:val="en-US"/>
        </w:rPr>
        <w:t>2</w:t>
      </w:r>
      <w:r>
        <w:rPr>
          <w:noProof/>
        </w:rPr>
        <w:fldChar w:fldCharType="end"/>
      </w:r>
      <w:bookmarkEnd w:id="1"/>
      <w:r w:rsidRPr="00923D23">
        <w:rPr>
          <w:lang w:val="en-US"/>
        </w:rPr>
        <w:t>SM</w:t>
      </w:r>
      <w:r w:rsidR="0050573C" w:rsidRPr="3FDCBEC0">
        <w:rPr>
          <w:lang w:val="en-US"/>
        </w:rPr>
        <w:t>. List of the simulations. Reference simulations and climate scenarios for RCP 4.5 and RCP 8.5 projections, with and without closing the lagoon inlets.</w:t>
      </w:r>
    </w:p>
    <w:p w14:paraId="229BD1AB" w14:textId="77777777" w:rsidR="0050573C" w:rsidRDefault="0050573C" w:rsidP="0050573C">
      <w:pPr>
        <w:spacing w:line="360" w:lineRule="auto"/>
        <w:jc w:val="both"/>
      </w:pPr>
    </w:p>
    <w:p w14:paraId="1BB13FFF" w14:textId="77777777" w:rsidR="0050573C" w:rsidRPr="0050573C" w:rsidRDefault="0050573C" w:rsidP="0050573C">
      <w:pPr>
        <w:rPr>
          <w:lang w:eastAsia="en-US"/>
        </w:rPr>
      </w:pPr>
    </w:p>
    <w:p w14:paraId="1D592EFB" w14:textId="77777777" w:rsidR="005423BD" w:rsidRPr="00163E1B" w:rsidRDefault="005423BD" w:rsidP="005423BD">
      <w:pPr>
        <w:rPr>
          <w:rFonts w:ascii="Times New Roman" w:eastAsia="Times New Roman" w:hAnsi="Times New Roman" w:cs="Times New Roman"/>
          <w:b/>
          <w:sz w:val="22"/>
          <w:szCs w:val="22"/>
        </w:rPr>
      </w:pPr>
    </w:p>
    <w:p w14:paraId="016C1A5F" w14:textId="36FAB2D9" w:rsidR="005423BD" w:rsidRDefault="005423BD" w:rsidP="005423BD">
      <w:pPr>
        <w:rPr>
          <w:rFonts w:ascii="Times New Roman" w:eastAsia="Times New Roman" w:hAnsi="Times New Roman" w:cs="Times New Roman"/>
          <w:b/>
          <w:sz w:val="22"/>
          <w:szCs w:val="22"/>
        </w:rPr>
      </w:pPr>
      <w:r w:rsidRPr="00163E1B">
        <w:rPr>
          <w:rFonts w:ascii="Times New Roman" w:eastAsia="Times New Roman" w:hAnsi="Times New Roman" w:cs="Times New Roman"/>
          <w:b/>
          <w:sz w:val="22"/>
          <w:szCs w:val="22"/>
        </w:rPr>
        <w:t>Model calibration and data comparison</w:t>
      </w:r>
    </w:p>
    <w:p w14:paraId="4AAC09DF" w14:textId="77777777" w:rsidR="006B4AD2" w:rsidRPr="00163E1B" w:rsidRDefault="006B4AD2" w:rsidP="005423BD">
      <w:pPr>
        <w:rPr>
          <w:rFonts w:ascii="Times New Roman" w:eastAsia="Times New Roman" w:hAnsi="Times New Roman" w:cs="Times New Roman"/>
          <w:b/>
          <w:sz w:val="22"/>
          <w:szCs w:val="22"/>
        </w:rPr>
      </w:pPr>
    </w:p>
    <w:p w14:paraId="2B3C510E" w14:textId="56A98F8E" w:rsidR="005423BD" w:rsidRPr="00163E1B" w:rsidRDefault="005423BD" w:rsidP="005423BD">
      <w:pPr>
        <w:spacing w:line="360" w:lineRule="auto"/>
        <w:jc w:val="both"/>
        <w:rPr>
          <w:sz w:val="22"/>
          <w:szCs w:val="22"/>
        </w:rPr>
      </w:pPr>
      <w:r w:rsidRPr="00163E1B">
        <w:rPr>
          <w:sz w:val="22"/>
          <w:szCs w:val="22"/>
        </w:rPr>
        <w:t>The model responses show good agreement with the observed physical and chemical values</w:t>
      </w:r>
      <w:r w:rsidR="006B4AD2">
        <w:rPr>
          <w:sz w:val="22"/>
          <w:szCs w:val="22"/>
        </w:rPr>
        <w:t xml:space="preserve"> </w:t>
      </w:r>
      <w:r w:rsidRPr="00163E1B">
        <w:rPr>
          <w:sz w:val="22"/>
          <w:szCs w:val="22"/>
        </w:rPr>
        <w:t>with a coefficient of determination R</w:t>
      </w:r>
      <w:r w:rsidRPr="00163E1B">
        <w:rPr>
          <w:sz w:val="22"/>
          <w:szCs w:val="22"/>
          <w:vertAlign w:val="superscript"/>
        </w:rPr>
        <w:t>2</w:t>
      </w:r>
      <w:r w:rsidRPr="00163E1B">
        <w:rPr>
          <w:sz w:val="22"/>
          <w:szCs w:val="22"/>
        </w:rPr>
        <w:t xml:space="preserve"> between 0.97 and 0.98 for temperature, 0.6</w:t>
      </w:r>
      <w:r w:rsidRPr="00163E1B">
        <w:rPr>
          <w:color w:val="FF0000"/>
          <w:sz w:val="22"/>
          <w:szCs w:val="22"/>
        </w:rPr>
        <w:t xml:space="preserve"> </w:t>
      </w:r>
      <w:r w:rsidRPr="00163E1B">
        <w:rPr>
          <w:sz w:val="22"/>
          <w:szCs w:val="22"/>
        </w:rPr>
        <w:t xml:space="preserve">for salinity and 0.76 and 0.97 for levels. </w:t>
      </w:r>
      <w:r w:rsidR="00E10A3F">
        <w:rPr>
          <w:sz w:val="22"/>
          <w:szCs w:val="22"/>
        </w:rPr>
        <w:t>Figure 1SM</w:t>
      </w:r>
      <w:r w:rsidR="006B4AD2">
        <w:rPr>
          <w:sz w:val="22"/>
          <w:szCs w:val="22"/>
        </w:rPr>
        <w:t xml:space="preserve"> </w:t>
      </w:r>
      <w:r w:rsidRPr="00163E1B">
        <w:rPr>
          <w:sz w:val="22"/>
          <w:szCs w:val="22"/>
        </w:rPr>
        <w:t xml:space="preserve">shows the comparison between simulated and observed values of water levels sampled at the 11 stations (shown </w:t>
      </w:r>
      <w:r w:rsidR="00E10A3F">
        <w:rPr>
          <w:sz w:val="22"/>
          <w:szCs w:val="22"/>
        </w:rPr>
        <w:t xml:space="preserve">in Figure 2SM </w:t>
      </w:r>
      <w:r w:rsidR="006B4AD2">
        <w:rPr>
          <w:sz w:val="22"/>
          <w:szCs w:val="22"/>
        </w:rPr>
        <w:t>of the manuscript</w:t>
      </w:r>
      <w:r w:rsidRPr="00163E1B">
        <w:rPr>
          <w:sz w:val="22"/>
          <w:szCs w:val="22"/>
        </w:rPr>
        <w:t>) located in different areas of the lagoon, presenting differences in hydrodynamic conditions. The simulated curves agree well with the experimental data, both in terms of phase and intensity.  The median value of the root mean square error RMSE for the predicted/observed values of the stations is 0.06 m and the bias of 0.02 m.</w:t>
      </w:r>
    </w:p>
    <w:p w14:paraId="43FE55D0" w14:textId="77777777" w:rsidR="005423BD" w:rsidRPr="00163E1B" w:rsidRDefault="005423BD" w:rsidP="005423BD">
      <w:pPr>
        <w:spacing w:line="360" w:lineRule="auto"/>
        <w:jc w:val="both"/>
        <w:rPr>
          <w:sz w:val="22"/>
          <w:szCs w:val="22"/>
        </w:rPr>
      </w:pPr>
    </w:p>
    <w:p w14:paraId="0F2ED5BC" w14:textId="77777777" w:rsidR="005423BD" w:rsidRPr="00163E1B" w:rsidRDefault="005423BD" w:rsidP="005423BD">
      <w:pPr>
        <w:rPr>
          <w:sz w:val="22"/>
          <w:szCs w:val="22"/>
        </w:rPr>
      </w:pPr>
      <w:r w:rsidRPr="00163E1B">
        <w:rPr>
          <w:noProof/>
          <w:sz w:val="22"/>
          <w:szCs w:val="22"/>
        </w:rPr>
        <w:lastRenderedPageBreak/>
        <w:drawing>
          <wp:inline distT="0" distB="0" distL="0" distR="0" wp14:anchorId="03CED9F7" wp14:editId="318C7907">
            <wp:extent cx="5195162" cy="6377694"/>
            <wp:effectExtent l="0" t="0" r="0" b="0"/>
            <wp:docPr id="1063587080" name="Immagine 1063587080"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87080" name="Immagine 1063587080" descr="Immagine che contiene testo, schermata, diagramma, Carattere&#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5195162" cy="6377694"/>
                    </a:xfrm>
                    <a:prstGeom prst="rect">
                      <a:avLst/>
                    </a:prstGeom>
                  </pic:spPr>
                </pic:pic>
              </a:graphicData>
            </a:graphic>
          </wp:inline>
        </w:drawing>
      </w:r>
    </w:p>
    <w:p w14:paraId="12CA3BE8" w14:textId="5AC19A66" w:rsidR="005423BD" w:rsidRPr="00163E1B" w:rsidRDefault="00216756" w:rsidP="00216756">
      <w:pPr>
        <w:pStyle w:val="Didascalia"/>
        <w:rPr>
          <w:sz w:val="22"/>
          <w:szCs w:val="22"/>
          <w:lang w:val="en-US"/>
        </w:rPr>
      </w:pPr>
      <w:bookmarkStart w:id="2" w:name="_Ref150161094"/>
      <w:r w:rsidRPr="00216756">
        <w:rPr>
          <w:lang w:val="en-US"/>
        </w:rPr>
        <w:t xml:space="preserve">Figure </w:t>
      </w:r>
      <w:r>
        <w:fldChar w:fldCharType="begin"/>
      </w:r>
      <w:r w:rsidRPr="00216756">
        <w:rPr>
          <w:lang w:val="en-US"/>
        </w:rPr>
        <w:instrText xml:space="preserve"> SEQ Figure \* ARABIC </w:instrText>
      </w:r>
      <w:r>
        <w:fldChar w:fldCharType="separate"/>
      </w:r>
      <w:r w:rsidR="007C1A74">
        <w:rPr>
          <w:noProof/>
          <w:lang w:val="en-US"/>
        </w:rPr>
        <w:t>1</w:t>
      </w:r>
      <w:r>
        <w:fldChar w:fldCharType="end"/>
      </w:r>
      <w:bookmarkEnd w:id="2"/>
      <w:r w:rsidRPr="00216756">
        <w:rPr>
          <w:lang w:val="en-US"/>
        </w:rPr>
        <w:t>SM</w:t>
      </w:r>
      <w:r w:rsidR="005423BD" w:rsidRPr="00163E1B">
        <w:rPr>
          <w:sz w:val="22"/>
          <w:szCs w:val="22"/>
          <w:lang w:val="en-US"/>
        </w:rPr>
        <w:t xml:space="preserve">. Model data comparison for the water levels in 6 sampling stations indicated in the map of </w:t>
      </w:r>
      <w:r w:rsidR="005423BD" w:rsidRPr="00163E1B">
        <w:rPr>
          <w:sz w:val="22"/>
          <w:szCs w:val="22"/>
          <w:lang w:val="en-US"/>
        </w:rPr>
        <w:fldChar w:fldCharType="begin"/>
      </w:r>
      <w:r w:rsidR="005423BD" w:rsidRPr="00163E1B">
        <w:rPr>
          <w:sz w:val="22"/>
          <w:szCs w:val="22"/>
          <w:lang w:val="en-US"/>
        </w:rPr>
        <w:instrText xml:space="preserve"> REF _Ref133414598 \h  \* MERGEFORMAT </w:instrText>
      </w:r>
      <w:r w:rsidR="005423BD" w:rsidRPr="00163E1B">
        <w:rPr>
          <w:sz w:val="22"/>
          <w:szCs w:val="22"/>
          <w:lang w:val="en-US"/>
        </w:rPr>
      </w:r>
      <w:r w:rsidR="005423BD" w:rsidRPr="00163E1B">
        <w:rPr>
          <w:sz w:val="22"/>
          <w:szCs w:val="22"/>
          <w:lang w:val="en-US"/>
        </w:rPr>
        <w:fldChar w:fldCharType="separate"/>
      </w:r>
      <w:sdt>
        <w:sdtPr>
          <w:rPr>
            <w:sz w:val="22"/>
            <w:szCs w:val="22"/>
          </w:rPr>
          <w:tag w:val="goog_rdk_1"/>
          <w:id w:val="1423535616"/>
          <w:placeholder>
            <w:docPart w:val="B1D92B8B9F810448B65F0D7D16B7C24E"/>
          </w:placeholder>
          <w:showingPlcHdr/>
        </w:sdtPr>
        <w:sdtEndPr/>
        <w:sdtContent/>
      </w:sdt>
      <w:r w:rsidR="005423BD" w:rsidRPr="00163E1B">
        <w:rPr>
          <w:sz w:val="22"/>
          <w:szCs w:val="22"/>
          <w:lang w:val="en-US"/>
        </w:rPr>
        <w:t xml:space="preserve">Figure </w:t>
      </w:r>
      <w:r w:rsidR="005423BD" w:rsidRPr="00163E1B">
        <w:rPr>
          <w:noProof/>
          <w:sz w:val="22"/>
          <w:szCs w:val="22"/>
          <w:lang w:val="en-US"/>
        </w:rPr>
        <w:t>1</w:t>
      </w:r>
      <w:r w:rsidR="005423BD" w:rsidRPr="00163E1B">
        <w:rPr>
          <w:sz w:val="22"/>
          <w:szCs w:val="22"/>
          <w:lang w:val="en-US"/>
        </w:rPr>
        <w:fldChar w:fldCharType="end"/>
      </w:r>
      <w:r>
        <w:rPr>
          <w:sz w:val="22"/>
          <w:szCs w:val="22"/>
          <w:lang w:val="en-US"/>
        </w:rPr>
        <w:t xml:space="preserve"> in the manuscript.</w:t>
      </w:r>
    </w:p>
    <w:p w14:paraId="7368E601" w14:textId="77777777" w:rsidR="005423BD" w:rsidRPr="00163E1B" w:rsidRDefault="005423BD" w:rsidP="005423BD">
      <w:pPr>
        <w:spacing w:line="360" w:lineRule="auto"/>
        <w:rPr>
          <w:rFonts w:ascii="Times New Roman" w:eastAsia="Times New Roman" w:hAnsi="Times New Roman" w:cs="Times New Roman"/>
          <w:b/>
          <w:sz w:val="22"/>
          <w:szCs w:val="22"/>
          <w:lang w:val="en-GB"/>
        </w:rPr>
      </w:pPr>
    </w:p>
    <w:p w14:paraId="0B8CD24B" w14:textId="77777777" w:rsidR="005423BD" w:rsidRPr="00163E1B" w:rsidRDefault="005423BD" w:rsidP="005423BD">
      <w:pPr>
        <w:spacing w:line="360" w:lineRule="auto"/>
        <w:jc w:val="both"/>
        <w:rPr>
          <w:rFonts w:ascii="Times New Roman" w:eastAsia="Times New Roman" w:hAnsi="Times New Roman" w:cs="Times New Roman"/>
          <w:sz w:val="22"/>
          <w:szCs w:val="22"/>
          <w:lang w:val="en-GB"/>
        </w:rPr>
      </w:pPr>
    </w:p>
    <w:p w14:paraId="51B8A4B4" w14:textId="6FD84D53" w:rsidR="00D537DE" w:rsidRPr="00163E1B" w:rsidRDefault="00D537DE" w:rsidP="00D537DE">
      <w:pPr>
        <w:spacing w:line="360" w:lineRule="auto"/>
        <w:jc w:val="both"/>
        <w:rPr>
          <w:rFonts w:ascii="Times New Roman" w:eastAsia="Times New Roman" w:hAnsi="Times New Roman" w:cs="Times New Roman"/>
          <w:sz w:val="22"/>
          <w:szCs w:val="22"/>
          <w:lang w:val="en-GB"/>
        </w:rPr>
      </w:pPr>
      <w:r w:rsidRPr="00163E1B">
        <w:rPr>
          <w:rFonts w:ascii="Times New Roman" w:eastAsia="Times New Roman" w:hAnsi="Times New Roman" w:cs="Times New Roman"/>
          <w:b/>
          <w:bCs/>
          <w:sz w:val="22"/>
          <w:szCs w:val="22"/>
          <w:lang w:val="en-GB"/>
        </w:rPr>
        <w:t>Water residence times (WRT)</w:t>
      </w:r>
      <w:r w:rsidRPr="00163E1B">
        <w:rPr>
          <w:rFonts w:ascii="Times New Roman" w:eastAsia="Times New Roman" w:hAnsi="Times New Roman" w:cs="Times New Roman"/>
          <w:sz w:val="22"/>
          <w:szCs w:val="22"/>
          <w:lang w:val="en-GB"/>
        </w:rPr>
        <w:t xml:space="preserve"> The average WRT computed for the three reference (2005, 2008, and 2019) years are, respectively of 11, 7 and 9, days in agreement with </w:t>
      </w:r>
      <w:proofErr w:type="spellStart"/>
      <w:r w:rsidRPr="00163E1B">
        <w:rPr>
          <w:rFonts w:ascii="Times New Roman" w:eastAsia="Times New Roman" w:hAnsi="Times New Roman" w:cs="Times New Roman"/>
          <w:sz w:val="22"/>
          <w:szCs w:val="22"/>
          <w:lang w:val="en-GB"/>
        </w:rPr>
        <w:t>Umgiesser</w:t>
      </w:r>
      <w:proofErr w:type="spellEnd"/>
      <w:r w:rsidRPr="00163E1B">
        <w:rPr>
          <w:rFonts w:ascii="Times New Roman" w:eastAsia="Times New Roman" w:hAnsi="Times New Roman" w:cs="Times New Roman"/>
          <w:sz w:val="22"/>
          <w:szCs w:val="22"/>
          <w:lang w:val="en-GB"/>
        </w:rPr>
        <w:t xml:space="preserve"> et al.  (2014) and with previous studies which, however, were based on a fewer number of simulations. Our statistics, which is robust, shows the typical variability of coastal Lagoons. As shown</w:t>
      </w:r>
      <w:r w:rsidR="00584937">
        <w:rPr>
          <w:rFonts w:ascii="Times New Roman" w:eastAsia="Times New Roman" w:hAnsi="Times New Roman" w:cs="Times New Roman"/>
          <w:sz w:val="22"/>
          <w:szCs w:val="22"/>
          <w:lang w:val="en-GB"/>
        </w:rPr>
        <w:t xml:space="preserve"> </w:t>
      </w:r>
      <w:r>
        <w:rPr>
          <w:rFonts w:ascii="Times New Roman" w:eastAsia="Times New Roman" w:hAnsi="Times New Roman" w:cs="Times New Roman"/>
          <w:sz w:val="22"/>
          <w:szCs w:val="22"/>
          <w:lang w:val="en-GB"/>
        </w:rPr>
        <w:t xml:space="preserve">in Figure 5 (main text), WRT </w:t>
      </w:r>
      <w:r w:rsidRPr="00163E1B">
        <w:rPr>
          <w:rFonts w:ascii="Times New Roman" w:eastAsia="Times New Roman" w:hAnsi="Times New Roman" w:cs="Times New Roman"/>
          <w:sz w:val="22"/>
          <w:szCs w:val="22"/>
          <w:lang w:val="en-GB"/>
        </w:rPr>
        <w:t>present a spatial variability, with lowest values closer to the marine boundaries and closest to the main channels and highest values toward the mainland.</w:t>
      </w:r>
    </w:p>
    <w:p w14:paraId="5889AFA5" w14:textId="77777777" w:rsidR="005423BD" w:rsidRPr="00D537DE" w:rsidRDefault="005423BD" w:rsidP="005423BD">
      <w:pPr>
        <w:spacing w:line="360" w:lineRule="auto"/>
        <w:jc w:val="both"/>
        <w:rPr>
          <w:rFonts w:ascii="Times New Roman" w:eastAsia="Times New Roman" w:hAnsi="Times New Roman" w:cs="Times New Roman"/>
          <w:sz w:val="22"/>
          <w:szCs w:val="22"/>
          <w:lang w:val="en-GB"/>
        </w:rPr>
      </w:pPr>
    </w:p>
    <w:p w14:paraId="35243817" w14:textId="77777777" w:rsidR="005423BD" w:rsidRPr="00163E1B" w:rsidRDefault="005423BD" w:rsidP="005423BD">
      <w:pPr>
        <w:spacing w:line="360" w:lineRule="auto"/>
        <w:rPr>
          <w:rFonts w:ascii="Times New Roman" w:eastAsia="Times New Roman" w:hAnsi="Times New Roman" w:cs="Times New Roman"/>
          <w:b/>
          <w:bCs/>
          <w:sz w:val="22"/>
          <w:szCs w:val="22"/>
          <w:lang w:val="en-GB"/>
        </w:rPr>
      </w:pPr>
    </w:p>
    <w:p w14:paraId="49889A74" w14:textId="77777777" w:rsidR="005423BD" w:rsidRPr="00163E1B" w:rsidRDefault="005423BD" w:rsidP="005423BD">
      <w:pPr>
        <w:spacing w:line="360" w:lineRule="auto"/>
        <w:jc w:val="both"/>
        <w:rPr>
          <w:b/>
          <w:bCs/>
          <w:sz w:val="22"/>
          <w:szCs w:val="22"/>
        </w:rPr>
      </w:pPr>
      <w:r w:rsidRPr="00163E1B">
        <w:rPr>
          <w:b/>
          <w:bCs/>
          <w:sz w:val="22"/>
          <w:szCs w:val="22"/>
        </w:rPr>
        <w:t>Temperature and Salinity</w:t>
      </w:r>
    </w:p>
    <w:p w14:paraId="189A34A7" w14:textId="5AFCFEEC" w:rsidR="005423BD" w:rsidRDefault="005423BD" w:rsidP="005423BD">
      <w:pPr>
        <w:spacing w:line="360" w:lineRule="auto"/>
        <w:jc w:val="both"/>
        <w:rPr>
          <w:sz w:val="22"/>
          <w:szCs w:val="22"/>
        </w:rPr>
      </w:pPr>
      <w:r w:rsidRPr="00163E1B">
        <w:rPr>
          <w:sz w:val="22"/>
          <w:szCs w:val="22"/>
        </w:rPr>
        <w:t>Temperature and salinity for the years 2005, 2008 and 2019 were computed</w:t>
      </w:r>
      <w:r w:rsidR="00DA53C7">
        <w:rPr>
          <w:sz w:val="22"/>
          <w:szCs w:val="22"/>
        </w:rPr>
        <w:t xml:space="preserve"> and </w:t>
      </w:r>
      <w:r w:rsidRPr="00163E1B">
        <w:rPr>
          <w:sz w:val="22"/>
          <w:szCs w:val="22"/>
        </w:rPr>
        <w:t xml:space="preserve"> the model was evaluated by comparing the numerical results with available hourly measurements of water temperature and salinity obtained from the multi-parameter SAMANET network probes, which are spread across different areas of the lagoon at 9 stations (VE-01 – VE-10)</w:t>
      </w:r>
      <w:r w:rsidR="007C1A74">
        <w:rPr>
          <w:sz w:val="22"/>
          <w:szCs w:val="22"/>
        </w:rPr>
        <w:t>, as shown</w:t>
      </w:r>
      <w:r w:rsidR="00E10A3F">
        <w:rPr>
          <w:sz w:val="22"/>
          <w:szCs w:val="22"/>
        </w:rPr>
        <w:t xml:space="preserve"> Figure 2SM</w:t>
      </w:r>
      <w:r w:rsidRPr="00163E1B">
        <w:rPr>
          <w:sz w:val="22"/>
          <w:szCs w:val="22"/>
        </w:rPr>
        <w:t xml:space="preserve">. Each SAMANET station represents a specific area of the lagoon: the variations in thermohaline properties observed at different stations are the result of differences in the local environmental conditions such as confinement, depths, relevance of freshwater inputs, exchanges with the sea and the atmosphere, and human activities. The different stations are representative of specific areas of the lagoon: station VE-01 is located near the industrial center of </w:t>
      </w:r>
      <w:proofErr w:type="spellStart"/>
      <w:r w:rsidRPr="00163E1B">
        <w:rPr>
          <w:sz w:val="22"/>
          <w:szCs w:val="22"/>
        </w:rPr>
        <w:t>Marghera</w:t>
      </w:r>
      <w:proofErr w:type="spellEnd"/>
      <w:r w:rsidRPr="00163E1B">
        <w:rPr>
          <w:sz w:val="22"/>
          <w:szCs w:val="22"/>
        </w:rPr>
        <w:t xml:space="preserve">; station VE-02 is located north of the city of Venice, with a limited influence of the heat exchange with the sea on the water temperature; station VE-03 is located near the mouth of the harbor of </w:t>
      </w:r>
      <w:proofErr w:type="spellStart"/>
      <w:r w:rsidRPr="00163E1B">
        <w:rPr>
          <w:sz w:val="22"/>
          <w:szCs w:val="22"/>
        </w:rPr>
        <w:t>Malamocco</w:t>
      </w:r>
      <w:proofErr w:type="spellEnd"/>
      <w:r w:rsidRPr="00163E1B">
        <w:rPr>
          <w:sz w:val="22"/>
          <w:szCs w:val="22"/>
        </w:rPr>
        <w:t>, a position where it is highly exposed to exchanges with the sea; station VE-07 is located far from the harbor mouths, but near the mouth of the Dese River, and is therefore affected by freshwater inputs; station VE-08, like station VE-02, is representative of an area far from the harbor mouths, but located at the northern end of the lagoon; finally, station VE-09 is located in an interior lowland of the central southern lagoon.</w:t>
      </w:r>
    </w:p>
    <w:p w14:paraId="0F4556CD" w14:textId="215DFB50" w:rsidR="007C1A74" w:rsidRDefault="007C1A74" w:rsidP="005423BD">
      <w:pPr>
        <w:spacing w:line="360" w:lineRule="auto"/>
        <w:jc w:val="both"/>
        <w:rPr>
          <w:sz w:val="22"/>
          <w:szCs w:val="22"/>
        </w:rPr>
      </w:pPr>
      <w:r w:rsidRPr="00E70638">
        <w:rPr>
          <w:rFonts w:ascii="Times New Roman" w:eastAsia="Times New Roman" w:hAnsi="Times New Roman" w:cs="Times New Roman"/>
          <w:noProof/>
          <w:color w:val="000000" w:themeColor="text1"/>
          <w:sz w:val="22"/>
          <w:szCs w:val="22"/>
        </w:rPr>
        <w:lastRenderedPageBreak/>
        <w:drawing>
          <wp:inline distT="0" distB="0" distL="0" distR="0" wp14:anchorId="2D7EFCFD" wp14:editId="67CDC9B3">
            <wp:extent cx="4324178" cy="5317958"/>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_grid_venlagBio_20_stations.pdf"/>
                    <pic:cNvPicPr/>
                  </pic:nvPicPr>
                  <pic:blipFill>
                    <a:blip r:embed="rId7">
                      <a:extLst>
                        <a:ext uri="{28A0092B-C50C-407E-A947-70E740481C1C}">
                          <a14:useLocalDpi xmlns:a14="http://schemas.microsoft.com/office/drawing/2010/main" val="0"/>
                        </a:ext>
                      </a:extLst>
                    </a:blip>
                    <a:stretch>
                      <a:fillRect/>
                    </a:stretch>
                  </pic:blipFill>
                  <pic:spPr>
                    <a:xfrm>
                      <a:off x="0" y="0"/>
                      <a:ext cx="4327838" cy="5322460"/>
                    </a:xfrm>
                    <a:prstGeom prst="rect">
                      <a:avLst/>
                    </a:prstGeom>
                  </pic:spPr>
                </pic:pic>
              </a:graphicData>
            </a:graphic>
          </wp:inline>
        </w:drawing>
      </w:r>
    </w:p>
    <w:bookmarkStart w:id="3" w:name="_Ref133414598"/>
    <w:bookmarkStart w:id="4" w:name="_Ref153017834"/>
    <w:p w14:paraId="63FFC7A8" w14:textId="32CD4896" w:rsidR="007C1A74" w:rsidRPr="00E10A3F" w:rsidRDefault="00584937" w:rsidP="007C1A74">
      <w:pPr>
        <w:pStyle w:val="Didascalia"/>
        <w:rPr>
          <w:rFonts w:ascii="Arial" w:eastAsia="Arial" w:hAnsi="Arial" w:cs="Arial"/>
          <w:sz w:val="22"/>
          <w:szCs w:val="22"/>
          <w:lang w:val="en-US"/>
        </w:rPr>
      </w:pPr>
      <w:sdt>
        <w:sdtPr>
          <w:rPr>
            <w:sz w:val="22"/>
            <w:szCs w:val="22"/>
          </w:rPr>
          <w:tag w:val="goog_rdk_1"/>
          <w:id w:val="-1692220406"/>
          <w:placeholder>
            <w:docPart w:val="F2791C0825BE9245B1D7C052679B6D0F"/>
          </w:placeholder>
          <w:showingPlcHdr/>
        </w:sdtPr>
        <w:sdtEndPr/>
        <w:sdtContent/>
      </w:sdt>
      <w:bookmarkEnd w:id="3"/>
      <w:r w:rsidR="007C1A74" w:rsidRPr="007C1A74">
        <w:rPr>
          <w:lang w:val="en-US"/>
        </w:rPr>
        <w:t xml:space="preserve">Figure </w:t>
      </w:r>
      <w:r w:rsidR="007C1A74">
        <w:fldChar w:fldCharType="begin"/>
      </w:r>
      <w:r w:rsidR="007C1A74" w:rsidRPr="007C1A74">
        <w:rPr>
          <w:lang w:val="en-US"/>
        </w:rPr>
        <w:instrText xml:space="preserve"> SEQ Figure \* ARABIC </w:instrText>
      </w:r>
      <w:r w:rsidR="007C1A74">
        <w:fldChar w:fldCharType="separate"/>
      </w:r>
      <w:r w:rsidR="00F80B4C">
        <w:rPr>
          <w:noProof/>
          <w:lang w:val="en-US"/>
        </w:rPr>
        <w:t>2</w:t>
      </w:r>
      <w:r w:rsidR="007C1A74">
        <w:fldChar w:fldCharType="end"/>
      </w:r>
      <w:bookmarkEnd w:id="4"/>
      <w:r w:rsidR="00F80B4C" w:rsidRPr="00F80B4C">
        <w:rPr>
          <w:lang w:val="en-US"/>
        </w:rPr>
        <w:t>SM</w:t>
      </w:r>
      <w:r w:rsidR="007C1A74" w:rsidRPr="007C1A74">
        <w:rPr>
          <w:rFonts w:ascii="Arial" w:eastAsia="Arial" w:hAnsi="Arial" w:cs="Arial"/>
          <w:noProof/>
          <w:sz w:val="22"/>
          <w:szCs w:val="22"/>
          <w:lang w:val="en-US"/>
        </w:rPr>
        <w:t xml:space="preserve"> Spatial discretization of the lagoon domain represented by the grid VenlagBio_20. </w:t>
      </w:r>
      <w:r w:rsidR="007C1A74" w:rsidRPr="00E10A3F">
        <w:rPr>
          <w:rFonts w:ascii="Arial" w:eastAsia="Arial" w:hAnsi="Arial" w:cs="Arial"/>
          <w:noProof/>
          <w:sz w:val="22"/>
          <w:szCs w:val="22"/>
          <w:lang w:val="en-US"/>
        </w:rPr>
        <w:t xml:space="preserve">Yellow points indicate the sampling SAMANET stations and the blue points the tide gauge ISPRA stations. </w:t>
      </w:r>
      <w:r w:rsidR="007C1A74" w:rsidRPr="00E10A3F">
        <w:rPr>
          <w:noProof/>
          <w:sz w:val="22"/>
          <w:szCs w:val="22"/>
          <w:lang w:val="en-US"/>
        </w:rPr>
        <w:t xml:space="preserve"> </w:t>
      </w:r>
    </w:p>
    <w:p w14:paraId="669B7323" w14:textId="77777777" w:rsidR="007C1A74" w:rsidRPr="00E70638" w:rsidRDefault="007C1A74" w:rsidP="007C1A74">
      <w:pPr>
        <w:spacing w:line="360" w:lineRule="auto"/>
        <w:rPr>
          <w:b/>
          <w:sz w:val="22"/>
          <w:szCs w:val="22"/>
        </w:rPr>
      </w:pPr>
    </w:p>
    <w:p w14:paraId="359ABAB6" w14:textId="77777777" w:rsidR="00584937" w:rsidRDefault="00584937" w:rsidP="005423BD">
      <w:pPr>
        <w:spacing w:line="360" w:lineRule="auto"/>
        <w:jc w:val="both"/>
        <w:rPr>
          <w:sz w:val="22"/>
          <w:szCs w:val="22"/>
        </w:rPr>
      </w:pPr>
    </w:p>
    <w:p w14:paraId="6EE29C58" w14:textId="00075D80" w:rsidR="005423BD" w:rsidRPr="00163E1B" w:rsidRDefault="00DA53C7" w:rsidP="005423BD">
      <w:pPr>
        <w:spacing w:line="360" w:lineRule="auto"/>
        <w:jc w:val="both"/>
        <w:rPr>
          <w:sz w:val="22"/>
          <w:szCs w:val="22"/>
        </w:rPr>
      </w:pPr>
      <w:r>
        <w:rPr>
          <w:sz w:val="22"/>
          <w:szCs w:val="22"/>
        </w:rPr>
        <w:t>A</w:t>
      </w:r>
      <w:r w:rsidR="005423BD" w:rsidRPr="00DA53C7">
        <w:rPr>
          <w:sz w:val="22"/>
          <w:szCs w:val="22"/>
        </w:rPr>
        <w:t>s an example</w:t>
      </w:r>
      <w:r w:rsidR="00E10A3F">
        <w:rPr>
          <w:sz w:val="22"/>
          <w:szCs w:val="22"/>
        </w:rPr>
        <w:t xml:space="preserve"> Figure 3SM, 4SM</w:t>
      </w:r>
      <w:bookmarkStart w:id="5" w:name="_GoBack"/>
      <w:bookmarkEnd w:id="5"/>
      <w:r w:rsidR="00E10A3F">
        <w:rPr>
          <w:sz w:val="22"/>
          <w:szCs w:val="22"/>
        </w:rPr>
        <w:t xml:space="preserve">, 5SM, </w:t>
      </w:r>
      <w:r w:rsidR="005423BD" w:rsidRPr="00DA53C7">
        <w:rPr>
          <w:sz w:val="22"/>
          <w:szCs w:val="22"/>
        </w:rPr>
        <w:t>show  the</w:t>
      </w:r>
      <w:r w:rsidR="005423BD" w:rsidRPr="00163E1B">
        <w:rPr>
          <w:sz w:val="22"/>
          <w:szCs w:val="22"/>
        </w:rPr>
        <w:t xml:space="preserve"> comparison between the daily average of hourly water temperatures measured at the SAMANET stations and predicted by the model for the years 2005, 2008 and 2019, respectively. The comparison indicates that the model’s predictions match reasonably well with the observed temperatures.</w:t>
      </w:r>
    </w:p>
    <w:p w14:paraId="0694C639" w14:textId="77777777" w:rsidR="005423BD" w:rsidRPr="00163E1B" w:rsidRDefault="005423BD" w:rsidP="005423BD">
      <w:pPr>
        <w:spacing w:line="360" w:lineRule="auto"/>
        <w:jc w:val="both"/>
        <w:rPr>
          <w:sz w:val="22"/>
          <w:szCs w:val="22"/>
        </w:rPr>
      </w:pPr>
      <w:r w:rsidRPr="00163E1B">
        <w:rPr>
          <w:sz w:val="22"/>
          <w:szCs w:val="22"/>
        </w:rPr>
        <w:t xml:space="preserve">The root mean square error (RMSE) is calculated as the difference between the modeled and observed temperatures using the formula RMSE </w:t>
      </w:r>
      <m:oMath>
        <m:r>
          <w:rPr>
            <w:rFonts w:ascii="Cambria Math" w:hAnsi="Cambria Math"/>
            <w:sz w:val="22"/>
            <w:szCs w:val="22"/>
          </w:rPr>
          <m:t>=</m:t>
        </m:r>
        <m:rad>
          <m:radPr>
            <m:degHide m:val="1"/>
            <m:ctrlPr>
              <w:rPr>
                <w:rFonts w:ascii="Cambria Math" w:hAnsi="Cambria Math"/>
                <w:i/>
                <w:sz w:val="22"/>
                <w:szCs w:val="22"/>
              </w:rPr>
            </m:ctrlPr>
          </m:radPr>
          <m:deg/>
          <m:e>
            <m:f>
              <m:fPr>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t=1</m:t>
                    </m:r>
                  </m:sub>
                  <m:sup>
                    <m:r>
                      <w:rPr>
                        <w:rFonts w:ascii="Cambria Math" w:hAnsi="Cambria Math"/>
                        <w:sz w:val="22"/>
                        <w:szCs w:val="22"/>
                      </w:rPr>
                      <m:t>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ot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mt</m:t>
                                </m:r>
                              </m:sub>
                            </m:sSub>
                          </m:e>
                        </m:d>
                      </m:e>
                      <m:sup>
                        <m:r>
                          <w:rPr>
                            <w:rFonts w:ascii="Cambria Math" w:hAnsi="Cambria Math"/>
                            <w:sz w:val="22"/>
                            <w:szCs w:val="22"/>
                          </w:rPr>
                          <m:t>2</m:t>
                        </m:r>
                      </m:sup>
                    </m:sSup>
                  </m:e>
                </m:nary>
              </m:num>
              <m:den>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den>
            </m:f>
          </m:e>
        </m:rad>
      </m:oMath>
      <w:r w:rsidRPr="00163E1B">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ot</m:t>
            </m:r>
          </m:sub>
        </m:sSub>
      </m:oMath>
      <w:r w:rsidRPr="00163E1B">
        <w:rPr>
          <w:sz w:val="22"/>
          <w:szCs w:val="22"/>
        </w:rPr>
        <w:t xml:space="preserve"> is the observation’s measured value at time t,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mt</m:t>
            </m:r>
          </m:sub>
        </m:sSub>
        <m:r>
          <w:rPr>
            <w:rFonts w:ascii="Cambria Math" w:hAnsi="Cambria Math"/>
            <w:sz w:val="22"/>
            <w:szCs w:val="22"/>
          </w:rPr>
          <m:t xml:space="preserve"> </m:t>
        </m:r>
      </m:oMath>
      <w:r w:rsidRPr="00163E1B">
        <w:rPr>
          <w:sz w:val="22"/>
          <w:szCs w:val="22"/>
        </w:rPr>
        <w:t xml:space="preserve"> is the modeled value at time t. Overall, the statistical analysis suggests that the model provides reasonably accurate predictions of water temperature in the Venice lagoon, with a RMSE of 1.91 °C (calculated as the median value) for the three years and the bias lower than ±1°C (median values for the three years, are, respectively of -0.05, -0.69 and -0.8 for the year 2005, 2008 and 2019).</w:t>
      </w:r>
    </w:p>
    <w:p w14:paraId="14851BB4" w14:textId="77777777" w:rsidR="005423BD" w:rsidRPr="00163E1B" w:rsidRDefault="005423BD" w:rsidP="005423BD">
      <w:pPr>
        <w:spacing w:line="360" w:lineRule="auto"/>
        <w:jc w:val="both"/>
        <w:rPr>
          <w:sz w:val="22"/>
          <w:szCs w:val="22"/>
        </w:rPr>
      </w:pPr>
      <w:r w:rsidRPr="00163E1B">
        <w:rPr>
          <w:noProof/>
          <w:sz w:val="22"/>
          <w:szCs w:val="22"/>
        </w:rPr>
        <w:lastRenderedPageBreak/>
        <w:drawing>
          <wp:inline distT="0" distB="0" distL="0" distR="0" wp14:anchorId="5AD42CCD" wp14:editId="53860C89">
            <wp:extent cx="5672636" cy="6914147"/>
            <wp:effectExtent l="0" t="0" r="0" b="0"/>
            <wp:docPr id="1063587082" name="Immagine 106358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mp_data_modelo_05 (1).pdf"/>
                    <pic:cNvPicPr/>
                  </pic:nvPicPr>
                  <pic:blipFill rotWithShape="1">
                    <a:blip r:embed="rId8">
                      <a:extLst>
                        <a:ext uri="{28A0092B-C50C-407E-A947-70E740481C1C}">
                          <a14:useLocalDpi xmlns:a14="http://schemas.microsoft.com/office/drawing/2010/main" val="0"/>
                        </a:ext>
                      </a:extLst>
                    </a:blip>
                    <a:srcRect b="5817"/>
                    <a:stretch/>
                  </pic:blipFill>
                  <pic:spPr bwMode="auto">
                    <a:xfrm>
                      <a:off x="0" y="0"/>
                      <a:ext cx="5673520" cy="6915224"/>
                    </a:xfrm>
                    <a:prstGeom prst="rect">
                      <a:avLst/>
                    </a:prstGeom>
                    <a:ln>
                      <a:noFill/>
                    </a:ln>
                    <a:extLst>
                      <a:ext uri="{53640926-AAD7-44D8-BBD7-CCE9431645EC}">
                        <a14:shadowObscured xmlns:a14="http://schemas.microsoft.com/office/drawing/2010/main"/>
                      </a:ext>
                    </a:extLst>
                  </pic:spPr>
                </pic:pic>
              </a:graphicData>
            </a:graphic>
          </wp:inline>
        </w:drawing>
      </w:r>
    </w:p>
    <w:p w14:paraId="51847532" w14:textId="0ED7E695" w:rsidR="005423BD" w:rsidRPr="00163E1B" w:rsidRDefault="00216756" w:rsidP="00216756">
      <w:pPr>
        <w:pStyle w:val="Didascalia"/>
        <w:rPr>
          <w:sz w:val="22"/>
          <w:szCs w:val="22"/>
          <w:lang w:val="en-US"/>
        </w:rPr>
      </w:pPr>
      <w:bookmarkStart w:id="6" w:name="_Ref150852414"/>
      <w:r w:rsidRPr="00923D23">
        <w:rPr>
          <w:lang w:val="en-US"/>
        </w:rPr>
        <w:t xml:space="preserve">Figure </w:t>
      </w:r>
      <w:r>
        <w:fldChar w:fldCharType="begin"/>
      </w:r>
      <w:r w:rsidRPr="00923D23">
        <w:rPr>
          <w:lang w:val="en-US"/>
        </w:rPr>
        <w:instrText xml:space="preserve"> SEQ Figure \* ARABIC </w:instrText>
      </w:r>
      <w:r>
        <w:fldChar w:fldCharType="separate"/>
      </w:r>
      <w:r w:rsidR="007C1A74">
        <w:rPr>
          <w:noProof/>
          <w:lang w:val="en-US"/>
        </w:rPr>
        <w:t>3</w:t>
      </w:r>
      <w:r>
        <w:rPr>
          <w:noProof/>
        </w:rPr>
        <w:fldChar w:fldCharType="end"/>
      </w:r>
      <w:bookmarkEnd w:id="6"/>
      <w:r w:rsidRPr="00923D23">
        <w:rPr>
          <w:lang w:val="en-US"/>
        </w:rPr>
        <w:t>SM</w:t>
      </w:r>
      <w:r w:rsidR="005423BD" w:rsidRPr="00163E1B">
        <w:rPr>
          <w:sz w:val="22"/>
          <w:szCs w:val="22"/>
          <w:lang w:val="en-US"/>
        </w:rPr>
        <w:t xml:space="preserve">.  Data-model comparison for water temperature for the 7 stations of the SAMANET network in the Venice lagoon during 2005.  The 7 graphics on top show the model results (black lines) and measurement (red lines).   The bottom figure shows the yearly statistical distribution of </w:t>
      </w:r>
      <w:r w:rsidR="005423BD" w:rsidRPr="00163E1B">
        <w:rPr>
          <w:sz w:val="22"/>
          <w:szCs w:val="22"/>
        </w:rPr>
        <w:t>Δ</w:t>
      </w:r>
      <w:r w:rsidR="005423BD" w:rsidRPr="00163E1B">
        <w:rPr>
          <w:sz w:val="22"/>
          <w:szCs w:val="22"/>
          <w:lang w:val="en-US"/>
        </w:rPr>
        <w:t>t, f</w:t>
      </w:r>
      <w:r w:rsidR="005423BD" w:rsidRPr="00163E1B">
        <w:rPr>
          <w:rFonts w:ascii="Segoe UI" w:eastAsia="Segoe UI" w:hAnsi="Segoe UI" w:cs="Segoe UI"/>
          <w:bCs w:val="0"/>
          <w:color w:val="333333"/>
          <w:sz w:val="22"/>
          <w:szCs w:val="22"/>
          <w:lang w:val="en-US"/>
        </w:rPr>
        <w:t>or every station a box-plot of the difference of water temperature between modeled and observed data is represented in blue. The rectangular box itself is drawn from the first to the third quartile (25</w:t>
      </w:r>
      <w:r w:rsidR="005423BD" w:rsidRPr="00163E1B">
        <w:rPr>
          <w:rFonts w:ascii="Segoe UI" w:eastAsia="Segoe UI" w:hAnsi="Segoe UI" w:cs="Segoe UI"/>
          <w:bCs w:val="0"/>
          <w:color w:val="333333"/>
          <w:sz w:val="22"/>
          <w:szCs w:val="22"/>
          <w:vertAlign w:val="superscript"/>
          <w:lang w:val="en-US"/>
        </w:rPr>
        <w:t>th</w:t>
      </w:r>
      <w:r w:rsidR="005423BD" w:rsidRPr="00163E1B">
        <w:rPr>
          <w:rFonts w:ascii="Segoe UI" w:eastAsia="Segoe UI" w:hAnsi="Segoe UI" w:cs="Segoe UI"/>
          <w:bCs w:val="0"/>
          <w:color w:val="333333"/>
          <w:sz w:val="22"/>
          <w:szCs w:val="22"/>
          <w:lang w:val="en-US"/>
        </w:rPr>
        <w:t xml:space="preserve"> to 75</w:t>
      </w:r>
      <w:r w:rsidR="005423BD" w:rsidRPr="00163E1B">
        <w:rPr>
          <w:rFonts w:ascii="Segoe UI" w:eastAsia="Segoe UI" w:hAnsi="Segoe UI" w:cs="Segoe UI"/>
          <w:bCs w:val="0"/>
          <w:color w:val="333333"/>
          <w:sz w:val="22"/>
          <w:szCs w:val="22"/>
          <w:vertAlign w:val="superscript"/>
          <w:lang w:val="en-US"/>
        </w:rPr>
        <w:t>th</w:t>
      </w:r>
      <w:r w:rsidR="005423BD" w:rsidRPr="00163E1B">
        <w:rPr>
          <w:rFonts w:ascii="Segoe UI" w:eastAsia="Segoe UI" w:hAnsi="Segoe UI" w:cs="Segoe UI"/>
          <w:bCs w:val="0"/>
          <w:color w:val="333333"/>
          <w:sz w:val="22"/>
          <w:szCs w:val="22"/>
          <w:lang w:val="en-US"/>
        </w:rPr>
        <w:t xml:space="preserve"> percentile), a red horizontal line drawn in the middle of the box denotes the median, while the upper and lower whiskers show the minimal and maximal values. The whiskers do not consider the most extreme data points considered as outliers; these outliers are represented individually by a red “+” symbol.</w:t>
      </w:r>
      <w:r w:rsidR="005423BD" w:rsidRPr="00163E1B">
        <w:rPr>
          <w:sz w:val="22"/>
          <w:szCs w:val="22"/>
          <w:lang w:val="en-US"/>
        </w:rPr>
        <w:t xml:space="preserve">  All the median values of the difference between the model and observed data are in the range [-1,+1]°C (between the two dashed lines) except for Station 5. </w:t>
      </w:r>
    </w:p>
    <w:p w14:paraId="6190F0D4" w14:textId="77777777" w:rsidR="005423BD" w:rsidRPr="00163E1B" w:rsidRDefault="005423BD" w:rsidP="005423BD">
      <w:pPr>
        <w:rPr>
          <w:sz w:val="22"/>
          <w:szCs w:val="22"/>
        </w:rPr>
      </w:pPr>
      <w:r w:rsidRPr="00163E1B">
        <w:rPr>
          <w:noProof/>
          <w:sz w:val="22"/>
          <w:szCs w:val="22"/>
        </w:rPr>
        <w:lastRenderedPageBreak/>
        <w:drawing>
          <wp:inline distT="0" distB="0" distL="0" distR="0" wp14:anchorId="3C7A2FEA" wp14:editId="1B93C7D4">
            <wp:extent cx="5293996" cy="5999747"/>
            <wp:effectExtent l="0" t="0" r="0" b="0"/>
            <wp:docPr id="1063587083" name="Immagine 10635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mp_data_modelo_08.pdf"/>
                    <pic:cNvPicPr/>
                  </pic:nvPicPr>
                  <pic:blipFill rotWithShape="1">
                    <a:blip r:embed="rId9">
                      <a:extLst>
                        <a:ext uri="{28A0092B-C50C-407E-A947-70E740481C1C}">
                          <a14:useLocalDpi xmlns:a14="http://schemas.microsoft.com/office/drawing/2010/main" val="0"/>
                        </a:ext>
                      </a:extLst>
                    </a:blip>
                    <a:srcRect t="4549" b="7878"/>
                    <a:stretch/>
                  </pic:blipFill>
                  <pic:spPr bwMode="auto">
                    <a:xfrm>
                      <a:off x="0" y="0"/>
                      <a:ext cx="5299390" cy="6005860"/>
                    </a:xfrm>
                    <a:prstGeom prst="rect">
                      <a:avLst/>
                    </a:prstGeom>
                    <a:ln>
                      <a:noFill/>
                    </a:ln>
                    <a:extLst>
                      <a:ext uri="{53640926-AAD7-44D8-BBD7-CCE9431645EC}">
                        <a14:shadowObscured xmlns:a14="http://schemas.microsoft.com/office/drawing/2010/main"/>
                      </a:ext>
                    </a:extLst>
                  </pic:spPr>
                </pic:pic>
              </a:graphicData>
            </a:graphic>
          </wp:inline>
        </w:drawing>
      </w:r>
    </w:p>
    <w:p w14:paraId="1073E3EA" w14:textId="77777777" w:rsidR="005423BD" w:rsidRPr="00163E1B" w:rsidRDefault="005423BD" w:rsidP="005423BD">
      <w:pPr>
        <w:rPr>
          <w:sz w:val="22"/>
          <w:szCs w:val="22"/>
        </w:rPr>
      </w:pPr>
      <w:r w:rsidRPr="00163E1B">
        <w:rPr>
          <w:noProof/>
          <w:sz w:val="22"/>
          <w:szCs w:val="22"/>
        </w:rPr>
        <w:drawing>
          <wp:inline distT="0" distB="0" distL="0" distR="0" wp14:anchorId="582FF3CF" wp14:editId="7678085E">
            <wp:extent cx="5903494" cy="1309507"/>
            <wp:effectExtent l="0" t="0" r="0" b="0"/>
            <wp:docPr id="1063587084" name="Immagine 106358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mp_box_plot_datamod_08.pdf"/>
                    <pic:cNvPicPr/>
                  </pic:nvPicPr>
                  <pic:blipFill rotWithShape="1">
                    <a:blip r:embed="rId10">
                      <a:extLst>
                        <a:ext uri="{28A0092B-C50C-407E-A947-70E740481C1C}">
                          <a14:useLocalDpi xmlns:a14="http://schemas.microsoft.com/office/drawing/2010/main" val="0"/>
                        </a:ext>
                      </a:extLst>
                    </a:blip>
                    <a:srcRect t="8928" b="73931"/>
                    <a:stretch/>
                  </pic:blipFill>
                  <pic:spPr bwMode="auto">
                    <a:xfrm>
                      <a:off x="0" y="0"/>
                      <a:ext cx="5910807" cy="1311129"/>
                    </a:xfrm>
                    <a:prstGeom prst="rect">
                      <a:avLst/>
                    </a:prstGeom>
                    <a:ln>
                      <a:noFill/>
                    </a:ln>
                    <a:extLst>
                      <a:ext uri="{53640926-AAD7-44D8-BBD7-CCE9431645EC}">
                        <a14:shadowObscured xmlns:a14="http://schemas.microsoft.com/office/drawing/2010/main"/>
                      </a:ext>
                    </a:extLst>
                  </pic:spPr>
                </pic:pic>
              </a:graphicData>
            </a:graphic>
          </wp:inline>
        </w:drawing>
      </w:r>
    </w:p>
    <w:p w14:paraId="48FB34E4" w14:textId="338961BB" w:rsidR="005423BD" w:rsidRPr="00163E1B" w:rsidRDefault="00E22B37" w:rsidP="00E22B37">
      <w:pPr>
        <w:pStyle w:val="Didascalia"/>
        <w:rPr>
          <w:sz w:val="22"/>
          <w:szCs w:val="22"/>
          <w:lang w:val="en-US"/>
        </w:rPr>
      </w:pPr>
      <w:bookmarkStart w:id="7" w:name="_Ref150852429"/>
      <w:r w:rsidRPr="00923D23">
        <w:rPr>
          <w:lang w:val="en-US"/>
        </w:rPr>
        <w:t xml:space="preserve">Figure </w:t>
      </w:r>
      <w:r>
        <w:fldChar w:fldCharType="begin"/>
      </w:r>
      <w:r w:rsidRPr="00923D23">
        <w:rPr>
          <w:lang w:val="en-US"/>
        </w:rPr>
        <w:instrText xml:space="preserve"> SEQ Figure \* ARABIC </w:instrText>
      </w:r>
      <w:r>
        <w:fldChar w:fldCharType="separate"/>
      </w:r>
      <w:r w:rsidR="007C1A74">
        <w:rPr>
          <w:noProof/>
          <w:lang w:val="en-US"/>
        </w:rPr>
        <w:t>4</w:t>
      </w:r>
      <w:r>
        <w:rPr>
          <w:noProof/>
        </w:rPr>
        <w:fldChar w:fldCharType="end"/>
      </w:r>
      <w:bookmarkEnd w:id="7"/>
      <w:r w:rsidRPr="00923D23">
        <w:rPr>
          <w:lang w:val="en-US"/>
        </w:rPr>
        <w:t>SM</w:t>
      </w:r>
      <w:r w:rsidR="005423BD" w:rsidRPr="00163E1B">
        <w:rPr>
          <w:sz w:val="22"/>
          <w:szCs w:val="22"/>
          <w:lang w:val="en-US"/>
        </w:rPr>
        <w:t xml:space="preserve">. Data-model comparison for water temperature for the 10 stations of the SAMANET network in the Venice lagoon during 2008. The 10 graphics on top show the model results (black lines) and measurement (red lines). The bottom figure shows the yearly statistical distribution of </w:t>
      </w:r>
      <w:r w:rsidR="005423BD" w:rsidRPr="00163E1B">
        <w:rPr>
          <w:sz w:val="22"/>
          <w:szCs w:val="22"/>
        </w:rPr>
        <w:t>Δ</w:t>
      </w:r>
      <w:r w:rsidR="005423BD" w:rsidRPr="00163E1B">
        <w:rPr>
          <w:sz w:val="22"/>
          <w:szCs w:val="22"/>
          <w:lang w:val="en-US"/>
        </w:rPr>
        <w:t>t, f</w:t>
      </w:r>
      <w:r w:rsidR="005423BD" w:rsidRPr="00163E1B">
        <w:rPr>
          <w:rFonts w:ascii="Segoe UI" w:eastAsia="Segoe UI" w:hAnsi="Segoe UI" w:cs="Segoe UI"/>
          <w:bCs w:val="0"/>
          <w:color w:val="333333"/>
          <w:sz w:val="22"/>
          <w:szCs w:val="22"/>
          <w:lang w:val="en-US"/>
        </w:rPr>
        <w:t>or every station a box-plot of the difference of water temperature between modeled and observed data is represented in blue. The rectangular box itself is drawn from the first to the third quartile (25</w:t>
      </w:r>
      <w:r w:rsidR="005423BD" w:rsidRPr="00163E1B">
        <w:rPr>
          <w:rFonts w:ascii="Segoe UI" w:eastAsia="Segoe UI" w:hAnsi="Segoe UI" w:cs="Segoe UI"/>
          <w:bCs w:val="0"/>
          <w:color w:val="333333"/>
          <w:sz w:val="22"/>
          <w:szCs w:val="22"/>
          <w:vertAlign w:val="superscript"/>
          <w:lang w:val="en-US"/>
        </w:rPr>
        <w:t>th</w:t>
      </w:r>
      <w:r w:rsidR="005423BD" w:rsidRPr="00163E1B">
        <w:rPr>
          <w:rFonts w:ascii="Segoe UI" w:eastAsia="Segoe UI" w:hAnsi="Segoe UI" w:cs="Segoe UI"/>
          <w:bCs w:val="0"/>
          <w:color w:val="333333"/>
          <w:sz w:val="22"/>
          <w:szCs w:val="22"/>
          <w:lang w:val="en-US"/>
        </w:rPr>
        <w:t xml:space="preserve"> to 75</w:t>
      </w:r>
      <w:r w:rsidR="005423BD" w:rsidRPr="00163E1B">
        <w:rPr>
          <w:rFonts w:ascii="Segoe UI" w:eastAsia="Segoe UI" w:hAnsi="Segoe UI" w:cs="Segoe UI"/>
          <w:bCs w:val="0"/>
          <w:color w:val="333333"/>
          <w:sz w:val="22"/>
          <w:szCs w:val="22"/>
          <w:vertAlign w:val="superscript"/>
          <w:lang w:val="en-US"/>
        </w:rPr>
        <w:t>th</w:t>
      </w:r>
      <w:r w:rsidR="005423BD" w:rsidRPr="00163E1B">
        <w:rPr>
          <w:rFonts w:ascii="Segoe UI" w:eastAsia="Segoe UI" w:hAnsi="Segoe UI" w:cs="Segoe UI"/>
          <w:bCs w:val="0"/>
          <w:color w:val="333333"/>
          <w:sz w:val="22"/>
          <w:szCs w:val="22"/>
          <w:lang w:val="en-US"/>
        </w:rPr>
        <w:t xml:space="preserve"> percentile), a red horizontal line drawn in the middle of the box denotes the median, while the upper and lower whiskers show the minimal and maximal values. The whiskers do not consider the most extreme data points considered as outliers; these outliers are represented individually by a red “+” symbol. Most of the median values of the difference between the model and observed data are in the range [-1,+1]°C (between the two dashed lines</w:t>
      </w:r>
      <w:r w:rsidR="005423BD" w:rsidRPr="00163E1B">
        <w:rPr>
          <w:sz w:val="22"/>
          <w:szCs w:val="22"/>
          <w:lang w:val="en-US"/>
        </w:rPr>
        <w:t>) except for Station 5.</w:t>
      </w:r>
    </w:p>
    <w:p w14:paraId="6828E119" w14:textId="29257183" w:rsidR="005423BD" w:rsidRPr="00163E1B" w:rsidRDefault="005423BD" w:rsidP="005423BD">
      <w:pPr>
        <w:rPr>
          <w:sz w:val="22"/>
          <w:szCs w:val="22"/>
        </w:rPr>
      </w:pPr>
    </w:p>
    <w:p w14:paraId="035066DC" w14:textId="1A7E8A4E" w:rsidR="005423BD" w:rsidRPr="00163E1B" w:rsidRDefault="00F4068E" w:rsidP="005423BD">
      <w:pPr>
        <w:rPr>
          <w:sz w:val="22"/>
          <w:szCs w:val="22"/>
        </w:rPr>
      </w:pPr>
      <w:r>
        <w:rPr>
          <w:noProof/>
          <w:sz w:val="22"/>
          <w:szCs w:val="22"/>
          <w14:ligatures w14:val="standardContextual"/>
        </w:rPr>
        <w:drawing>
          <wp:inline distT="0" distB="0" distL="0" distR="0" wp14:anchorId="038C8717" wp14:editId="6AE307F9">
            <wp:extent cx="6120130" cy="60452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_data_modelo_19 (1).pdf"/>
                    <pic:cNvPicPr/>
                  </pic:nvPicPr>
                  <pic:blipFill rotWithShape="1">
                    <a:blip r:embed="rId11">
                      <a:extLst>
                        <a:ext uri="{28A0092B-C50C-407E-A947-70E740481C1C}">
                          <a14:useLocalDpi xmlns:a14="http://schemas.microsoft.com/office/drawing/2010/main" val="0"/>
                        </a:ext>
                      </a:extLst>
                    </a:blip>
                    <a:srcRect b="23675"/>
                    <a:stretch/>
                  </pic:blipFill>
                  <pic:spPr bwMode="auto">
                    <a:xfrm>
                      <a:off x="0" y="0"/>
                      <a:ext cx="6120130" cy="6045200"/>
                    </a:xfrm>
                    <a:prstGeom prst="rect">
                      <a:avLst/>
                    </a:prstGeom>
                    <a:ln>
                      <a:noFill/>
                    </a:ln>
                    <a:extLst>
                      <a:ext uri="{53640926-AAD7-44D8-BBD7-CCE9431645EC}">
                        <a14:shadowObscured xmlns:a14="http://schemas.microsoft.com/office/drawing/2010/main"/>
                      </a:ext>
                    </a:extLst>
                  </pic:spPr>
                </pic:pic>
              </a:graphicData>
            </a:graphic>
          </wp:inline>
        </w:drawing>
      </w:r>
    </w:p>
    <w:p w14:paraId="3E86B32E" w14:textId="0F767D0E" w:rsidR="005423BD" w:rsidRPr="00163E1B" w:rsidRDefault="00E22B37" w:rsidP="00E22B37">
      <w:pPr>
        <w:pStyle w:val="Didascalia"/>
        <w:rPr>
          <w:sz w:val="22"/>
          <w:szCs w:val="22"/>
          <w:lang w:val="en-US"/>
        </w:rPr>
      </w:pPr>
      <w:bookmarkStart w:id="8" w:name="_Ref150852439"/>
      <w:r w:rsidRPr="00E22B37">
        <w:rPr>
          <w:lang w:val="en-US"/>
        </w:rPr>
        <w:t xml:space="preserve">Figure </w:t>
      </w:r>
      <w:r>
        <w:fldChar w:fldCharType="begin"/>
      </w:r>
      <w:r w:rsidRPr="00E22B37">
        <w:rPr>
          <w:lang w:val="en-US"/>
        </w:rPr>
        <w:instrText xml:space="preserve"> SEQ Figure \* ARABIC </w:instrText>
      </w:r>
      <w:r>
        <w:fldChar w:fldCharType="separate"/>
      </w:r>
      <w:r w:rsidR="007C1A74">
        <w:rPr>
          <w:noProof/>
          <w:lang w:val="en-US"/>
        </w:rPr>
        <w:t>5</w:t>
      </w:r>
      <w:r>
        <w:fldChar w:fldCharType="end"/>
      </w:r>
      <w:bookmarkEnd w:id="8"/>
      <w:r>
        <w:rPr>
          <w:sz w:val="22"/>
          <w:szCs w:val="22"/>
          <w:lang w:val="en-US"/>
        </w:rPr>
        <w:t>SM</w:t>
      </w:r>
      <w:r w:rsidR="00FA1FE3">
        <w:rPr>
          <w:sz w:val="22"/>
          <w:szCs w:val="22"/>
          <w:lang w:val="en-US"/>
        </w:rPr>
        <w:t xml:space="preserve">. </w:t>
      </w:r>
      <w:r w:rsidR="005423BD" w:rsidRPr="00163E1B">
        <w:rPr>
          <w:sz w:val="22"/>
          <w:szCs w:val="22"/>
          <w:lang w:val="en-US"/>
        </w:rPr>
        <w:t xml:space="preserve">Data-model comparison for water temperature for the 5 stations of the SAMANET network in the Venice lagoon during 2019. The top 5 figures show the model results (black lines) and measurement (red lines). The bottom figure shows the yearly statistical distribution of </w:t>
      </w:r>
      <w:r w:rsidR="005423BD" w:rsidRPr="00163E1B">
        <w:rPr>
          <w:sz w:val="22"/>
          <w:szCs w:val="22"/>
        </w:rPr>
        <w:t>Δ</w:t>
      </w:r>
      <w:r w:rsidR="005423BD" w:rsidRPr="00163E1B">
        <w:rPr>
          <w:sz w:val="22"/>
          <w:szCs w:val="22"/>
          <w:lang w:val="en-US"/>
        </w:rPr>
        <w:t>t, for every station a box-plot of the difference of water temperature between modeled and observed data is represented in blue. The rectangular box itself is drawn from the first to the third quartile (25</w:t>
      </w:r>
      <w:r w:rsidR="005423BD" w:rsidRPr="00163E1B">
        <w:rPr>
          <w:sz w:val="22"/>
          <w:szCs w:val="22"/>
          <w:vertAlign w:val="superscript"/>
          <w:lang w:val="en-US"/>
        </w:rPr>
        <w:t>th</w:t>
      </w:r>
      <w:r w:rsidR="005423BD" w:rsidRPr="00163E1B">
        <w:rPr>
          <w:sz w:val="22"/>
          <w:szCs w:val="22"/>
          <w:lang w:val="en-US"/>
        </w:rPr>
        <w:t xml:space="preserve"> to 75</w:t>
      </w:r>
      <w:r w:rsidR="005423BD" w:rsidRPr="00163E1B">
        <w:rPr>
          <w:sz w:val="22"/>
          <w:szCs w:val="22"/>
          <w:vertAlign w:val="superscript"/>
          <w:lang w:val="en-US"/>
        </w:rPr>
        <w:t>th</w:t>
      </w:r>
      <w:r w:rsidR="005423BD" w:rsidRPr="00163E1B">
        <w:rPr>
          <w:sz w:val="22"/>
          <w:szCs w:val="22"/>
          <w:lang w:val="en-US"/>
        </w:rPr>
        <w:t xml:space="preserve"> percentile), a red horizontal line drawn in the middle of the box denotes the median, while the upper and lower whiskers show the minimal and maximal values. </w:t>
      </w:r>
      <w:r w:rsidR="005423BD" w:rsidRPr="00163E1B">
        <w:rPr>
          <w:rFonts w:ascii="Segoe UI" w:eastAsia="Segoe UI" w:hAnsi="Segoe UI" w:cs="Segoe UI"/>
          <w:bCs w:val="0"/>
          <w:color w:val="333333"/>
          <w:sz w:val="22"/>
          <w:szCs w:val="22"/>
          <w:lang w:val="en-US"/>
        </w:rPr>
        <w:t>The whiskers do not consider the most extreme data points considered as outliers; these outliers are represented individually by a red “+” symbol.</w:t>
      </w:r>
      <w:r w:rsidR="005423BD" w:rsidRPr="00163E1B">
        <w:rPr>
          <w:sz w:val="22"/>
          <w:szCs w:val="22"/>
          <w:lang w:val="en-US"/>
        </w:rPr>
        <w:t xml:space="preserve"> (All the median values of the difference between the model and observed data are in the range [-1,+1]°C (between the two dashed lines)</w:t>
      </w:r>
    </w:p>
    <w:p w14:paraId="1C5E9571" w14:textId="77777777" w:rsidR="005423BD" w:rsidRPr="00163E1B" w:rsidRDefault="005423BD" w:rsidP="005423BD">
      <w:pPr>
        <w:spacing w:line="360" w:lineRule="auto"/>
        <w:jc w:val="both"/>
        <w:rPr>
          <w:b/>
          <w:sz w:val="22"/>
          <w:szCs w:val="22"/>
        </w:rPr>
      </w:pPr>
    </w:p>
    <w:p w14:paraId="7397E2C5" w14:textId="0F65DA46" w:rsidR="00F80B4C" w:rsidRDefault="00F80B4C">
      <w:pPr>
        <w:rPr>
          <w:b/>
          <w:sz w:val="22"/>
          <w:szCs w:val="22"/>
        </w:rPr>
      </w:pPr>
      <w:r>
        <w:rPr>
          <w:b/>
          <w:sz w:val="22"/>
          <w:szCs w:val="22"/>
        </w:rPr>
        <w:br w:type="page"/>
      </w:r>
    </w:p>
    <w:p w14:paraId="51736321" w14:textId="77777777" w:rsidR="005423BD" w:rsidRPr="00163E1B" w:rsidRDefault="005423BD" w:rsidP="005423BD">
      <w:pPr>
        <w:spacing w:line="360" w:lineRule="auto"/>
        <w:jc w:val="both"/>
        <w:rPr>
          <w:b/>
          <w:sz w:val="22"/>
          <w:szCs w:val="22"/>
        </w:rPr>
      </w:pPr>
    </w:p>
    <w:p w14:paraId="24E38DCA" w14:textId="6CEFD90C" w:rsidR="005423BD" w:rsidRDefault="005423BD" w:rsidP="005423BD">
      <w:pPr>
        <w:spacing w:line="360" w:lineRule="auto"/>
        <w:jc w:val="both"/>
        <w:rPr>
          <w:b/>
          <w:sz w:val="22"/>
          <w:szCs w:val="22"/>
        </w:rPr>
      </w:pPr>
      <w:r w:rsidRPr="00163E1B">
        <w:rPr>
          <w:b/>
          <w:sz w:val="22"/>
          <w:szCs w:val="22"/>
        </w:rPr>
        <w:t>SM 3:X RESULTS OF CLIMATE SCENARIOS</w:t>
      </w:r>
    </w:p>
    <w:p w14:paraId="48669CFE" w14:textId="77777777" w:rsidR="00DA53C7" w:rsidRPr="00163E1B" w:rsidRDefault="00DA53C7" w:rsidP="005423BD">
      <w:pPr>
        <w:spacing w:line="360" w:lineRule="auto"/>
        <w:jc w:val="both"/>
        <w:rPr>
          <w:b/>
          <w:sz w:val="22"/>
          <w:szCs w:val="22"/>
        </w:rPr>
      </w:pPr>
    </w:p>
    <w:p w14:paraId="48C3395A" w14:textId="77777777" w:rsidR="005423BD" w:rsidRPr="00163E1B" w:rsidRDefault="005423BD" w:rsidP="005423BD">
      <w:pPr>
        <w:spacing w:line="360" w:lineRule="auto"/>
        <w:jc w:val="both"/>
        <w:rPr>
          <w:sz w:val="22"/>
          <w:szCs w:val="22"/>
        </w:rPr>
      </w:pPr>
    </w:p>
    <w:p w14:paraId="047C09AA" w14:textId="77777777" w:rsidR="005423BD" w:rsidRPr="00163E1B" w:rsidRDefault="005423BD" w:rsidP="005423BD">
      <w:pPr>
        <w:jc w:val="center"/>
        <w:rPr>
          <w:b/>
          <w:bCs/>
          <w:sz w:val="22"/>
          <w:szCs w:val="22"/>
        </w:rPr>
      </w:pPr>
      <w:r w:rsidRPr="00163E1B">
        <w:rPr>
          <w:noProof/>
          <w:sz w:val="22"/>
          <w:szCs w:val="22"/>
        </w:rPr>
        <w:t xml:space="preserve"> </w:t>
      </w:r>
      <w:r w:rsidRPr="00163E1B">
        <w:rPr>
          <w:b/>
          <w:bCs/>
          <w:noProof/>
          <w:sz w:val="22"/>
          <w:szCs w:val="22"/>
        </w:rPr>
        <w:drawing>
          <wp:inline distT="0" distB="0" distL="0" distR="0" wp14:anchorId="24154ABD" wp14:editId="15D3847F">
            <wp:extent cx="5410889" cy="2580577"/>
            <wp:effectExtent l="0" t="0" r="0" b="0"/>
            <wp:docPr id="1063587088" name="Immagine 1063587088"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87088" name="Immagine 1063587088" descr="Immagine che contiene testo, schermata, numero, Parallelo&#10;&#10;Descrizione generata automaticamente"/>
                    <pic:cNvPicPr/>
                  </pic:nvPicPr>
                  <pic:blipFill>
                    <a:blip r:embed="rId12"/>
                    <a:stretch>
                      <a:fillRect/>
                    </a:stretch>
                  </pic:blipFill>
                  <pic:spPr>
                    <a:xfrm>
                      <a:off x="0" y="0"/>
                      <a:ext cx="5427158" cy="2588336"/>
                    </a:xfrm>
                    <a:prstGeom prst="rect">
                      <a:avLst/>
                    </a:prstGeom>
                  </pic:spPr>
                </pic:pic>
              </a:graphicData>
            </a:graphic>
          </wp:inline>
        </w:drawing>
      </w:r>
    </w:p>
    <w:p w14:paraId="258B7BAD" w14:textId="5852DD8F" w:rsidR="005423BD" w:rsidRDefault="00E22B37" w:rsidP="00E22B37">
      <w:pPr>
        <w:pStyle w:val="Didascalia"/>
        <w:rPr>
          <w:rFonts w:ascii="Times New Roman" w:eastAsia="Times New Roman" w:hAnsi="Times New Roman" w:cs="Times New Roman"/>
          <w:sz w:val="22"/>
          <w:szCs w:val="22"/>
          <w:lang w:val="en-US"/>
        </w:rPr>
      </w:pPr>
      <w:r w:rsidRPr="00923D23">
        <w:rPr>
          <w:lang w:val="en-US"/>
        </w:rPr>
        <w:t xml:space="preserve">Table </w:t>
      </w:r>
      <w:r>
        <w:fldChar w:fldCharType="begin"/>
      </w:r>
      <w:r w:rsidRPr="00923D23">
        <w:rPr>
          <w:lang w:val="en-US"/>
        </w:rPr>
        <w:instrText xml:space="preserve"> SEQ Table \* ARABIC </w:instrText>
      </w:r>
      <w:r>
        <w:fldChar w:fldCharType="separate"/>
      </w:r>
      <w:r w:rsidRPr="00923D23">
        <w:rPr>
          <w:noProof/>
          <w:lang w:val="en-US"/>
        </w:rPr>
        <w:t>3</w:t>
      </w:r>
      <w:r>
        <w:rPr>
          <w:noProof/>
        </w:rPr>
        <w:fldChar w:fldCharType="end"/>
      </w:r>
      <w:r w:rsidRPr="00923D23">
        <w:rPr>
          <w:lang w:val="en-US"/>
        </w:rPr>
        <w:t>SM</w:t>
      </w:r>
      <w:r w:rsidR="005423BD" w:rsidRPr="00163E1B">
        <w:rPr>
          <w:b/>
          <w:sz w:val="22"/>
          <w:szCs w:val="22"/>
          <w:lang w:val="en-US"/>
        </w:rPr>
        <w:t xml:space="preserve">. </w:t>
      </w:r>
      <w:r w:rsidR="005423BD" w:rsidRPr="00163E1B">
        <w:rPr>
          <w:rFonts w:ascii="Times New Roman" w:eastAsia="Times New Roman" w:hAnsi="Times New Roman" w:cs="Times New Roman"/>
          <w:sz w:val="22"/>
          <w:szCs w:val="22"/>
          <w:lang w:val="en-US"/>
        </w:rPr>
        <w:t>Average, minimum, maximum, monthly (and yearly)  lagoon, water levels (m)  for 2019 and anomaly values in 2050 and 2100, relatively to the 2019 for the RCP 4.5 and 8.5, with (right hand side, identified by “_CLOSE”) and without (left hand side) lagoon closures.</w:t>
      </w:r>
    </w:p>
    <w:p w14:paraId="2B54152E" w14:textId="77777777" w:rsidR="0050573C" w:rsidRPr="0050573C" w:rsidRDefault="0050573C" w:rsidP="0050573C">
      <w:pPr>
        <w:rPr>
          <w:lang w:eastAsia="en-US"/>
        </w:rPr>
      </w:pPr>
    </w:p>
    <w:p w14:paraId="2D8883B8" w14:textId="77777777" w:rsidR="0050573C" w:rsidRDefault="0050573C" w:rsidP="0050573C">
      <w:pPr>
        <w:spacing w:line="360" w:lineRule="auto"/>
        <w:jc w:val="center"/>
        <w:rPr>
          <w:b/>
        </w:rPr>
      </w:pPr>
      <w:r w:rsidRPr="004F5260">
        <w:rPr>
          <w:noProof/>
        </w:rPr>
        <w:drawing>
          <wp:inline distT="0" distB="0" distL="0" distR="0" wp14:anchorId="3A09F8B1" wp14:editId="7460FB48">
            <wp:extent cx="5469255" cy="2608413"/>
            <wp:effectExtent l="0" t="0" r="4445" b="0"/>
            <wp:docPr id="39" name="Immagine 39"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 schermata, numero, Parallelo&#10;&#10;Descrizione generata automaticamente"/>
                    <pic:cNvPicPr/>
                  </pic:nvPicPr>
                  <pic:blipFill>
                    <a:blip r:embed="rId13"/>
                    <a:stretch>
                      <a:fillRect/>
                    </a:stretch>
                  </pic:blipFill>
                  <pic:spPr>
                    <a:xfrm>
                      <a:off x="0" y="0"/>
                      <a:ext cx="5472498" cy="2609960"/>
                    </a:xfrm>
                    <a:prstGeom prst="rect">
                      <a:avLst/>
                    </a:prstGeom>
                  </pic:spPr>
                </pic:pic>
              </a:graphicData>
            </a:graphic>
          </wp:inline>
        </w:drawing>
      </w:r>
      <w:r w:rsidRPr="007A03EC">
        <w:rPr>
          <w:noProof/>
        </w:rPr>
        <w:t xml:space="preserve"> </w:t>
      </w:r>
    </w:p>
    <w:p w14:paraId="6931E423" w14:textId="356EFB5D" w:rsidR="0050573C" w:rsidRDefault="00E22B37" w:rsidP="00E22B37">
      <w:pPr>
        <w:pStyle w:val="Didascalia"/>
        <w:rPr>
          <w:rFonts w:ascii="Times New Roman" w:eastAsia="Times New Roman" w:hAnsi="Times New Roman" w:cs="Times New Roman"/>
          <w:lang w:val="en-US"/>
        </w:rPr>
      </w:pPr>
      <w:r w:rsidRPr="0009029C">
        <w:rPr>
          <w:lang w:val="en-US"/>
        </w:rPr>
        <w:t xml:space="preserve">Table </w:t>
      </w:r>
      <w:r>
        <w:fldChar w:fldCharType="begin"/>
      </w:r>
      <w:r w:rsidRPr="0009029C">
        <w:rPr>
          <w:lang w:val="en-US"/>
        </w:rPr>
        <w:instrText xml:space="preserve"> SEQ Table \* ARABIC </w:instrText>
      </w:r>
      <w:r>
        <w:fldChar w:fldCharType="separate"/>
      </w:r>
      <w:r w:rsidRPr="0009029C">
        <w:rPr>
          <w:noProof/>
          <w:lang w:val="en-US"/>
        </w:rPr>
        <w:t>4</w:t>
      </w:r>
      <w:r>
        <w:fldChar w:fldCharType="end"/>
      </w:r>
      <w:r w:rsidRPr="0009029C">
        <w:rPr>
          <w:lang w:val="en-US"/>
        </w:rPr>
        <w:t>SM</w:t>
      </w:r>
      <w:r w:rsidR="0050573C" w:rsidRPr="001E70B6">
        <w:rPr>
          <w:b/>
          <w:lang w:val="en-US"/>
        </w:rPr>
        <w:t xml:space="preserve">. </w:t>
      </w:r>
      <w:r w:rsidR="0050573C" w:rsidRPr="001E70B6">
        <w:rPr>
          <w:rFonts w:ascii="Times New Roman" w:eastAsia="Times New Roman" w:hAnsi="Times New Roman" w:cs="Times New Roman"/>
          <w:lang w:val="en-US"/>
        </w:rPr>
        <w:t xml:space="preserve">Average monthly lagoon </w:t>
      </w:r>
      <w:r w:rsidR="0050573C">
        <w:rPr>
          <w:rFonts w:ascii="Times New Roman" w:eastAsia="Times New Roman" w:hAnsi="Times New Roman" w:cs="Times New Roman"/>
          <w:lang w:val="en-US"/>
        </w:rPr>
        <w:t xml:space="preserve">basin </w:t>
      </w:r>
      <w:r w:rsidR="0050573C" w:rsidRPr="001E70B6">
        <w:rPr>
          <w:rFonts w:ascii="Times New Roman" w:eastAsia="Times New Roman" w:hAnsi="Times New Roman" w:cs="Times New Roman"/>
          <w:lang w:val="en-US"/>
        </w:rPr>
        <w:t>salinity</w:t>
      </w:r>
      <w:r w:rsidR="0050573C">
        <w:rPr>
          <w:rFonts w:ascii="Times New Roman" w:eastAsia="Times New Roman" w:hAnsi="Times New Roman" w:cs="Times New Roman"/>
          <w:lang w:val="en-US"/>
        </w:rPr>
        <w:t xml:space="preserve"> for </w:t>
      </w:r>
      <w:r w:rsidR="00322BA3">
        <w:rPr>
          <w:rFonts w:ascii="Times New Roman" w:eastAsia="Times New Roman" w:hAnsi="Times New Roman" w:cs="Times New Roman"/>
          <w:lang w:val="en-US"/>
        </w:rPr>
        <w:t>t</w:t>
      </w:r>
      <w:r w:rsidR="0050573C">
        <w:rPr>
          <w:rFonts w:ascii="Times New Roman" w:eastAsia="Times New Roman" w:hAnsi="Times New Roman" w:cs="Times New Roman"/>
          <w:lang w:val="en-US"/>
        </w:rPr>
        <w:t>he year 2019 and</w:t>
      </w:r>
      <w:r w:rsidR="0050573C" w:rsidRPr="001E70B6">
        <w:rPr>
          <w:rFonts w:ascii="Times New Roman" w:eastAsia="Times New Roman" w:hAnsi="Times New Roman" w:cs="Times New Roman"/>
          <w:lang w:val="en-US"/>
        </w:rPr>
        <w:t xml:space="preserve"> anomaly in 2050 and 2100, calculated relative to 2019, and average, maximum, and minimum values for the RCP 4.5 and 8.5, with and without lagoon closures.</w:t>
      </w:r>
    </w:p>
    <w:p w14:paraId="7C4972E2" w14:textId="77777777" w:rsidR="0050573C" w:rsidRDefault="0050573C" w:rsidP="0050573C">
      <w:pPr>
        <w:jc w:val="center"/>
        <w:rPr>
          <w:b/>
        </w:rPr>
      </w:pPr>
      <w:r w:rsidRPr="005846DD">
        <w:rPr>
          <w:noProof/>
        </w:rPr>
        <w:lastRenderedPageBreak/>
        <w:t xml:space="preserve"> </w:t>
      </w:r>
      <w:r w:rsidRPr="004F5260">
        <w:rPr>
          <w:noProof/>
        </w:rPr>
        <w:t xml:space="preserve"> </w:t>
      </w:r>
      <w:r w:rsidRPr="004F5260">
        <w:rPr>
          <w:noProof/>
        </w:rPr>
        <w:drawing>
          <wp:inline distT="0" distB="0" distL="0" distR="0" wp14:anchorId="4994D05D" wp14:editId="6D0A5859">
            <wp:extent cx="4165600" cy="1968500"/>
            <wp:effectExtent l="0" t="0" r="0" b="0"/>
            <wp:docPr id="38" name="Immagine 38"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schermata, numero, Parallelo&#10;&#10;Descrizione generata automaticamente"/>
                    <pic:cNvPicPr/>
                  </pic:nvPicPr>
                  <pic:blipFill>
                    <a:blip r:embed="rId14"/>
                    <a:stretch>
                      <a:fillRect/>
                    </a:stretch>
                  </pic:blipFill>
                  <pic:spPr>
                    <a:xfrm>
                      <a:off x="0" y="0"/>
                      <a:ext cx="4165600" cy="1968500"/>
                    </a:xfrm>
                    <a:prstGeom prst="rect">
                      <a:avLst/>
                    </a:prstGeom>
                  </pic:spPr>
                </pic:pic>
              </a:graphicData>
            </a:graphic>
          </wp:inline>
        </w:drawing>
      </w:r>
    </w:p>
    <w:p w14:paraId="7113A834" w14:textId="13BD254E" w:rsidR="005423BD" w:rsidRPr="002F1EDF" w:rsidRDefault="00E22B37" w:rsidP="002F1EDF">
      <w:pPr>
        <w:pStyle w:val="Didascalia"/>
        <w:rPr>
          <w:lang w:val="en-US"/>
        </w:rPr>
      </w:pPr>
      <w:r w:rsidRPr="00E22B37">
        <w:rPr>
          <w:lang w:val="en-US"/>
        </w:rPr>
        <w:t xml:space="preserve">Table </w:t>
      </w:r>
      <w:r>
        <w:fldChar w:fldCharType="begin"/>
      </w:r>
      <w:r w:rsidRPr="00E22B37">
        <w:rPr>
          <w:lang w:val="en-US"/>
        </w:rPr>
        <w:instrText xml:space="preserve"> SEQ Table \* ARABIC </w:instrText>
      </w:r>
      <w:r>
        <w:fldChar w:fldCharType="separate"/>
      </w:r>
      <w:r w:rsidRPr="00E22B37">
        <w:rPr>
          <w:noProof/>
          <w:lang w:val="en-US"/>
        </w:rPr>
        <w:t>5</w:t>
      </w:r>
      <w:r>
        <w:fldChar w:fldCharType="end"/>
      </w:r>
      <w:r w:rsidRPr="00FA1FE3">
        <w:rPr>
          <w:lang w:val="en-US"/>
        </w:rPr>
        <w:t>SM</w:t>
      </w:r>
      <w:r w:rsidR="00FA1FE3">
        <w:rPr>
          <w:rFonts w:ascii="Times New Roman" w:eastAsia="Times New Roman" w:hAnsi="Times New Roman" w:cs="Times New Roman"/>
          <w:lang w:val="en-US"/>
        </w:rPr>
        <w:t xml:space="preserve">. </w:t>
      </w:r>
      <w:r w:rsidR="0050573C" w:rsidRPr="3FDCBEC0">
        <w:rPr>
          <w:rFonts w:ascii="Times New Roman" w:eastAsia="Times New Roman" w:hAnsi="Times New Roman" w:cs="Times New Roman"/>
          <w:lang w:val="en-US"/>
        </w:rPr>
        <w:t>Average monthly lagoon water temperature (°C)</w:t>
      </w:r>
      <w:r w:rsidR="0050573C">
        <w:rPr>
          <w:rFonts w:ascii="Times New Roman" w:eastAsia="Times New Roman" w:hAnsi="Times New Roman" w:cs="Times New Roman"/>
          <w:lang w:val="en-US"/>
        </w:rPr>
        <w:t xml:space="preserve"> for the year 2019 and</w:t>
      </w:r>
      <w:r w:rsidR="0050573C" w:rsidRPr="3FDCBEC0">
        <w:rPr>
          <w:rFonts w:ascii="Times New Roman" w:eastAsia="Times New Roman" w:hAnsi="Times New Roman" w:cs="Times New Roman"/>
          <w:lang w:val="en-US"/>
        </w:rPr>
        <w:t xml:space="preserve"> anomaly in 2050 and 2100, calculated relative to 2019, and average, maximum, and minimum values for the RCP 4.5 and 8.5, with and without lagoon closures.</w:t>
      </w:r>
    </w:p>
    <w:p w14:paraId="1A28D066" w14:textId="13CB404D" w:rsidR="009A16B1" w:rsidRDefault="009A16B1">
      <w:pPr>
        <w:rPr>
          <w:b/>
          <w:sz w:val="22"/>
          <w:szCs w:val="22"/>
        </w:rPr>
      </w:pPr>
      <w:r>
        <w:rPr>
          <w:b/>
          <w:sz w:val="22"/>
          <w:szCs w:val="22"/>
        </w:rPr>
        <w:br w:type="page"/>
      </w:r>
    </w:p>
    <w:p w14:paraId="776E804B" w14:textId="77777777" w:rsidR="005423BD" w:rsidRPr="00163E1B" w:rsidRDefault="005423BD" w:rsidP="005423BD">
      <w:pPr>
        <w:spacing w:line="360" w:lineRule="auto"/>
        <w:jc w:val="both"/>
        <w:rPr>
          <w:b/>
          <w:sz w:val="22"/>
          <w:szCs w:val="22"/>
        </w:rPr>
      </w:pPr>
    </w:p>
    <w:p w14:paraId="2ACF961F" w14:textId="77777777" w:rsidR="005423BD" w:rsidRPr="00163E1B" w:rsidRDefault="005423BD" w:rsidP="005423BD">
      <w:pPr>
        <w:spacing w:line="360" w:lineRule="auto"/>
        <w:jc w:val="both"/>
        <w:rPr>
          <w:b/>
          <w:sz w:val="22"/>
          <w:szCs w:val="22"/>
        </w:rPr>
      </w:pPr>
      <w:r w:rsidRPr="00163E1B">
        <w:rPr>
          <w:b/>
          <w:sz w:val="22"/>
          <w:szCs w:val="22"/>
        </w:rPr>
        <w:t>MHW</w:t>
      </w:r>
    </w:p>
    <w:p w14:paraId="78BEFE85" w14:textId="3486A8E9" w:rsidR="005423BD" w:rsidRPr="00163E1B" w:rsidRDefault="003872A7" w:rsidP="005423BD">
      <w:pPr>
        <w:spacing w:line="360" w:lineRule="auto"/>
        <w:jc w:val="both"/>
        <w:rPr>
          <w:sz w:val="22"/>
          <w:szCs w:val="22"/>
        </w:rPr>
      </w:pPr>
      <w:r>
        <w:rPr>
          <w:noProof/>
          <w:sz w:val="22"/>
          <w:szCs w:val="22"/>
          <w14:ligatures w14:val="standardContextual"/>
        </w:rPr>
        <w:drawing>
          <wp:inline distT="0" distB="0" distL="0" distR="0" wp14:anchorId="2D0AD1E1" wp14:editId="059C43F0">
            <wp:extent cx="6118201" cy="7344000"/>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_clima_delta_2049_all.png"/>
                    <pic:cNvPicPr/>
                  </pic:nvPicPr>
                  <pic:blipFill>
                    <a:blip r:embed="rId15">
                      <a:extLst>
                        <a:ext uri="{28A0092B-C50C-407E-A947-70E740481C1C}">
                          <a14:useLocalDpi xmlns:a14="http://schemas.microsoft.com/office/drawing/2010/main" val="0"/>
                        </a:ext>
                      </a:extLst>
                    </a:blip>
                    <a:stretch>
                      <a:fillRect/>
                    </a:stretch>
                  </pic:blipFill>
                  <pic:spPr>
                    <a:xfrm>
                      <a:off x="0" y="0"/>
                      <a:ext cx="6118201" cy="7344000"/>
                    </a:xfrm>
                    <a:prstGeom prst="rect">
                      <a:avLst/>
                    </a:prstGeom>
                  </pic:spPr>
                </pic:pic>
              </a:graphicData>
            </a:graphic>
          </wp:inline>
        </w:drawing>
      </w:r>
    </w:p>
    <w:p w14:paraId="52373DA9" w14:textId="5B67512E" w:rsidR="005423BD" w:rsidRPr="00163E1B" w:rsidRDefault="00E22B37" w:rsidP="00E22B37">
      <w:pPr>
        <w:pStyle w:val="Didascalia"/>
        <w:rPr>
          <w:sz w:val="22"/>
          <w:szCs w:val="22"/>
          <w:lang w:val="en-US"/>
        </w:rPr>
      </w:pPr>
      <w:r w:rsidRPr="00E22B37">
        <w:rPr>
          <w:lang w:val="en-US"/>
        </w:rPr>
        <w:t xml:space="preserve">Figure </w:t>
      </w:r>
      <w:r>
        <w:fldChar w:fldCharType="begin"/>
      </w:r>
      <w:r w:rsidRPr="00E22B37">
        <w:rPr>
          <w:lang w:val="en-US"/>
        </w:rPr>
        <w:instrText xml:space="preserve"> SEQ Figure \* ARABIC </w:instrText>
      </w:r>
      <w:r>
        <w:fldChar w:fldCharType="separate"/>
      </w:r>
      <w:r w:rsidR="007C1A74">
        <w:rPr>
          <w:noProof/>
          <w:lang w:val="en-US"/>
        </w:rPr>
        <w:t>6</w:t>
      </w:r>
      <w:r>
        <w:fldChar w:fldCharType="end"/>
      </w:r>
      <w:r w:rsidRPr="00FA1FE3">
        <w:rPr>
          <w:sz w:val="22"/>
          <w:szCs w:val="22"/>
          <w:lang w:val="en-US"/>
        </w:rPr>
        <w:t>SM</w:t>
      </w:r>
      <w:r w:rsidR="002F1EDF">
        <w:rPr>
          <w:sz w:val="22"/>
          <w:szCs w:val="22"/>
          <w:lang w:val="en-US"/>
        </w:rPr>
        <w:t xml:space="preserve">. </w:t>
      </w:r>
      <w:r w:rsidR="005423BD" w:rsidRPr="00163E1B">
        <w:rPr>
          <w:sz w:val="22"/>
          <w:szCs w:val="22"/>
          <w:lang w:val="en-US"/>
        </w:rPr>
        <w:t xml:space="preserve">Mean 18-years climatology temperature, 90th percentile of the 18-years climatology </w:t>
      </w:r>
      <m:oMath>
        <m:sSubSup>
          <m:sSubSupPr>
            <m:ctrlPr>
              <w:rPr>
                <w:rFonts w:ascii="Cambria Math" w:hAnsi="Cambria Math" w:cs="Calibri"/>
                <w:bCs w:val="0"/>
                <w:i/>
                <w:color w:val="auto"/>
                <w:sz w:val="22"/>
                <w:szCs w:val="22"/>
                <w:lang w:val="en-US" w:eastAsia="it-IT"/>
              </w:rPr>
            </m:ctrlPr>
          </m:sSubSupPr>
          <m:e>
            <m:r>
              <w:rPr>
                <w:rFonts w:ascii="Cambria Math" w:hAnsi="Cambria Math"/>
                <w:sz w:val="22"/>
                <w:szCs w:val="22"/>
              </w:rPr>
              <m:t>T</m:t>
            </m:r>
          </m:e>
          <m:sub>
            <m:r>
              <w:rPr>
                <w:rFonts w:ascii="Cambria Math" w:hAnsi="Cambria Math"/>
                <w:sz w:val="22"/>
                <w:szCs w:val="22"/>
              </w:rPr>
              <m:t>i</m:t>
            </m:r>
          </m:sub>
          <m:sup>
            <m:r>
              <w:rPr>
                <w:rFonts w:ascii="Cambria Math" w:hAnsi="Cambria Math"/>
                <w:sz w:val="22"/>
                <w:szCs w:val="22"/>
                <w:lang w:val="en-US"/>
              </w:rPr>
              <m:t>90</m:t>
            </m:r>
            <m:r>
              <w:rPr>
                <w:rFonts w:ascii="Cambria Math" w:hAnsi="Cambria Math"/>
                <w:sz w:val="22"/>
                <w:szCs w:val="22"/>
              </w:rPr>
              <m:t>t</m:t>
            </m:r>
            <m:r>
              <w:rPr>
                <w:rFonts w:ascii="Cambria Math" w:hAnsi="Cambria Math"/>
                <w:sz w:val="22"/>
                <w:szCs w:val="22"/>
                <w:lang w:val="en-US"/>
              </w:rPr>
              <m:t>h</m:t>
            </m:r>
          </m:sup>
        </m:sSubSup>
      </m:oMath>
      <w:r w:rsidR="005423BD" w:rsidRPr="00163E1B">
        <w:rPr>
          <w:sz w:val="22"/>
          <w:szCs w:val="22"/>
          <w:lang w:val="en-US"/>
        </w:rPr>
        <w:t>(2005-2019) used as a threshold, and model projection for the scenario RCP 8.5 with MOSE, mid-future for each sampling station.</w:t>
      </w:r>
    </w:p>
    <w:p w14:paraId="2C455449" w14:textId="77777777" w:rsidR="005423BD" w:rsidRPr="00163E1B" w:rsidRDefault="005423BD" w:rsidP="005423BD">
      <w:pPr>
        <w:rPr>
          <w:sz w:val="22"/>
          <w:szCs w:val="22"/>
        </w:rPr>
      </w:pPr>
    </w:p>
    <w:p w14:paraId="7ABF50D4" w14:textId="2F7974BA" w:rsidR="005423BD" w:rsidRPr="00163E1B" w:rsidRDefault="005423BD" w:rsidP="005423BD">
      <w:pPr>
        <w:spacing w:line="360" w:lineRule="auto"/>
        <w:jc w:val="both"/>
        <w:rPr>
          <w:sz w:val="22"/>
          <w:szCs w:val="22"/>
        </w:rPr>
      </w:pPr>
    </w:p>
    <w:p w14:paraId="188CCCD4" w14:textId="09E12862" w:rsidR="005423BD" w:rsidRPr="00163E1B" w:rsidRDefault="003872A7" w:rsidP="00E22B37">
      <w:pPr>
        <w:pStyle w:val="Didascalia"/>
        <w:rPr>
          <w:sz w:val="22"/>
          <w:szCs w:val="22"/>
          <w:lang w:val="en-US"/>
        </w:rPr>
      </w:pPr>
      <w:r>
        <w:rPr>
          <w:noProof/>
          <w:lang w:val="en-US"/>
          <w14:ligatures w14:val="standardContextual"/>
        </w:rPr>
        <w:lastRenderedPageBreak/>
        <w:drawing>
          <wp:inline distT="0" distB="0" distL="0" distR="0" wp14:anchorId="63F5793B" wp14:editId="75480646">
            <wp:extent cx="6120130" cy="7410450"/>
            <wp:effectExtent l="0" t="0" r="127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_clima_delta_2099_all.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7410450"/>
                    </a:xfrm>
                    <a:prstGeom prst="rect">
                      <a:avLst/>
                    </a:prstGeom>
                  </pic:spPr>
                </pic:pic>
              </a:graphicData>
            </a:graphic>
          </wp:inline>
        </w:drawing>
      </w:r>
      <w:r w:rsidR="00E22B37" w:rsidRPr="00923D23">
        <w:rPr>
          <w:lang w:val="en-US"/>
        </w:rPr>
        <w:t xml:space="preserve">Figure </w:t>
      </w:r>
      <w:r w:rsidR="00E22B37">
        <w:fldChar w:fldCharType="begin"/>
      </w:r>
      <w:r w:rsidR="00E22B37" w:rsidRPr="00923D23">
        <w:rPr>
          <w:lang w:val="en-US"/>
        </w:rPr>
        <w:instrText xml:space="preserve"> SEQ Figure \* ARABIC </w:instrText>
      </w:r>
      <w:r w:rsidR="00E22B37">
        <w:fldChar w:fldCharType="separate"/>
      </w:r>
      <w:r w:rsidR="007C1A74">
        <w:rPr>
          <w:noProof/>
          <w:lang w:val="en-US"/>
        </w:rPr>
        <w:t>7</w:t>
      </w:r>
      <w:r w:rsidR="00E22B37">
        <w:rPr>
          <w:noProof/>
        </w:rPr>
        <w:fldChar w:fldCharType="end"/>
      </w:r>
      <w:r w:rsidR="00E22B37" w:rsidRPr="00923D23">
        <w:rPr>
          <w:lang w:val="en-US"/>
        </w:rPr>
        <w:t>SM</w:t>
      </w:r>
      <w:r w:rsidR="005423BD" w:rsidRPr="00163E1B">
        <w:rPr>
          <w:sz w:val="22"/>
          <w:szCs w:val="22"/>
          <w:lang w:val="en-US"/>
        </w:rPr>
        <w:t xml:space="preserve">. Mean 18-years climatology temperature, 90th percentile of the 18-years climatology </w:t>
      </w:r>
      <m:oMath>
        <m:sSubSup>
          <m:sSubSupPr>
            <m:ctrlPr>
              <w:rPr>
                <w:rFonts w:ascii="Cambria Math" w:hAnsi="Cambria Math" w:cs="Calibri"/>
                <w:bCs w:val="0"/>
                <w:i/>
                <w:color w:val="auto"/>
                <w:sz w:val="22"/>
                <w:szCs w:val="22"/>
                <w:lang w:val="en-US" w:eastAsia="it-IT"/>
              </w:rPr>
            </m:ctrlPr>
          </m:sSubSupPr>
          <m:e>
            <m:r>
              <w:rPr>
                <w:rFonts w:ascii="Cambria Math" w:hAnsi="Cambria Math"/>
                <w:sz w:val="22"/>
                <w:szCs w:val="22"/>
              </w:rPr>
              <m:t>T</m:t>
            </m:r>
          </m:e>
          <m:sub>
            <m:r>
              <w:rPr>
                <w:rFonts w:ascii="Cambria Math" w:hAnsi="Cambria Math"/>
                <w:sz w:val="22"/>
                <w:szCs w:val="22"/>
              </w:rPr>
              <m:t>i</m:t>
            </m:r>
          </m:sub>
          <m:sup>
            <m:r>
              <w:rPr>
                <w:rFonts w:ascii="Cambria Math" w:hAnsi="Cambria Math"/>
                <w:sz w:val="22"/>
                <w:szCs w:val="22"/>
                <w:lang w:val="en-US"/>
              </w:rPr>
              <m:t>90</m:t>
            </m:r>
            <m:r>
              <w:rPr>
                <w:rFonts w:ascii="Cambria Math" w:hAnsi="Cambria Math"/>
                <w:sz w:val="22"/>
                <w:szCs w:val="22"/>
              </w:rPr>
              <m:t>t</m:t>
            </m:r>
            <m:r>
              <w:rPr>
                <w:rFonts w:ascii="Cambria Math" w:hAnsi="Cambria Math"/>
                <w:sz w:val="22"/>
                <w:szCs w:val="22"/>
                <w:lang w:val="en-US"/>
              </w:rPr>
              <m:t>h</m:t>
            </m:r>
          </m:sup>
        </m:sSubSup>
      </m:oMath>
      <w:r w:rsidR="005423BD" w:rsidRPr="00163E1B">
        <w:rPr>
          <w:sz w:val="22"/>
          <w:szCs w:val="22"/>
          <w:lang w:val="en-US"/>
        </w:rPr>
        <w:t xml:space="preserve">(2005-2019) used as a threshold, and model projection for the scenario RCP 8.5 with MOSE, far-future for each sampling station. </w:t>
      </w:r>
    </w:p>
    <w:p w14:paraId="6C9AA593" w14:textId="77777777" w:rsidR="005423BD" w:rsidRPr="00163E1B" w:rsidRDefault="005423BD" w:rsidP="005423BD">
      <w:pPr>
        <w:spacing w:line="360" w:lineRule="auto"/>
        <w:jc w:val="both"/>
        <w:rPr>
          <w:b/>
          <w:sz w:val="22"/>
          <w:szCs w:val="22"/>
        </w:rPr>
      </w:pPr>
    </w:p>
    <w:p w14:paraId="48DC8B15" w14:textId="315E3E59" w:rsidR="009A16B1" w:rsidRDefault="009A16B1">
      <w:r>
        <w:br w:type="page"/>
      </w:r>
    </w:p>
    <w:p w14:paraId="078A9FEC" w14:textId="3EA5AA8C" w:rsidR="00055A41" w:rsidRDefault="009A16B1" w:rsidP="00055A41">
      <w:pPr>
        <w:rPr>
          <w:b/>
          <w:sz w:val="22"/>
          <w:szCs w:val="22"/>
        </w:rPr>
      </w:pPr>
      <w:r>
        <w:rPr>
          <w:b/>
          <w:sz w:val="22"/>
          <w:szCs w:val="22"/>
        </w:rPr>
        <w:lastRenderedPageBreak/>
        <w:t>Summary table</w:t>
      </w:r>
    </w:p>
    <w:p w14:paraId="4FD08224" w14:textId="77777777" w:rsidR="00055A41" w:rsidRPr="00E42F1A" w:rsidRDefault="00055A41" w:rsidP="00055A41">
      <w:pPr>
        <w:spacing w:line="360" w:lineRule="auto"/>
        <w:jc w:val="both"/>
        <w:rPr>
          <w:sz w:val="22"/>
          <w:szCs w:val="22"/>
        </w:rPr>
      </w:pPr>
    </w:p>
    <w:tbl>
      <w:tblPr>
        <w:tblW w:w="9258" w:type="dxa"/>
        <w:tblCellMar>
          <w:left w:w="70" w:type="dxa"/>
          <w:right w:w="70" w:type="dxa"/>
        </w:tblCellMar>
        <w:tblLook w:val="04A0" w:firstRow="1" w:lastRow="0" w:firstColumn="1" w:lastColumn="0" w:noHBand="0" w:noVBand="1"/>
      </w:tblPr>
      <w:tblGrid>
        <w:gridCol w:w="1838"/>
        <w:gridCol w:w="1177"/>
        <w:gridCol w:w="505"/>
        <w:gridCol w:w="852"/>
        <w:gridCol w:w="592"/>
        <w:gridCol w:w="852"/>
        <w:gridCol w:w="592"/>
        <w:gridCol w:w="833"/>
        <w:gridCol w:w="592"/>
        <w:gridCol w:w="833"/>
        <w:gridCol w:w="592"/>
      </w:tblGrid>
      <w:tr w:rsidR="00055A41" w:rsidRPr="00BF62F2" w14:paraId="4141A988" w14:textId="77777777" w:rsidTr="007C1A74">
        <w:trPr>
          <w:trHeight w:val="32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D6CEF" w14:textId="77777777" w:rsidR="00055A41" w:rsidRPr="000C6777" w:rsidRDefault="00055A41" w:rsidP="007C1A74">
            <w:pPr>
              <w:rPr>
                <w:rFonts w:eastAsia="Times New Roman"/>
                <w:color w:val="000000"/>
                <w:sz w:val="18"/>
                <w:szCs w:val="18"/>
              </w:rPr>
            </w:pPr>
            <w:bookmarkStart w:id="9" w:name="_Ref149562527"/>
            <w:r w:rsidRPr="000C6777">
              <w:rPr>
                <w:rFonts w:eastAsia="Times New Roman"/>
                <w:color w:val="000000"/>
                <w:sz w:val="18"/>
                <w:szCs w:val="18"/>
              </w:rPr>
              <w:t> </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3CE8B5BC" w14:textId="77777777" w:rsidR="00055A41" w:rsidRPr="000C6777" w:rsidRDefault="00055A41" w:rsidP="007C1A74">
            <w:pPr>
              <w:rPr>
                <w:rFonts w:eastAsia="Times New Roman"/>
                <w:color w:val="000000"/>
                <w:sz w:val="18"/>
                <w:szCs w:val="18"/>
              </w:rPr>
            </w:pPr>
            <w:r w:rsidRPr="000C6777">
              <w:rPr>
                <w:rFonts w:eastAsia="Times New Roman"/>
                <w:color w:val="000000"/>
                <w:sz w:val="18"/>
                <w:szCs w:val="18"/>
              </w:rPr>
              <w:t> </w:t>
            </w:r>
          </w:p>
        </w:tc>
        <w:tc>
          <w:tcPr>
            <w:tcW w:w="505" w:type="dxa"/>
            <w:tcBorders>
              <w:top w:val="single" w:sz="4" w:space="0" w:color="auto"/>
              <w:left w:val="nil"/>
              <w:bottom w:val="single" w:sz="4" w:space="0" w:color="auto"/>
              <w:right w:val="single" w:sz="4" w:space="0" w:color="auto"/>
            </w:tcBorders>
            <w:shd w:val="clear" w:color="000000" w:fill="D0CECE"/>
            <w:noWrap/>
            <w:vAlign w:val="bottom"/>
            <w:hideMark/>
          </w:tcPr>
          <w:p w14:paraId="4690CDE1"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REF</w:t>
            </w:r>
          </w:p>
        </w:tc>
        <w:tc>
          <w:tcPr>
            <w:tcW w:w="2888" w:type="dxa"/>
            <w:gridSpan w:val="4"/>
            <w:tcBorders>
              <w:top w:val="single" w:sz="4" w:space="0" w:color="auto"/>
              <w:left w:val="nil"/>
              <w:bottom w:val="single" w:sz="4" w:space="0" w:color="auto"/>
              <w:right w:val="single" w:sz="4" w:space="0" w:color="000000"/>
            </w:tcBorders>
            <w:shd w:val="clear" w:color="000000" w:fill="E7E6E6"/>
            <w:noWrap/>
            <w:vAlign w:val="bottom"/>
            <w:hideMark/>
          </w:tcPr>
          <w:p w14:paraId="3C370FBF"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MID FUTURE</w:t>
            </w:r>
          </w:p>
        </w:tc>
        <w:tc>
          <w:tcPr>
            <w:tcW w:w="2850" w:type="dxa"/>
            <w:gridSpan w:val="4"/>
            <w:tcBorders>
              <w:top w:val="single" w:sz="4" w:space="0" w:color="auto"/>
              <w:left w:val="nil"/>
              <w:bottom w:val="single" w:sz="4" w:space="0" w:color="auto"/>
              <w:right w:val="single" w:sz="4" w:space="0" w:color="000000"/>
            </w:tcBorders>
            <w:shd w:val="clear" w:color="000000" w:fill="BFBFBF"/>
            <w:noWrap/>
            <w:vAlign w:val="bottom"/>
            <w:hideMark/>
          </w:tcPr>
          <w:p w14:paraId="2763F884"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FAR FUTURE</w:t>
            </w:r>
          </w:p>
        </w:tc>
      </w:tr>
      <w:tr w:rsidR="00055A41" w:rsidRPr="00BF62F2" w14:paraId="426DFDA1"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0F11AE7C"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 </w:t>
            </w:r>
          </w:p>
        </w:tc>
        <w:tc>
          <w:tcPr>
            <w:tcW w:w="1177" w:type="dxa"/>
            <w:tcBorders>
              <w:top w:val="nil"/>
              <w:left w:val="nil"/>
              <w:bottom w:val="single" w:sz="4" w:space="0" w:color="auto"/>
              <w:right w:val="single" w:sz="4" w:space="0" w:color="auto"/>
            </w:tcBorders>
            <w:shd w:val="clear" w:color="000000" w:fill="F2F2F2"/>
            <w:noWrap/>
            <w:vAlign w:val="bottom"/>
            <w:hideMark/>
          </w:tcPr>
          <w:p w14:paraId="345F89FD"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03D7890"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 </w:t>
            </w:r>
          </w:p>
        </w:tc>
        <w:tc>
          <w:tcPr>
            <w:tcW w:w="852" w:type="dxa"/>
            <w:tcBorders>
              <w:top w:val="nil"/>
              <w:left w:val="nil"/>
              <w:bottom w:val="single" w:sz="4" w:space="0" w:color="auto"/>
              <w:right w:val="single" w:sz="4" w:space="0" w:color="auto"/>
            </w:tcBorders>
            <w:shd w:val="clear" w:color="000000" w:fill="E7E6E6"/>
            <w:noWrap/>
            <w:vAlign w:val="bottom"/>
            <w:hideMark/>
          </w:tcPr>
          <w:p w14:paraId="61471B5B"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2050</w:t>
            </w:r>
          </w:p>
        </w:tc>
        <w:tc>
          <w:tcPr>
            <w:tcW w:w="592" w:type="dxa"/>
            <w:tcBorders>
              <w:top w:val="nil"/>
              <w:left w:val="nil"/>
              <w:bottom w:val="single" w:sz="4" w:space="0" w:color="auto"/>
              <w:right w:val="single" w:sz="4" w:space="0" w:color="auto"/>
            </w:tcBorders>
            <w:shd w:val="clear" w:color="000000" w:fill="E7E6E6"/>
            <w:noWrap/>
            <w:vAlign w:val="bottom"/>
            <w:hideMark/>
          </w:tcPr>
          <w:p w14:paraId="7FF1533D"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2050</w:t>
            </w:r>
          </w:p>
        </w:tc>
        <w:tc>
          <w:tcPr>
            <w:tcW w:w="852" w:type="dxa"/>
            <w:tcBorders>
              <w:top w:val="nil"/>
              <w:left w:val="nil"/>
              <w:bottom w:val="single" w:sz="4" w:space="0" w:color="auto"/>
              <w:right w:val="single" w:sz="4" w:space="0" w:color="auto"/>
            </w:tcBorders>
            <w:shd w:val="clear" w:color="000000" w:fill="E7E6E6"/>
            <w:noWrap/>
            <w:vAlign w:val="bottom"/>
            <w:hideMark/>
          </w:tcPr>
          <w:p w14:paraId="68133B8D"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2050</w:t>
            </w:r>
          </w:p>
        </w:tc>
        <w:tc>
          <w:tcPr>
            <w:tcW w:w="592" w:type="dxa"/>
            <w:tcBorders>
              <w:top w:val="nil"/>
              <w:left w:val="nil"/>
              <w:bottom w:val="single" w:sz="4" w:space="0" w:color="auto"/>
              <w:right w:val="single" w:sz="4" w:space="0" w:color="auto"/>
            </w:tcBorders>
            <w:shd w:val="clear" w:color="000000" w:fill="E7E6E6"/>
            <w:noWrap/>
            <w:vAlign w:val="bottom"/>
            <w:hideMark/>
          </w:tcPr>
          <w:p w14:paraId="44E07BBF"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2050</w:t>
            </w:r>
          </w:p>
        </w:tc>
        <w:tc>
          <w:tcPr>
            <w:tcW w:w="833" w:type="dxa"/>
            <w:tcBorders>
              <w:top w:val="nil"/>
              <w:left w:val="nil"/>
              <w:bottom w:val="single" w:sz="4" w:space="0" w:color="auto"/>
              <w:right w:val="single" w:sz="4" w:space="0" w:color="auto"/>
            </w:tcBorders>
            <w:shd w:val="clear" w:color="000000" w:fill="BFBFBF"/>
            <w:noWrap/>
            <w:vAlign w:val="bottom"/>
            <w:hideMark/>
          </w:tcPr>
          <w:p w14:paraId="72F81AF6"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2100</w:t>
            </w:r>
          </w:p>
        </w:tc>
        <w:tc>
          <w:tcPr>
            <w:tcW w:w="592" w:type="dxa"/>
            <w:tcBorders>
              <w:top w:val="nil"/>
              <w:left w:val="nil"/>
              <w:bottom w:val="single" w:sz="4" w:space="0" w:color="auto"/>
              <w:right w:val="single" w:sz="4" w:space="0" w:color="auto"/>
            </w:tcBorders>
            <w:shd w:val="clear" w:color="000000" w:fill="BFBFBF"/>
            <w:noWrap/>
            <w:vAlign w:val="bottom"/>
            <w:hideMark/>
          </w:tcPr>
          <w:p w14:paraId="332F41A2"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2100</w:t>
            </w:r>
          </w:p>
        </w:tc>
        <w:tc>
          <w:tcPr>
            <w:tcW w:w="833" w:type="dxa"/>
            <w:tcBorders>
              <w:top w:val="nil"/>
              <w:left w:val="nil"/>
              <w:bottom w:val="single" w:sz="4" w:space="0" w:color="auto"/>
              <w:right w:val="single" w:sz="4" w:space="0" w:color="auto"/>
            </w:tcBorders>
            <w:shd w:val="clear" w:color="000000" w:fill="BFBFBF"/>
            <w:noWrap/>
            <w:vAlign w:val="bottom"/>
            <w:hideMark/>
          </w:tcPr>
          <w:p w14:paraId="36F5BDD7"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2100</w:t>
            </w:r>
          </w:p>
        </w:tc>
        <w:tc>
          <w:tcPr>
            <w:tcW w:w="592" w:type="dxa"/>
            <w:tcBorders>
              <w:top w:val="nil"/>
              <w:left w:val="nil"/>
              <w:bottom w:val="single" w:sz="4" w:space="0" w:color="auto"/>
              <w:right w:val="single" w:sz="4" w:space="0" w:color="auto"/>
            </w:tcBorders>
            <w:shd w:val="clear" w:color="000000" w:fill="BFBFBF"/>
            <w:noWrap/>
            <w:vAlign w:val="bottom"/>
            <w:hideMark/>
          </w:tcPr>
          <w:p w14:paraId="0C80C0B8"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2100</w:t>
            </w:r>
          </w:p>
        </w:tc>
      </w:tr>
      <w:tr w:rsidR="00055A41" w:rsidRPr="00BF62F2" w14:paraId="16B79E66"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10A7D877"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 </w:t>
            </w:r>
          </w:p>
        </w:tc>
        <w:tc>
          <w:tcPr>
            <w:tcW w:w="1177" w:type="dxa"/>
            <w:tcBorders>
              <w:top w:val="nil"/>
              <w:left w:val="nil"/>
              <w:bottom w:val="single" w:sz="4" w:space="0" w:color="auto"/>
              <w:right w:val="single" w:sz="4" w:space="0" w:color="auto"/>
            </w:tcBorders>
            <w:shd w:val="clear" w:color="000000" w:fill="F2F2F2"/>
            <w:noWrap/>
            <w:vAlign w:val="bottom"/>
            <w:hideMark/>
          </w:tcPr>
          <w:p w14:paraId="122811F1"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64513AF"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 </w:t>
            </w:r>
          </w:p>
        </w:tc>
        <w:tc>
          <w:tcPr>
            <w:tcW w:w="852" w:type="dxa"/>
            <w:tcBorders>
              <w:top w:val="nil"/>
              <w:left w:val="nil"/>
              <w:bottom w:val="single" w:sz="4" w:space="0" w:color="auto"/>
              <w:right w:val="single" w:sz="4" w:space="0" w:color="auto"/>
            </w:tcBorders>
            <w:shd w:val="clear" w:color="000000" w:fill="E7E6E6"/>
            <w:noWrap/>
            <w:vAlign w:val="bottom"/>
            <w:hideMark/>
          </w:tcPr>
          <w:p w14:paraId="4310DED7"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4.5</w:t>
            </w:r>
          </w:p>
        </w:tc>
        <w:tc>
          <w:tcPr>
            <w:tcW w:w="592" w:type="dxa"/>
            <w:tcBorders>
              <w:top w:val="nil"/>
              <w:left w:val="nil"/>
              <w:bottom w:val="single" w:sz="4" w:space="0" w:color="auto"/>
              <w:right w:val="single" w:sz="4" w:space="0" w:color="auto"/>
            </w:tcBorders>
            <w:shd w:val="clear" w:color="000000" w:fill="E7E6E6"/>
            <w:noWrap/>
            <w:vAlign w:val="bottom"/>
            <w:hideMark/>
          </w:tcPr>
          <w:p w14:paraId="7941B5C5"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4.5</w:t>
            </w:r>
          </w:p>
        </w:tc>
        <w:tc>
          <w:tcPr>
            <w:tcW w:w="852" w:type="dxa"/>
            <w:tcBorders>
              <w:top w:val="nil"/>
              <w:left w:val="nil"/>
              <w:bottom w:val="single" w:sz="4" w:space="0" w:color="auto"/>
              <w:right w:val="single" w:sz="4" w:space="0" w:color="auto"/>
            </w:tcBorders>
            <w:shd w:val="clear" w:color="000000" w:fill="E7E6E6"/>
            <w:noWrap/>
            <w:vAlign w:val="bottom"/>
            <w:hideMark/>
          </w:tcPr>
          <w:p w14:paraId="68E73456"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8.5</w:t>
            </w:r>
          </w:p>
        </w:tc>
        <w:tc>
          <w:tcPr>
            <w:tcW w:w="592" w:type="dxa"/>
            <w:tcBorders>
              <w:top w:val="nil"/>
              <w:left w:val="nil"/>
              <w:bottom w:val="single" w:sz="4" w:space="0" w:color="auto"/>
              <w:right w:val="single" w:sz="4" w:space="0" w:color="auto"/>
            </w:tcBorders>
            <w:shd w:val="clear" w:color="000000" w:fill="E7E6E6"/>
            <w:noWrap/>
            <w:vAlign w:val="bottom"/>
            <w:hideMark/>
          </w:tcPr>
          <w:p w14:paraId="08CFA522"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8.5</w:t>
            </w:r>
          </w:p>
        </w:tc>
        <w:tc>
          <w:tcPr>
            <w:tcW w:w="833" w:type="dxa"/>
            <w:tcBorders>
              <w:top w:val="nil"/>
              <w:left w:val="nil"/>
              <w:bottom w:val="single" w:sz="4" w:space="0" w:color="auto"/>
              <w:right w:val="single" w:sz="4" w:space="0" w:color="auto"/>
            </w:tcBorders>
            <w:shd w:val="clear" w:color="000000" w:fill="BFBFBF"/>
            <w:noWrap/>
            <w:vAlign w:val="bottom"/>
            <w:hideMark/>
          </w:tcPr>
          <w:p w14:paraId="20FEAD52"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4.5</w:t>
            </w:r>
          </w:p>
        </w:tc>
        <w:tc>
          <w:tcPr>
            <w:tcW w:w="592" w:type="dxa"/>
            <w:tcBorders>
              <w:top w:val="nil"/>
              <w:left w:val="nil"/>
              <w:bottom w:val="single" w:sz="4" w:space="0" w:color="auto"/>
              <w:right w:val="single" w:sz="4" w:space="0" w:color="auto"/>
            </w:tcBorders>
            <w:shd w:val="clear" w:color="000000" w:fill="BFBFBF"/>
            <w:noWrap/>
            <w:vAlign w:val="bottom"/>
            <w:hideMark/>
          </w:tcPr>
          <w:p w14:paraId="654BDD75"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4.5</w:t>
            </w:r>
          </w:p>
        </w:tc>
        <w:tc>
          <w:tcPr>
            <w:tcW w:w="833" w:type="dxa"/>
            <w:tcBorders>
              <w:top w:val="nil"/>
              <w:left w:val="nil"/>
              <w:bottom w:val="single" w:sz="4" w:space="0" w:color="auto"/>
              <w:right w:val="single" w:sz="4" w:space="0" w:color="auto"/>
            </w:tcBorders>
            <w:shd w:val="clear" w:color="000000" w:fill="BFBFBF"/>
            <w:noWrap/>
            <w:vAlign w:val="bottom"/>
            <w:hideMark/>
          </w:tcPr>
          <w:p w14:paraId="2A7BB3F6"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8.5</w:t>
            </w:r>
          </w:p>
        </w:tc>
        <w:tc>
          <w:tcPr>
            <w:tcW w:w="592" w:type="dxa"/>
            <w:tcBorders>
              <w:top w:val="nil"/>
              <w:left w:val="nil"/>
              <w:bottom w:val="single" w:sz="4" w:space="0" w:color="auto"/>
              <w:right w:val="single" w:sz="4" w:space="0" w:color="auto"/>
            </w:tcBorders>
            <w:shd w:val="clear" w:color="000000" w:fill="BFBFBF"/>
            <w:noWrap/>
            <w:vAlign w:val="bottom"/>
            <w:hideMark/>
          </w:tcPr>
          <w:p w14:paraId="66B3B1C4"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8.5</w:t>
            </w:r>
          </w:p>
        </w:tc>
      </w:tr>
      <w:tr w:rsidR="00055A41" w:rsidRPr="00BF62F2" w14:paraId="601FFFED"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1D445BA4"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INDOCATOR</w:t>
            </w:r>
          </w:p>
        </w:tc>
        <w:tc>
          <w:tcPr>
            <w:tcW w:w="1177" w:type="dxa"/>
            <w:tcBorders>
              <w:top w:val="nil"/>
              <w:left w:val="nil"/>
              <w:bottom w:val="single" w:sz="4" w:space="0" w:color="auto"/>
              <w:right w:val="single" w:sz="4" w:space="0" w:color="auto"/>
            </w:tcBorders>
            <w:shd w:val="clear" w:color="000000" w:fill="F2F2F2"/>
            <w:noWrap/>
            <w:vAlign w:val="bottom"/>
            <w:hideMark/>
          </w:tcPr>
          <w:p w14:paraId="627C58F9"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UNIT</w:t>
            </w:r>
          </w:p>
        </w:tc>
        <w:tc>
          <w:tcPr>
            <w:tcW w:w="505" w:type="dxa"/>
            <w:tcBorders>
              <w:top w:val="nil"/>
              <w:left w:val="nil"/>
              <w:bottom w:val="single" w:sz="4" w:space="0" w:color="auto"/>
              <w:right w:val="single" w:sz="4" w:space="0" w:color="auto"/>
            </w:tcBorders>
            <w:shd w:val="clear" w:color="000000" w:fill="D0CECE"/>
            <w:noWrap/>
            <w:vAlign w:val="bottom"/>
            <w:hideMark/>
          </w:tcPr>
          <w:p w14:paraId="576E43B7"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2019</w:t>
            </w:r>
          </w:p>
        </w:tc>
        <w:tc>
          <w:tcPr>
            <w:tcW w:w="852" w:type="dxa"/>
            <w:tcBorders>
              <w:top w:val="nil"/>
              <w:left w:val="nil"/>
              <w:bottom w:val="single" w:sz="4" w:space="0" w:color="auto"/>
              <w:right w:val="single" w:sz="4" w:space="0" w:color="auto"/>
            </w:tcBorders>
            <w:shd w:val="clear" w:color="000000" w:fill="E7E6E6"/>
            <w:noWrap/>
            <w:vAlign w:val="bottom"/>
            <w:hideMark/>
          </w:tcPr>
          <w:p w14:paraId="3C28959A"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NOMOSE</w:t>
            </w:r>
          </w:p>
        </w:tc>
        <w:tc>
          <w:tcPr>
            <w:tcW w:w="592" w:type="dxa"/>
            <w:tcBorders>
              <w:top w:val="nil"/>
              <w:left w:val="nil"/>
              <w:bottom w:val="single" w:sz="4" w:space="0" w:color="auto"/>
              <w:right w:val="single" w:sz="4" w:space="0" w:color="auto"/>
            </w:tcBorders>
            <w:shd w:val="clear" w:color="000000" w:fill="E7E6E6"/>
            <w:noWrap/>
            <w:vAlign w:val="bottom"/>
            <w:hideMark/>
          </w:tcPr>
          <w:p w14:paraId="7C0011C7"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MOSE</w:t>
            </w:r>
          </w:p>
        </w:tc>
        <w:tc>
          <w:tcPr>
            <w:tcW w:w="852" w:type="dxa"/>
            <w:tcBorders>
              <w:top w:val="nil"/>
              <w:left w:val="nil"/>
              <w:bottom w:val="single" w:sz="4" w:space="0" w:color="auto"/>
              <w:right w:val="single" w:sz="4" w:space="0" w:color="auto"/>
            </w:tcBorders>
            <w:shd w:val="clear" w:color="000000" w:fill="E7E6E6"/>
            <w:noWrap/>
            <w:vAlign w:val="bottom"/>
            <w:hideMark/>
          </w:tcPr>
          <w:p w14:paraId="29B70185"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NOMOSE</w:t>
            </w:r>
          </w:p>
        </w:tc>
        <w:tc>
          <w:tcPr>
            <w:tcW w:w="592" w:type="dxa"/>
            <w:tcBorders>
              <w:top w:val="nil"/>
              <w:left w:val="nil"/>
              <w:bottom w:val="single" w:sz="4" w:space="0" w:color="auto"/>
              <w:right w:val="single" w:sz="4" w:space="0" w:color="auto"/>
            </w:tcBorders>
            <w:shd w:val="clear" w:color="000000" w:fill="E7E6E6"/>
            <w:noWrap/>
            <w:vAlign w:val="bottom"/>
            <w:hideMark/>
          </w:tcPr>
          <w:p w14:paraId="6CC21977"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MOSE</w:t>
            </w:r>
          </w:p>
        </w:tc>
        <w:tc>
          <w:tcPr>
            <w:tcW w:w="833" w:type="dxa"/>
            <w:tcBorders>
              <w:top w:val="nil"/>
              <w:left w:val="nil"/>
              <w:bottom w:val="single" w:sz="4" w:space="0" w:color="auto"/>
              <w:right w:val="single" w:sz="4" w:space="0" w:color="auto"/>
            </w:tcBorders>
            <w:shd w:val="clear" w:color="000000" w:fill="BFBFBF"/>
            <w:noWrap/>
            <w:vAlign w:val="bottom"/>
            <w:hideMark/>
          </w:tcPr>
          <w:p w14:paraId="6D57D560"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NOMOSE</w:t>
            </w:r>
          </w:p>
        </w:tc>
        <w:tc>
          <w:tcPr>
            <w:tcW w:w="592" w:type="dxa"/>
            <w:tcBorders>
              <w:top w:val="nil"/>
              <w:left w:val="nil"/>
              <w:bottom w:val="single" w:sz="4" w:space="0" w:color="auto"/>
              <w:right w:val="single" w:sz="4" w:space="0" w:color="auto"/>
            </w:tcBorders>
            <w:shd w:val="clear" w:color="000000" w:fill="BFBFBF"/>
            <w:noWrap/>
            <w:vAlign w:val="bottom"/>
            <w:hideMark/>
          </w:tcPr>
          <w:p w14:paraId="5DA1BA7C"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MOSE</w:t>
            </w:r>
          </w:p>
        </w:tc>
        <w:tc>
          <w:tcPr>
            <w:tcW w:w="833" w:type="dxa"/>
            <w:tcBorders>
              <w:top w:val="nil"/>
              <w:left w:val="nil"/>
              <w:bottom w:val="single" w:sz="4" w:space="0" w:color="auto"/>
              <w:right w:val="single" w:sz="4" w:space="0" w:color="auto"/>
            </w:tcBorders>
            <w:shd w:val="clear" w:color="000000" w:fill="BFBFBF"/>
            <w:noWrap/>
            <w:vAlign w:val="bottom"/>
            <w:hideMark/>
          </w:tcPr>
          <w:p w14:paraId="207C1591"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NOMOSE</w:t>
            </w:r>
          </w:p>
        </w:tc>
        <w:tc>
          <w:tcPr>
            <w:tcW w:w="592" w:type="dxa"/>
            <w:tcBorders>
              <w:top w:val="nil"/>
              <w:left w:val="nil"/>
              <w:bottom w:val="single" w:sz="4" w:space="0" w:color="auto"/>
              <w:right w:val="single" w:sz="4" w:space="0" w:color="auto"/>
            </w:tcBorders>
            <w:shd w:val="clear" w:color="000000" w:fill="BFBFBF"/>
            <w:noWrap/>
            <w:vAlign w:val="bottom"/>
            <w:hideMark/>
          </w:tcPr>
          <w:p w14:paraId="53543271" w14:textId="77777777" w:rsidR="00055A41" w:rsidRPr="00BF62F2" w:rsidRDefault="00055A41" w:rsidP="007C1A74">
            <w:pPr>
              <w:jc w:val="center"/>
              <w:rPr>
                <w:rFonts w:eastAsia="Times New Roman"/>
                <w:b/>
                <w:bCs/>
                <w:color w:val="000000"/>
                <w:sz w:val="18"/>
                <w:szCs w:val="18"/>
                <w:lang w:val="it-IT"/>
              </w:rPr>
            </w:pPr>
            <w:r w:rsidRPr="00BF62F2">
              <w:rPr>
                <w:rFonts w:eastAsia="Times New Roman"/>
                <w:b/>
                <w:bCs/>
                <w:color w:val="000000"/>
                <w:sz w:val="18"/>
                <w:szCs w:val="18"/>
                <w:lang w:val="it-IT"/>
              </w:rPr>
              <w:t>MOSE</w:t>
            </w:r>
          </w:p>
        </w:tc>
      </w:tr>
      <w:tr w:rsidR="00055A41" w:rsidRPr="00BF62F2" w14:paraId="7E81C923"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46AA0FFF" w14:textId="77777777" w:rsidR="00055A41" w:rsidRPr="00BF62F2" w:rsidRDefault="00055A41" w:rsidP="007C1A74">
            <w:pPr>
              <w:rPr>
                <w:rFonts w:eastAsia="Times New Roman"/>
                <w:b/>
                <w:bCs/>
                <w:color w:val="000000"/>
                <w:sz w:val="18"/>
                <w:szCs w:val="18"/>
                <w:lang w:val="it-IT"/>
              </w:rPr>
            </w:pPr>
            <w:proofErr w:type="spellStart"/>
            <w:r w:rsidRPr="00BF62F2">
              <w:rPr>
                <w:rFonts w:eastAsia="Times New Roman"/>
                <w:b/>
                <w:bCs/>
                <w:color w:val="000000"/>
                <w:sz w:val="18"/>
                <w:szCs w:val="18"/>
                <w:lang w:val="it-IT"/>
              </w:rPr>
              <w:t>Closures</w:t>
            </w:r>
            <w:proofErr w:type="spellEnd"/>
          </w:p>
        </w:tc>
        <w:tc>
          <w:tcPr>
            <w:tcW w:w="1177" w:type="dxa"/>
            <w:tcBorders>
              <w:top w:val="nil"/>
              <w:left w:val="nil"/>
              <w:bottom w:val="single" w:sz="4" w:space="0" w:color="auto"/>
              <w:right w:val="single" w:sz="4" w:space="0" w:color="auto"/>
            </w:tcBorders>
            <w:shd w:val="clear" w:color="000000" w:fill="F2F2F2"/>
            <w:noWrap/>
            <w:vAlign w:val="bottom"/>
            <w:hideMark/>
          </w:tcPr>
          <w:p w14:paraId="05348EDE"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w:t>
            </w:r>
            <w:proofErr w:type="spellStart"/>
            <w:r w:rsidRPr="00BF62F2">
              <w:rPr>
                <w:rFonts w:eastAsia="Times New Roman"/>
                <w:color w:val="000000"/>
                <w:sz w:val="18"/>
                <w:szCs w:val="18"/>
                <w:lang w:val="it-IT"/>
              </w:rPr>
              <w:t>days</w:t>
            </w:r>
            <w:proofErr w:type="spellEnd"/>
            <w:r w:rsidRPr="00BF62F2">
              <w:rPr>
                <w:rFonts w:eastAsia="Times New Roman"/>
                <w:color w:val="000000"/>
                <w:sz w:val="18"/>
                <w:szCs w:val="18"/>
                <w:lang w:val="it-IT"/>
              </w:rPr>
              <w:t>/</w:t>
            </w:r>
            <w:proofErr w:type="spellStart"/>
            <w:r w:rsidRPr="00BF62F2">
              <w:rPr>
                <w:rFonts w:eastAsia="Times New Roman"/>
                <w:color w:val="000000"/>
                <w:sz w:val="18"/>
                <w:szCs w:val="18"/>
                <w:lang w:val="it-IT"/>
              </w:rPr>
              <w:t>years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4C599D56"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p>
        </w:tc>
        <w:tc>
          <w:tcPr>
            <w:tcW w:w="852" w:type="dxa"/>
            <w:tcBorders>
              <w:top w:val="nil"/>
              <w:left w:val="nil"/>
              <w:bottom w:val="single" w:sz="4" w:space="0" w:color="auto"/>
              <w:right w:val="single" w:sz="4" w:space="0" w:color="auto"/>
            </w:tcBorders>
            <w:shd w:val="clear" w:color="000000" w:fill="E7E6E6"/>
            <w:noWrap/>
            <w:vAlign w:val="bottom"/>
            <w:hideMark/>
          </w:tcPr>
          <w:p w14:paraId="24F5B90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19</w:t>
            </w:r>
          </w:p>
        </w:tc>
        <w:tc>
          <w:tcPr>
            <w:tcW w:w="592" w:type="dxa"/>
            <w:tcBorders>
              <w:top w:val="nil"/>
              <w:left w:val="nil"/>
              <w:bottom w:val="single" w:sz="4" w:space="0" w:color="auto"/>
              <w:right w:val="single" w:sz="4" w:space="0" w:color="auto"/>
            </w:tcBorders>
            <w:shd w:val="clear" w:color="000000" w:fill="E7E6E6"/>
            <w:noWrap/>
            <w:vAlign w:val="bottom"/>
            <w:hideMark/>
          </w:tcPr>
          <w:p w14:paraId="01C8BBC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19</w:t>
            </w:r>
          </w:p>
        </w:tc>
        <w:tc>
          <w:tcPr>
            <w:tcW w:w="852" w:type="dxa"/>
            <w:tcBorders>
              <w:top w:val="nil"/>
              <w:left w:val="nil"/>
              <w:bottom w:val="single" w:sz="4" w:space="0" w:color="auto"/>
              <w:right w:val="single" w:sz="4" w:space="0" w:color="auto"/>
            </w:tcBorders>
            <w:shd w:val="clear" w:color="000000" w:fill="E7E6E6"/>
            <w:noWrap/>
            <w:vAlign w:val="bottom"/>
            <w:hideMark/>
          </w:tcPr>
          <w:p w14:paraId="0CD99B64"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p>
        </w:tc>
        <w:tc>
          <w:tcPr>
            <w:tcW w:w="592" w:type="dxa"/>
            <w:tcBorders>
              <w:top w:val="nil"/>
              <w:left w:val="nil"/>
              <w:bottom w:val="single" w:sz="4" w:space="0" w:color="auto"/>
              <w:right w:val="single" w:sz="4" w:space="0" w:color="auto"/>
            </w:tcBorders>
            <w:shd w:val="clear" w:color="000000" w:fill="E7E6E6"/>
            <w:noWrap/>
            <w:vAlign w:val="bottom"/>
            <w:hideMark/>
          </w:tcPr>
          <w:p w14:paraId="132AFEB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30</w:t>
            </w:r>
          </w:p>
        </w:tc>
        <w:tc>
          <w:tcPr>
            <w:tcW w:w="833" w:type="dxa"/>
            <w:tcBorders>
              <w:top w:val="nil"/>
              <w:left w:val="nil"/>
              <w:bottom w:val="single" w:sz="4" w:space="0" w:color="auto"/>
              <w:right w:val="single" w:sz="4" w:space="0" w:color="auto"/>
            </w:tcBorders>
            <w:shd w:val="clear" w:color="000000" w:fill="BFBFBF"/>
            <w:noWrap/>
            <w:vAlign w:val="bottom"/>
            <w:hideMark/>
          </w:tcPr>
          <w:p w14:paraId="737B2DA1"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p>
        </w:tc>
        <w:tc>
          <w:tcPr>
            <w:tcW w:w="592" w:type="dxa"/>
            <w:tcBorders>
              <w:top w:val="nil"/>
              <w:left w:val="nil"/>
              <w:bottom w:val="single" w:sz="4" w:space="0" w:color="auto"/>
              <w:right w:val="single" w:sz="4" w:space="0" w:color="auto"/>
            </w:tcBorders>
            <w:shd w:val="clear" w:color="000000" w:fill="BFBFBF"/>
            <w:noWrap/>
            <w:vAlign w:val="bottom"/>
            <w:hideMark/>
          </w:tcPr>
          <w:p w14:paraId="5792650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150</w:t>
            </w:r>
          </w:p>
        </w:tc>
        <w:tc>
          <w:tcPr>
            <w:tcW w:w="833" w:type="dxa"/>
            <w:tcBorders>
              <w:top w:val="nil"/>
              <w:left w:val="nil"/>
              <w:bottom w:val="single" w:sz="4" w:space="0" w:color="auto"/>
              <w:right w:val="single" w:sz="4" w:space="0" w:color="auto"/>
            </w:tcBorders>
            <w:shd w:val="clear" w:color="000000" w:fill="BFBFBF"/>
            <w:noWrap/>
            <w:vAlign w:val="bottom"/>
            <w:hideMark/>
          </w:tcPr>
          <w:p w14:paraId="263B60A4"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p>
        </w:tc>
        <w:tc>
          <w:tcPr>
            <w:tcW w:w="592" w:type="dxa"/>
            <w:tcBorders>
              <w:top w:val="nil"/>
              <w:left w:val="nil"/>
              <w:bottom w:val="single" w:sz="4" w:space="0" w:color="auto"/>
              <w:right w:val="single" w:sz="4" w:space="0" w:color="auto"/>
            </w:tcBorders>
            <w:shd w:val="clear" w:color="000000" w:fill="BFBFBF"/>
            <w:noWrap/>
            <w:vAlign w:val="bottom"/>
            <w:hideMark/>
          </w:tcPr>
          <w:p w14:paraId="4EF740E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260</w:t>
            </w:r>
          </w:p>
        </w:tc>
      </w:tr>
      <w:tr w:rsidR="00055A41" w:rsidRPr="00BF62F2" w14:paraId="39145CD4"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540E4125"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 xml:space="preserve">Water </w:t>
            </w:r>
            <w:proofErr w:type="spellStart"/>
            <w:r w:rsidRPr="00BF62F2">
              <w:rPr>
                <w:rFonts w:eastAsia="Times New Roman"/>
                <w:b/>
                <w:bCs/>
                <w:color w:val="000000"/>
                <w:sz w:val="18"/>
                <w:szCs w:val="18"/>
                <w:lang w:val="it-IT"/>
              </w:rPr>
              <w:t>level</w:t>
            </w:r>
            <w:proofErr w:type="spellEnd"/>
            <w:r w:rsidRPr="00BF62F2">
              <w:rPr>
                <w:rFonts w:eastAsia="Times New Roman"/>
                <w:b/>
                <w:bCs/>
                <w:color w:val="000000"/>
                <w:sz w:val="18"/>
                <w:szCs w:val="18"/>
                <w:lang w:val="it-IT"/>
              </w:rPr>
              <w:t xml:space="preserve"> rise</w:t>
            </w:r>
          </w:p>
        </w:tc>
        <w:tc>
          <w:tcPr>
            <w:tcW w:w="1177" w:type="dxa"/>
            <w:tcBorders>
              <w:top w:val="nil"/>
              <w:left w:val="nil"/>
              <w:bottom w:val="single" w:sz="4" w:space="0" w:color="auto"/>
              <w:right w:val="single" w:sz="4" w:space="0" w:color="auto"/>
            </w:tcBorders>
            <w:shd w:val="clear" w:color="000000" w:fill="F2F2F2"/>
            <w:noWrap/>
            <w:vAlign w:val="bottom"/>
            <w:hideMark/>
          </w:tcPr>
          <w:p w14:paraId="41E604FA"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[m]</w:t>
            </w:r>
          </w:p>
        </w:tc>
        <w:tc>
          <w:tcPr>
            <w:tcW w:w="505" w:type="dxa"/>
            <w:tcBorders>
              <w:top w:val="nil"/>
              <w:left w:val="nil"/>
              <w:bottom w:val="single" w:sz="4" w:space="0" w:color="auto"/>
              <w:right w:val="single" w:sz="4" w:space="0" w:color="auto"/>
            </w:tcBorders>
            <w:shd w:val="clear" w:color="000000" w:fill="D0CECE"/>
            <w:noWrap/>
            <w:vAlign w:val="bottom"/>
            <w:hideMark/>
          </w:tcPr>
          <w:p w14:paraId="3059D12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p>
        </w:tc>
        <w:tc>
          <w:tcPr>
            <w:tcW w:w="852" w:type="dxa"/>
            <w:tcBorders>
              <w:top w:val="nil"/>
              <w:left w:val="nil"/>
              <w:bottom w:val="single" w:sz="4" w:space="0" w:color="auto"/>
              <w:right w:val="single" w:sz="4" w:space="0" w:color="auto"/>
            </w:tcBorders>
            <w:shd w:val="clear" w:color="000000" w:fill="E7E6E6"/>
            <w:noWrap/>
            <w:vAlign w:val="bottom"/>
            <w:hideMark/>
          </w:tcPr>
          <w:p w14:paraId="00BA6379"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0.20</w:t>
            </w:r>
          </w:p>
        </w:tc>
        <w:tc>
          <w:tcPr>
            <w:tcW w:w="592" w:type="dxa"/>
            <w:tcBorders>
              <w:top w:val="nil"/>
              <w:left w:val="nil"/>
              <w:bottom w:val="single" w:sz="4" w:space="0" w:color="auto"/>
              <w:right w:val="single" w:sz="4" w:space="0" w:color="auto"/>
            </w:tcBorders>
            <w:shd w:val="clear" w:color="000000" w:fill="E7E6E6"/>
            <w:noWrap/>
            <w:vAlign w:val="bottom"/>
            <w:hideMark/>
          </w:tcPr>
          <w:p w14:paraId="0986CE4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0.19</w:t>
            </w:r>
          </w:p>
        </w:tc>
        <w:tc>
          <w:tcPr>
            <w:tcW w:w="852" w:type="dxa"/>
            <w:tcBorders>
              <w:top w:val="nil"/>
              <w:left w:val="nil"/>
              <w:bottom w:val="single" w:sz="4" w:space="0" w:color="auto"/>
              <w:right w:val="single" w:sz="4" w:space="0" w:color="auto"/>
            </w:tcBorders>
            <w:shd w:val="clear" w:color="000000" w:fill="E7E6E6"/>
            <w:noWrap/>
            <w:vAlign w:val="bottom"/>
            <w:hideMark/>
          </w:tcPr>
          <w:p w14:paraId="13A56CC4"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0.27</w:t>
            </w:r>
          </w:p>
        </w:tc>
        <w:tc>
          <w:tcPr>
            <w:tcW w:w="592" w:type="dxa"/>
            <w:tcBorders>
              <w:top w:val="nil"/>
              <w:left w:val="nil"/>
              <w:bottom w:val="single" w:sz="4" w:space="0" w:color="auto"/>
              <w:right w:val="single" w:sz="4" w:space="0" w:color="auto"/>
            </w:tcBorders>
            <w:shd w:val="clear" w:color="000000" w:fill="E7E6E6"/>
            <w:noWrap/>
            <w:vAlign w:val="bottom"/>
            <w:hideMark/>
          </w:tcPr>
          <w:p w14:paraId="4C4A65CB"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0.25</w:t>
            </w:r>
          </w:p>
        </w:tc>
        <w:tc>
          <w:tcPr>
            <w:tcW w:w="833" w:type="dxa"/>
            <w:tcBorders>
              <w:top w:val="nil"/>
              <w:left w:val="nil"/>
              <w:bottom w:val="single" w:sz="4" w:space="0" w:color="auto"/>
              <w:right w:val="single" w:sz="4" w:space="0" w:color="auto"/>
            </w:tcBorders>
            <w:shd w:val="clear" w:color="000000" w:fill="BFBFBF"/>
            <w:noWrap/>
            <w:vAlign w:val="bottom"/>
            <w:hideMark/>
          </w:tcPr>
          <w:p w14:paraId="5D3002F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0.52</w:t>
            </w:r>
          </w:p>
        </w:tc>
        <w:tc>
          <w:tcPr>
            <w:tcW w:w="592" w:type="dxa"/>
            <w:tcBorders>
              <w:top w:val="nil"/>
              <w:left w:val="nil"/>
              <w:bottom w:val="single" w:sz="4" w:space="0" w:color="auto"/>
              <w:right w:val="single" w:sz="4" w:space="0" w:color="auto"/>
            </w:tcBorders>
            <w:shd w:val="clear" w:color="000000" w:fill="BFBFBF"/>
            <w:noWrap/>
            <w:vAlign w:val="bottom"/>
            <w:hideMark/>
          </w:tcPr>
          <w:p w14:paraId="15EF64C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0.42</w:t>
            </w:r>
          </w:p>
        </w:tc>
        <w:tc>
          <w:tcPr>
            <w:tcW w:w="833" w:type="dxa"/>
            <w:tcBorders>
              <w:top w:val="nil"/>
              <w:left w:val="nil"/>
              <w:bottom w:val="single" w:sz="4" w:space="0" w:color="auto"/>
              <w:right w:val="single" w:sz="4" w:space="0" w:color="auto"/>
            </w:tcBorders>
            <w:shd w:val="clear" w:color="000000" w:fill="BFBFBF"/>
            <w:noWrap/>
            <w:vAlign w:val="bottom"/>
            <w:hideMark/>
          </w:tcPr>
          <w:p w14:paraId="1BFACB7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0.72</w:t>
            </w:r>
          </w:p>
        </w:tc>
        <w:tc>
          <w:tcPr>
            <w:tcW w:w="592" w:type="dxa"/>
            <w:tcBorders>
              <w:top w:val="nil"/>
              <w:left w:val="nil"/>
              <w:bottom w:val="single" w:sz="4" w:space="0" w:color="auto"/>
              <w:right w:val="single" w:sz="4" w:space="0" w:color="auto"/>
            </w:tcBorders>
            <w:shd w:val="clear" w:color="000000" w:fill="BFBFBF"/>
            <w:noWrap/>
            <w:vAlign w:val="bottom"/>
            <w:hideMark/>
          </w:tcPr>
          <w:p w14:paraId="7F5D4B08"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0.48</w:t>
            </w:r>
          </w:p>
        </w:tc>
      </w:tr>
      <w:tr w:rsidR="00055A41" w:rsidRPr="00BF62F2" w14:paraId="2F47FF00"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5D3A12A5"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WRT</w:t>
            </w:r>
            <w:r>
              <w:rPr>
                <w:rFonts w:eastAsia="Times New Roman"/>
                <w:b/>
                <w:bCs/>
                <w:color w:val="000000"/>
                <w:sz w:val="18"/>
                <w:szCs w:val="18"/>
                <w:lang w:val="it-IT"/>
              </w:rPr>
              <w:t xml:space="preserve"> (</w:t>
            </w:r>
            <w:proofErr w:type="spellStart"/>
            <w:r>
              <w:rPr>
                <w:rFonts w:eastAsia="Times New Roman"/>
                <w:b/>
                <w:bCs/>
                <w:color w:val="000000"/>
                <w:sz w:val="18"/>
                <w:szCs w:val="18"/>
                <w:lang w:val="it-IT"/>
              </w:rPr>
              <w:t>average</w:t>
            </w:r>
            <w:proofErr w:type="spellEnd"/>
            <w:r>
              <w:rPr>
                <w:rFonts w:eastAsia="Times New Roman"/>
                <w:b/>
                <w:bCs/>
                <w:color w:val="000000"/>
                <w:sz w:val="18"/>
                <w:szCs w:val="18"/>
                <w:lang w:val="it-IT"/>
              </w:rPr>
              <w:t>)</w:t>
            </w:r>
          </w:p>
        </w:tc>
        <w:tc>
          <w:tcPr>
            <w:tcW w:w="1177" w:type="dxa"/>
            <w:tcBorders>
              <w:top w:val="nil"/>
              <w:left w:val="nil"/>
              <w:bottom w:val="single" w:sz="4" w:space="0" w:color="auto"/>
              <w:right w:val="single" w:sz="4" w:space="0" w:color="auto"/>
            </w:tcBorders>
            <w:shd w:val="clear" w:color="000000" w:fill="F2F2F2"/>
            <w:noWrap/>
            <w:vAlign w:val="bottom"/>
            <w:hideMark/>
          </w:tcPr>
          <w:p w14:paraId="17EA37C9"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w:t>
            </w:r>
            <w:proofErr w:type="spellStart"/>
            <w:r w:rsidRPr="00BF62F2">
              <w:rPr>
                <w:rFonts w:eastAsia="Times New Roman"/>
                <w:color w:val="000000"/>
                <w:sz w:val="18"/>
                <w:szCs w:val="18"/>
                <w:lang w:val="it-IT"/>
              </w:rPr>
              <w:t>days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0F6AC675"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8.8</w:t>
            </w:r>
          </w:p>
        </w:tc>
        <w:tc>
          <w:tcPr>
            <w:tcW w:w="852" w:type="dxa"/>
            <w:tcBorders>
              <w:top w:val="nil"/>
              <w:left w:val="nil"/>
              <w:bottom w:val="single" w:sz="4" w:space="0" w:color="auto"/>
              <w:right w:val="single" w:sz="4" w:space="0" w:color="auto"/>
            </w:tcBorders>
            <w:shd w:val="clear" w:color="000000" w:fill="E7E6E6"/>
            <w:noWrap/>
            <w:vAlign w:val="bottom"/>
            <w:hideMark/>
          </w:tcPr>
          <w:p w14:paraId="0E4C1EF8"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9</w:t>
            </w:r>
          </w:p>
        </w:tc>
        <w:tc>
          <w:tcPr>
            <w:tcW w:w="592" w:type="dxa"/>
            <w:tcBorders>
              <w:top w:val="nil"/>
              <w:left w:val="nil"/>
              <w:bottom w:val="single" w:sz="4" w:space="0" w:color="auto"/>
              <w:right w:val="single" w:sz="4" w:space="0" w:color="auto"/>
            </w:tcBorders>
            <w:shd w:val="clear" w:color="000000" w:fill="E7E6E6"/>
            <w:noWrap/>
            <w:vAlign w:val="bottom"/>
            <w:hideMark/>
          </w:tcPr>
          <w:p w14:paraId="194CC6DE"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9.3</w:t>
            </w:r>
          </w:p>
        </w:tc>
        <w:tc>
          <w:tcPr>
            <w:tcW w:w="852" w:type="dxa"/>
            <w:tcBorders>
              <w:top w:val="nil"/>
              <w:left w:val="nil"/>
              <w:bottom w:val="single" w:sz="4" w:space="0" w:color="auto"/>
              <w:right w:val="single" w:sz="4" w:space="0" w:color="auto"/>
            </w:tcBorders>
            <w:shd w:val="clear" w:color="000000" w:fill="E7E6E6"/>
            <w:noWrap/>
            <w:vAlign w:val="bottom"/>
            <w:hideMark/>
          </w:tcPr>
          <w:p w14:paraId="31760406"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9.6</w:t>
            </w:r>
          </w:p>
        </w:tc>
        <w:tc>
          <w:tcPr>
            <w:tcW w:w="592" w:type="dxa"/>
            <w:tcBorders>
              <w:top w:val="nil"/>
              <w:left w:val="nil"/>
              <w:bottom w:val="single" w:sz="4" w:space="0" w:color="auto"/>
              <w:right w:val="single" w:sz="4" w:space="0" w:color="auto"/>
            </w:tcBorders>
            <w:shd w:val="clear" w:color="000000" w:fill="E7E6E6"/>
            <w:noWrap/>
            <w:vAlign w:val="bottom"/>
            <w:hideMark/>
          </w:tcPr>
          <w:p w14:paraId="178517B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w:t>
            </w:r>
          </w:p>
        </w:tc>
        <w:tc>
          <w:tcPr>
            <w:tcW w:w="833" w:type="dxa"/>
            <w:tcBorders>
              <w:top w:val="nil"/>
              <w:left w:val="nil"/>
              <w:bottom w:val="single" w:sz="4" w:space="0" w:color="auto"/>
              <w:right w:val="single" w:sz="4" w:space="0" w:color="auto"/>
            </w:tcBorders>
            <w:shd w:val="clear" w:color="000000" w:fill="BFBFBF"/>
            <w:noWrap/>
            <w:vAlign w:val="bottom"/>
            <w:hideMark/>
          </w:tcPr>
          <w:p w14:paraId="67EAE65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w:t>
            </w:r>
          </w:p>
        </w:tc>
        <w:tc>
          <w:tcPr>
            <w:tcW w:w="592" w:type="dxa"/>
            <w:tcBorders>
              <w:top w:val="nil"/>
              <w:left w:val="nil"/>
              <w:bottom w:val="single" w:sz="4" w:space="0" w:color="auto"/>
              <w:right w:val="single" w:sz="4" w:space="0" w:color="auto"/>
            </w:tcBorders>
            <w:shd w:val="clear" w:color="000000" w:fill="BFBFBF"/>
            <w:noWrap/>
            <w:vAlign w:val="bottom"/>
            <w:hideMark/>
          </w:tcPr>
          <w:p w14:paraId="3994BB21"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w:t>
            </w:r>
            <w:r>
              <w:rPr>
                <w:rFonts w:eastAsia="Times New Roman"/>
                <w:color w:val="000000"/>
                <w:sz w:val="18"/>
                <w:szCs w:val="18"/>
                <w:lang w:val="it-IT"/>
              </w:rPr>
              <w:t>3</w:t>
            </w:r>
          </w:p>
        </w:tc>
        <w:tc>
          <w:tcPr>
            <w:tcW w:w="833" w:type="dxa"/>
            <w:tcBorders>
              <w:top w:val="nil"/>
              <w:left w:val="nil"/>
              <w:bottom w:val="single" w:sz="4" w:space="0" w:color="auto"/>
              <w:right w:val="single" w:sz="4" w:space="0" w:color="auto"/>
            </w:tcBorders>
            <w:shd w:val="clear" w:color="000000" w:fill="BFBFBF"/>
            <w:noWrap/>
            <w:vAlign w:val="bottom"/>
            <w:hideMark/>
          </w:tcPr>
          <w:p w14:paraId="19DBBB0E"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11</w:t>
            </w:r>
          </w:p>
        </w:tc>
        <w:tc>
          <w:tcPr>
            <w:tcW w:w="592" w:type="dxa"/>
            <w:tcBorders>
              <w:top w:val="nil"/>
              <w:left w:val="nil"/>
              <w:bottom w:val="single" w:sz="4" w:space="0" w:color="auto"/>
              <w:right w:val="single" w:sz="4" w:space="0" w:color="auto"/>
            </w:tcBorders>
            <w:shd w:val="clear" w:color="000000" w:fill="BFBFBF"/>
            <w:noWrap/>
            <w:vAlign w:val="bottom"/>
            <w:hideMark/>
          </w:tcPr>
          <w:p w14:paraId="1DA3C84D"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17</w:t>
            </w:r>
          </w:p>
        </w:tc>
      </w:tr>
      <w:tr w:rsidR="00055A41" w:rsidRPr="00BF62F2" w14:paraId="7B1383F4"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780E7259"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 xml:space="preserve">% res time &gt; 20 </w:t>
            </w:r>
            <w:proofErr w:type="spellStart"/>
            <w:r w:rsidRPr="00BF62F2">
              <w:rPr>
                <w:rFonts w:ascii="Calibri Light" w:eastAsia="Times New Roman" w:hAnsi="Calibri Light" w:cs="Calibri Light"/>
                <w:b/>
                <w:bCs/>
                <w:color w:val="222222"/>
                <w:sz w:val="18"/>
                <w:szCs w:val="18"/>
                <w:lang w:val="it-IT"/>
              </w:rPr>
              <w:t>days</w:t>
            </w:r>
            <w:proofErr w:type="spellEnd"/>
          </w:p>
        </w:tc>
        <w:tc>
          <w:tcPr>
            <w:tcW w:w="1177" w:type="dxa"/>
            <w:tcBorders>
              <w:top w:val="nil"/>
              <w:left w:val="nil"/>
              <w:bottom w:val="single" w:sz="4" w:space="0" w:color="auto"/>
              <w:right w:val="single" w:sz="4" w:space="0" w:color="auto"/>
            </w:tcBorders>
            <w:shd w:val="clear" w:color="000000" w:fill="F2F2F2"/>
            <w:noWrap/>
            <w:vAlign w:val="bottom"/>
            <w:hideMark/>
          </w:tcPr>
          <w:p w14:paraId="5D45A7E2"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lagoon</w:t>
            </w:r>
            <w:proofErr w:type="spellEnd"/>
            <w:r w:rsidRPr="00BF62F2">
              <w:rPr>
                <w:rFonts w:eastAsia="Times New Roman"/>
                <w:color w:val="000000"/>
                <w:sz w:val="18"/>
                <w:szCs w:val="18"/>
                <w:lang w:val="it-IT"/>
              </w:rPr>
              <w:t xml:space="preserve"> area</w:t>
            </w:r>
          </w:p>
        </w:tc>
        <w:tc>
          <w:tcPr>
            <w:tcW w:w="505" w:type="dxa"/>
            <w:tcBorders>
              <w:top w:val="nil"/>
              <w:left w:val="nil"/>
              <w:bottom w:val="single" w:sz="4" w:space="0" w:color="auto"/>
              <w:right w:val="single" w:sz="4" w:space="0" w:color="auto"/>
            </w:tcBorders>
            <w:shd w:val="clear" w:color="000000" w:fill="D0CECE"/>
            <w:noWrap/>
            <w:vAlign w:val="bottom"/>
            <w:hideMark/>
          </w:tcPr>
          <w:p w14:paraId="5446642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0.6</w:t>
            </w:r>
          </w:p>
        </w:tc>
        <w:tc>
          <w:tcPr>
            <w:tcW w:w="852" w:type="dxa"/>
            <w:tcBorders>
              <w:top w:val="nil"/>
              <w:left w:val="nil"/>
              <w:bottom w:val="single" w:sz="4" w:space="0" w:color="auto"/>
              <w:right w:val="single" w:sz="4" w:space="0" w:color="auto"/>
            </w:tcBorders>
            <w:shd w:val="clear" w:color="000000" w:fill="E7E6E6"/>
            <w:noWrap/>
            <w:vAlign w:val="bottom"/>
            <w:hideMark/>
          </w:tcPr>
          <w:p w14:paraId="2B7C8728"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2.1</w:t>
            </w:r>
          </w:p>
        </w:tc>
        <w:tc>
          <w:tcPr>
            <w:tcW w:w="592" w:type="dxa"/>
            <w:tcBorders>
              <w:top w:val="nil"/>
              <w:left w:val="nil"/>
              <w:bottom w:val="single" w:sz="4" w:space="0" w:color="auto"/>
              <w:right w:val="single" w:sz="4" w:space="0" w:color="auto"/>
            </w:tcBorders>
            <w:shd w:val="clear" w:color="000000" w:fill="E7E6E6"/>
            <w:noWrap/>
            <w:vAlign w:val="bottom"/>
            <w:hideMark/>
          </w:tcPr>
          <w:p w14:paraId="6359C758"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2.3</w:t>
            </w:r>
          </w:p>
        </w:tc>
        <w:tc>
          <w:tcPr>
            <w:tcW w:w="852" w:type="dxa"/>
            <w:tcBorders>
              <w:top w:val="nil"/>
              <w:left w:val="nil"/>
              <w:bottom w:val="single" w:sz="4" w:space="0" w:color="auto"/>
              <w:right w:val="single" w:sz="4" w:space="0" w:color="auto"/>
            </w:tcBorders>
            <w:shd w:val="clear" w:color="000000" w:fill="E7E6E6"/>
            <w:noWrap/>
            <w:vAlign w:val="bottom"/>
            <w:hideMark/>
          </w:tcPr>
          <w:p w14:paraId="0641758E"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3.3</w:t>
            </w:r>
          </w:p>
        </w:tc>
        <w:tc>
          <w:tcPr>
            <w:tcW w:w="592" w:type="dxa"/>
            <w:tcBorders>
              <w:top w:val="nil"/>
              <w:left w:val="nil"/>
              <w:bottom w:val="single" w:sz="4" w:space="0" w:color="auto"/>
              <w:right w:val="single" w:sz="4" w:space="0" w:color="auto"/>
            </w:tcBorders>
            <w:shd w:val="clear" w:color="000000" w:fill="E7E6E6"/>
            <w:noWrap/>
            <w:vAlign w:val="bottom"/>
            <w:hideMark/>
          </w:tcPr>
          <w:p w14:paraId="1847825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4.5</w:t>
            </w:r>
          </w:p>
        </w:tc>
        <w:tc>
          <w:tcPr>
            <w:tcW w:w="833" w:type="dxa"/>
            <w:tcBorders>
              <w:top w:val="nil"/>
              <w:left w:val="nil"/>
              <w:bottom w:val="single" w:sz="4" w:space="0" w:color="auto"/>
              <w:right w:val="single" w:sz="4" w:space="0" w:color="auto"/>
            </w:tcBorders>
            <w:shd w:val="clear" w:color="000000" w:fill="BFBFBF"/>
            <w:noWrap/>
            <w:vAlign w:val="bottom"/>
            <w:hideMark/>
          </w:tcPr>
          <w:p w14:paraId="0A60B8A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6.2</w:t>
            </w:r>
          </w:p>
        </w:tc>
        <w:tc>
          <w:tcPr>
            <w:tcW w:w="592" w:type="dxa"/>
            <w:tcBorders>
              <w:top w:val="nil"/>
              <w:left w:val="nil"/>
              <w:bottom w:val="single" w:sz="4" w:space="0" w:color="auto"/>
              <w:right w:val="single" w:sz="4" w:space="0" w:color="auto"/>
            </w:tcBorders>
            <w:shd w:val="clear" w:color="000000" w:fill="BFBFBF"/>
            <w:noWrap/>
            <w:vAlign w:val="bottom"/>
            <w:hideMark/>
          </w:tcPr>
          <w:p w14:paraId="3B978441"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20.3</w:t>
            </w:r>
          </w:p>
        </w:tc>
        <w:tc>
          <w:tcPr>
            <w:tcW w:w="833" w:type="dxa"/>
            <w:tcBorders>
              <w:top w:val="nil"/>
              <w:left w:val="nil"/>
              <w:bottom w:val="single" w:sz="4" w:space="0" w:color="auto"/>
              <w:right w:val="single" w:sz="4" w:space="0" w:color="auto"/>
            </w:tcBorders>
            <w:shd w:val="clear" w:color="000000" w:fill="BFBFBF"/>
            <w:noWrap/>
            <w:vAlign w:val="bottom"/>
            <w:hideMark/>
          </w:tcPr>
          <w:p w14:paraId="3EB978F2"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10.8</w:t>
            </w:r>
          </w:p>
        </w:tc>
        <w:tc>
          <w:tcPr>
            <w:tcW w:w="592" w:type="dxa"/>
            <w:tcBorders>
              <w:top w:val="nil"/>
              <w:left w:val="nil"/>
              <w:bottom w:val="single" w:sz="4" w:space="0" w:color="auto"/>
              <w:right w:val="single" w:sz="4" w:space="0" w:color="auto"/>
            </w:tcBorders>
            <w:shd w:val="clear" w:color="000000" w:fill="BFBFBF"/>
            <w:noWrap/>
            <w:vAlign w:val="bottom"/>
            <w:hideMark/>
          </w:tcPr>
          <w:p w14:paraId="6C61B2C1"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37.1</w:t>
            </w:r>
          </w:p>
        </w:tc>
      </w:tr>
      <w:tr w:rsidR="00055A41" w:rsidRPr="00BF62F2" w14:paraId="03FDC6DD"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36BA32EF"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 xml:space="preserve">% res time &gt; 30 </w:t>
            </w:r>
            <w:proofErr w:type="spellStart"/>
            <w:r w:rsidRPr="00BF62F2">
              <w:rPr>
                <w:rFonts w:ascii="Calibri Light" w:eastAsia="Times New Roman" w:hAnsi="Calibri Light" w:cs="Calibri Light"/>
                <w:b/>
                <w:bCs/>
                <w:color w:val="222222"/>
                <w:sz w:val="18"/>
                <w:szCs w:val="18"/>
                <w:lang w:val="it-IT"/>
              </w:rPr>
              <w:t>days</w:t>
            </w:r>
            <w:proofErr w:type="spellEnd"/>
          </w:p>
        </w:tc>
        <w:tc>
          <w:tcPr>
            <w:tcW w:w="1177" w:type="dxa"/>
            <w:tcBorders>
              <w:top w:val="nil"/>
              <w:left w:val="nil"/>
              <w:bottom w:val="single" w:sz="4" w:space="0" w:color="auto"/>
              <w:right w:val="single" w:sz="4" w:space="0" w:color="auto"/>
            </w:tcBorders>
            <w:shd w:val="clear" w:color="000000" w:fill="F2F2F2"/>
            <w:noWrap/>
            <w:vAlign w:val="bottom"/>
            <w:hideMark/>
          </w:tcPr>
          <w:p w14:paraId="2040C814"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lagoon</w:t>
            </w:r>
            <w:proofErr w:type="spellEnd"/>
            <w:r w:rsidRPr="00BF62F2">
              <w:rPr>
                <w:rFonts w:eastAsia="Times New Roman"/>
                <w:color w:val="000000"/>
                <w:sz w:val="18"/>
                <w:szCs w:val="18"/>
                <w:lang w:val="it-IT"/>
              </w:rPr>
              <w:t xml:space="preserve"> area</w:t>
            </w:r>
          </w:p>
        </w:tc>
        <w:tc>
          <w:tcPr>
            <w:tcW w:w="505" w:type="dxa"/>
            <w:tcBorders>
              <w:top w:val="nil"/>
              <w:left w:val="nil"/>
              <w:bottom w:val="single" w:sz="4" w:space="0" w:color="auto"/>
              <w:right w:val="single" w:sz="4" w:space="0" w:color="auto"/>
            </w:tcBorders>
            <w:shd w:val="clear" w:color="000000" w:fill="D0CECE"/>
            <w:noWrap/>
            <w:vAlign w:val="bottom"/>
            <w:hideMark/>
          </w:tcPr>
          <w:p w14:paraId="7048652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w:t>
            </w:r>
          </w:p>
        </w:tc>
        <w:tc>
          <w:tcPr>
            <w:tcW w:w="852" w:type="dxa"/>
            <w:tcBorders>
              <w:top w:val="nil"/>
              <w:left w:val="nil"/>
              <w:bottom w:val="single" w:sz="4" w:space="0" w:color="auto"/>
              <w:right w:val="single" w:sz="4" w:space="0" w:color="auto"/>
            </w:tcBorders>
            <w:shd w:val="clear" w:color="000000" w:fill="E7E6E6"/>
            <w:noWrap/>
            <w:vAlign w:val="bottom"/>
            <w:hideMark/>
          </w:tcPr>
          <w:p w14:paraId="245D8AB9"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w:t>
            </w:r>
          </w:p>
        </w:tc>
        <w:tc>
          <w:tcPr>
            <w:tcW w:w="592" w:type="dxa"/>
            <w:tcBorders>
              <w:top w:val="nil"/>
              <w:left w:val="nil"/>
              <w:bottom w:val="single" w:sz="4" w:space="0" w:color="auto"/>
              <w:right w:val="single" w:sz="4" w:space="0" w:color="auto"/>
            </w:tcBorders>
            <w:shd w:val="clear" w:color="000000" w:fill="E7E6E6"/>
            <w:noWrap/>
            <w:vAlign w:val="bottom"/>
            <w:hideMark/>
          </w:tcPr>
          <w:p w14:paraId="339F90E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w:t>
            </w:r>
          </w:p>
        </w:tc>
        <w:tc>
          <w:tcPr>
            <w:tcW w:w="852" w:type="dxa"/>
            <w:tcBorders>
              <w:top w:val="nil"/>
              <w:left w:val="nil"/>
              <w:bottom w:val="single" w:sz="4" w:space="0" w:color="auto"/>
              <w:right w:val="single" w:sz="4" w:space="0" w:color="auto"/>
            </w:tcBorders>
            <w:shd w:val="clear" w:color="000000" w:fill="E7E6E6"/>
            <w:noWrap/>
            <w:vAlign w:val="bottom"/>
            <w:hideMark/>
          </w:tcPr>
          <w:p w14:paraId="0B87DD5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w:t>
            </w:r>
          </w:p>
        </w:tc>
        <w:tc>
          <w:tcPr>
            <w:tcW w:w="592" w:type="dxa"/>
            <w:tcBorders>
              <w:top w:val="nil"/>
              <w:left w:val="nil"/>
              <w:bottom w:val="single" w:sz="4" w:space="0" w:color="auto"/>
              <w:right w:val="single" w:sz="4" w:space="0" w:color="auto"/>
            </w:tcBorders>
            <w:shd w:val="clear" w:color="000000" w:fill="E7E6E6"/>
            <w:noWrap/>
            <w:vAlign w:val="bottom"/>
            <w:hideMark/>
          </w:tcPr>
          <w:p w14:paraId="76442FFE"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0.7</w:t>
            </w:r>
          </w:p>
        </w:tc>
        <w:tc>
          <w:tcPr>
            <w:tcW w:w="833" w:type="dxa"/>
            <w:tcBorders>
              <w:top w:val="nil"/>
              <w:left w:val="nil"/>
              <w:bottom w:val="single" w:sz="4" w:space="0" w:color="auto"/>
              <w:right w:val="single" w:sz="4" w:space="0" w:color="auto"/>
            </w:tcBorders>
            <w:shd w:val="clear" w:color="000000" w:fill="BFBFBF"/>
            <w:noWrap/>
            <w:vAlign w:val="bottom"/>
            <w:hideMark/>
          </w:tcPr>
          <w:p w14:paraId="30F2231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0.4</w:t>
            </w:r>
          </w:p>
        </w:tc>
        <w:tc>
          <w:tcPr>
            <w:tcW w:w="592" w:type="dxa"/>
            <w:tcBorders>
              <w:top w:val="nil"/>
              <w:left w:val="nil"/>
              <w:bottom w:val="single" w:sz="4" w:space="0" w:color="auto"/>
              <w:right w:val="single" w:sz="4" w:space="0" w:color="auto"/>
            </w:tcBorders>
            <w:shd w:val="clear" w:color="000000" w:fill="BFBFBF"/>
            <w:noWrap/>
            <w:vAlign w:val="bottom"/>
            <w:hideMark/>
          </w:tcPr>
          <w:p w14:paraId="543971C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2.8</w:t>
            </w:r>
          </w:p>
        </w:tc>
        <w:tc>
          <w:tcPr>
            <w:tcW w:w="833" w:type="dxa"/>
            <w:tcBorders>
              <w:top w:val="nil"/>
              <w:left w:val="nil"/>
              <w:bottom w:val="single" w:sz="4" w:space="0" w:color="auto"/>
              <w:right w:val="single" w:sz="4" w:space="0" w:color="auto"/>
            </w:tcBorders>
            <w:shd w:val="clear" w:color="000000" w:fill="BFBFBF"/>
            <w:noWrap/>
            <w:vAlign w:val="bottom"/>
            <w:hideMark/>
          </w:tcPr>
          <w:p w14:paraId="3ACF27F4"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w:t>
            </w:r>
          </w:p>
        </w:tc>
        <w:tc>
          <w:tcPr>
            <w:tcW w:w="592" w:type="dxa"/>
            <w:tcBorders>
              <w:top w:val="nil"/>
              <w:left w:val="nil"/>
              <w:bottom w:val="single" w:sz="4" w:space="0" w:color="auto"/>
              <w:right w:val="single" w:sz="4" w:space="0" w:color="auto"/>
            </w:tcBorders>
            <w:shd w:val="clear" w:color="000000" w:fill="BFBFBF"/>
            <w:noWrap/>
            <w:vAlign w:val="bottom"/>
            <w:hideMark/>
          </w:tcPr>
          <w:p w14:paraId="383C7FC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12</w:t>
            </w:r>
          </w:p>
        </w:tc>
      </w:tr>
      <w:tr w:rsidR="00055A41" w:rsidRPr="00BF62F2" w14:paraId="23EBA262"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39C2C528"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 xml:space="preserve">% res time &gt; </w:t>
            </w:r>
            <w:r>
              <w:rPr>
                <w:rFonts w:ascii="Calibri Light" w:eastAsia="Times New Roman" w:hAnsi="Calibri Light" w:cs="Calibri Light"/>
                <w:b/>
                <w:bCs/>
                <w:color w:val="222222"/>
                <w:sz w:val="18"/>
                <w:szCs w:val="18"/>
                <w:lang w:val="it-IT"/>
              </w:rPr>
              <w:t>4</w:t>
            </w:r>
            <w:r w:rsidRPr="00BF62F2">
              <w:rPr>
                <w:rFonts w:ascii="Calibri Light" w:eastAsia="Times New Roman" w:hAnsi="Calibri Light" w:cs="Calibri Light"/>
                <w:b/>
                <w:bCs/>
                <w:color w:val="222222"/>
                <w:sz w:val="18"/>
                <w:szCs w:val="18"/>
                <w:lang w:val="it-IT"/>
              </w:rPr>
              <w:t xml:space="preserve">0 </w:t>
            </w:r>
            <w:proofErr w:type="spellStart"/>
            <w:r w:rsidRPr="00BF62F2">
              <w:rPr>
                <w:rFonts w:ascii="Calibri Light" w:eastAsia="Times New Roman" w:hAnsi="Calibri Light" w:cs="Calibri Light"/>
                <w:b/>
                <w:bCs/>
                <w:color w:val="222222"/>
                <w:sz w:val="18"/>
                <w:szCs w:val="18"/>
                <w:lang w:val="it-IT"/>
              </w:rPr>
              <w:t>days</w:t>
            </w:r>
            <w:proofErr w:type="spellEnd"/>
          </w:p>
        </w:tc>
        <w:tc>
          <w:tcPr>
            <w:tcW w:w="1177" w:type="dxa"/>
            <w:tcBorders>
              <w:top w:val="nil"/>
              <w:left w:val="nil"/>
              <w:bottom w:val="single" w:sz="4" w:space="0" w:color="auto"/>
              <w:right w:val="single" w:sz="4" w:space="0" w:color="auto"/>
            </w:tcBorders>
            <w:shd w:val="clear" w:color="000000" w:fill="F2F2F2"/>
            <w:noWrap/>
            <w:vAlign w:val="bottom"/>
            <w:hideMark/>
          </w:tcPr>
          <w:p w14:paraId="00126434"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lagoon</w:t>
            </w:r>
            <w:proofErr w:type="spellEnd"/>
            <w:r w:rsidRPr="00BF62F2">
              <w:rPr>
                <w:rFonts w:eastAsia="Times New Roman"/>
                <w:color w:val="000000"/>
                <w:sz w:val="18"/>
                <w:szCs w:val="18"/>
                <w:lang w:val="it-IT"/>
              </w:rPr>
              <w:t xml:space="preserve"> area</w:t>
            </w:r>
          </w:p>
        </w:tc>
        <w:tc>
          <w:tcPr>
            <w:tcW w:w="505" w:type="dxa"/>
            <w:tcBorders>
              <w:top w:val="nil"/>
              <w:left w:val="nil"/>
              <w:bottom w:val="single" w:sz="4" w:space="0" w:color="auto"/>
              <w:right w:val="single" w:sz="4" w:space="0" w:color="auto"/>
            </w:tcBorders>
            <w:shd w:val="clear" w:color="000000" w:fill="D0CECE"/>
            <w:noWrap/>
            <w:vAlign w:val="bottom"/>
            <w:hideMark/>
          </w:tcPr>
          <w:p w14:paraId="5C9ADC1B"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r>
              <w:rPr>
                <w:rFonts w:eastAsia="Times New Roman"/>
                <w:color w:val="000000"/>
                <w:sz w:val="18"/>
                <w:szCs w:val="18"/>
                <w:lang w:val="it-IT"/>
              </w:rPr>
              <w:t>24</w:t>
            </w:r>
          </w:p>
        </w:tc>
        <w:tc>
          <w:tcPr>
            <w:tcW w:w="852" w:type="dxa"/>
            <w:tcBorders>
              <w:top w:val="nil"/>
              <w:left w:val="nil"/>
              <w:bottom w:val="single" w:sz="4" w:space="0" w:color="auto"/>
              <w:right w:val="single" w:sz="4" w:space="0" w:color="auto"/>
            </w:tcBorders>
            <w:shd w:val="clear" w:color="000000" w:fill="E7E6E6"/>
            <w:noWrap/>
            <w:vAlign w:val="bottom"/>
            <w:hideMark/>
          </w:tcPr>
          <w:p w14:paraId="3BFAE10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r>
              <w:rPr>
                <w:rFonts w:eastAsia="Times New Roman"/>
                <w:color w:val="000000"/>
                <w:sz w:val="18"/>
                <w:szCs w:val="18"/>
                <w:lang w:val="it-IT"/>
              </w:rPr>
              <w:t>26</w:t>
            </w:r>
          </w:p>
        </w:tc>
        <w:tc>
          <w:tcPr>
            <w:tcW w:w="592" w:type="dxa"/>
            <w:tcBorders>
              <w:top w:val="nil"/>
              <w:left w:val="nil"/>
              <w:bottom w:val="single" w:sz="4" w:space="0" w:color="auto"/>
              <w:right w:val="single" w:sz="4" w:space="0" w:color="auto"/>
            </w:tcBorders>
            <w:shd w:val="clear" w:color="000000" w:fill="E7E6E6"/>
            <w:noWrap/>
            <w:vAlign w:val="bottom"/>
            <w:hideMark/>
          </w:tcPr>
          <w:p w14:paraId="2296F21B"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r>
              <w:rPr>
                <w:rFonts w:eastAsia="Times New Roman"/>
                <w:color w:val="000000"/>
                <w:sz w:val="18"/>
                <w:szCs w:val="18"/>
                <w:lang w:val="it-IT"/>
              </w:rPr>
              <w:t>27</w:t>
            </w:r>
          </w:p>
        </w:tc>
        <w:tc>
          <w:tcPr>
            <w:tcW w:w="852" w:type="dxa"/>
            <w:tcBorders>
              <w:top w:val="nil"/>
              <w:left w:val="nil"/>
              <w:bottom w:val="single" w:sz="4" w:space="0" w:color="auto"/>
              <w:right w:val="single" w:sz="4" w:space="0" w:color="auto"/>
            </w:tcBorders>
            <w:shd w:val="clear" w:color="000000" w:fill="E7E6E6"/>
            <w:noWrap/>
            <w:vAlign w:val="bottom"/>
            <w:hideMark/>
          </w:tcPr>
          <w:p w14:paraId="13D2AA4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r>
              <w:rPr>
                <w:rFonts w:eastAsia="Times New Roman"/>
                <w:color w:val="000000"/>
                <w:sz w:val="18"/>
                <w:szCs w:val="18"/>
                <w:lang w:val="it-IT"/>
              </w:rPr>
              <w:t>29</w:t>
            </w:r>
          </w:p>
        </w:tc>
        <w:tc>
          <w:tcPr>
            <w:tcW w:w="592" w:type="dxa"/>
            <w:tcBorders>
              <w:top w:val="nil"/>
              <w:left w:val="nil"/>
              <w:bottom w:val="single" w:sz="4" w:space="0" w:color="auto"/>
              <w:right w:val="single" w:sz="4" w:space="0" w:color="auto"/>
            </w:tcBorders>
            <w:shd w:val="clear" w:color="000000" w:fill="E7E6E6"/>
            <w:noWrap/>
            <w:vAlign w:val="bottom"/>
            <w:hideMark/>
          </w:tcPr>
          <w:p w14:paraId="13DA858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r>
              <w:rPr>
                <w:rFonts w:eastAsia="Times New Roman"/>
                <w:color w:val="000000"/>
                <w:sz w:val="18"/>
                <w:szCs w:val="18"/>
                <w:lang w:val="it-IT"/>
              </w:rPr>
              <w:t>30</w:t>
            </w:r>
          </w:p>
        </w:tc>
        <w:tc>
          <w:tcPr>
            <w:tcW w:w="833" w:type="dxa"/>
            <w:tcBorders>
              <w:top w:val="nil"/>
              <w:left w:val="nil"/>
              <w:bottom w:val="single" w:sz="4" w:space="0" w:color="auto"/>
              <w:right w:val="single" w:sz="4" w:space="0" w:color="auto"/>
            </w:tcBorders>
            <w:shd w:val="clear" w:color="000000" w:fill="BFBFBF"/>
            <w:noWrap/>
            <w:vAlign w:val="bottom"/>
            <w:hideMark/>
          </w:tcPr>
          <w:p w14:paraId="4140BCC5"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r>
              <w:rPr>
                <w:rFonts w:eastAsia="Times New Roman"/>
                <w:color w:val="000000"/>
                <w:sz w:val="18"/>
                <w:szCs w:val="18"/>
                <w:lang w:val="it-IT"/>
              </w:rPr>
              <w:t>28</w:t>
            </w:r>
          </w:p>
        </w:tc>
        <w:tc>
          <w:tcPr>
            <w:tcW w:w="592" w:type="dxa"/>
            <w:tcBorders>
              <w:top w:val="nil"/>
              <w:left w:val="nil"/>
              <w:bottom w:val="single" w:sz="4" w:space="0" w:color="auto"/>
              <w:right w:val="single" w:sz="4" w:space="0" w:color="auto"/>
            </w:tcBorders>
            <w:shd w:val="clear" w:color="000000" w:fill="BFBFBF"/>
            <w:noWrap/>
            <w:vAlign w:val="bottom"/>
            <w:hideMark/>
          </w:tcPr>
          <w:p w14:paraId="6B96A4A9"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0.53</w:t>
            </w:r>
          </w:p>
        </w:tc>
        <w:tc>
          <w:tcPr>
            <w:tcW w:w="833" w:type="dxa"/>
            <w:tcBorders>
              <w:top w:val="nil"/>
              <w:left w:val="nil"/>
              <w:bottom w:val="single" w:sz="4" w:space="0" w:color="auto"/>
              <w:right w:val="single" w:sz="4" w:space="0" w:color="auto"/>
            </w:tcBorders>
            <w:shd w:val="clear" w:color="000000" w:fill="BFBFBF"/>
            <w:noWrap/>
            <w:vAlign w:val="bottom"/>
            <w:hideMark/>
          </w:tcPr>
          <w:p w14:paraId="0D37D219"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0.32</w:t>
            </w:r>
          </w:p>
        </w:tc>
        <w:tc>
          <w:tcPr>
            <w:tcW w:w="592" w:type="dxa"/>
            <w:tcBorders>
              <w:top w:val="nil"/>
              <w:left w:val="nil"/>
              <w:bottom w:val="single" w:sz="4" w:space="0" w:color="auto"/>
              <w:right w:val="single" w:sz="4" w:space="0" w:color="auto"/>
            </w:tcBorders>
            <w:shd w:val="clear" w:color="000000" w:fill="BFBFBF"/>
            <w:noWrap/>
            <w:vAlign w:val="bottom"/>
            <w:hideMark/>
          </w:tcPr>
          <w:p w14:paraId="3183AF5F" w14:textId="77777777" w:rsidR="00055A41" w:rsidRPr="00BF62F2" w:rsidRDefault="00055A41" w:rsidP="007C1A74">
            <w:pPr>
              <w:jc w:val="right"/>
              <w:rPr>
                <w:rFonts w:eastAsia="Times New Roman"/>
                <w:color w:val="000000"/>
                <w:sz w:val="18"/>
                <w:szCs w:val="18"/>
                <w:lang w:val="it-IT"/>
              </w:rPr>
            </w:pPr>
            <w:r>
              <w:rPr>
                <w:rFonts w:eastAsia="Times New Roman"/>
                <w:color w:val="000000"/>
                <w:sz w:val="18"/>
                <w:szCs w:val="18"/>
                <w:lang w:val="it-IT"/>
              </w:rPr>
              <w:t>4.3</w:t>
            </w:r>
          </w:p>
        </w:tc>
      </w:tr>
      <w:tr w:rsidR="00055A41" w:rsidRPr="00BF62F2" w14:paraId="386DDEA0"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21C15F66"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T&gt; 30°C</w:t>
            </w:r>
          </w:p>
        </w:tc>
        <w:tc>
          <w:tcPr>
            <w:tcW w:w="1177" w:type="dxa"/>
            <w:tcBorders>
              <w:top w:val="nil"/>
              <w:left w:val="nil"/>
              <w:bottom w:val="single" w:sz="4" w:space="0" w:color="auto"/>
              <w:right w:val="single" w:sz="4" w:space="0" w:color="auto"/>
            </w:tcBorders>
            <w:shd w:val="clear" w:color="000000" w:fill="F2F2F2"/>
            <w:noWrap/>
            <w:vAlign w:val="bottom"/>
            <w:hideMark/>
          </w:tcPr>
          <w:p w14:paraId="12757EB6"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lagoon</w:t>
            </w:r>
            <w:proofErr w:type="spellEnd"/>
            <w:r w:rsidRPr="00BF62F2">
              <w:rPr>
                <w:rFonts w:eastAsia="Times New Roman"/>
                <w:color w:val="000000"/>
                <w:sz w:val="18"/>
                <w:szCs w:val="18"/>
                <w:lang w:val="it-IT"/>
              </w:rPr>
              <w:t xml:space="preserve"> area</w:t>
            </w:r>
          </w:p>
        </w:tc>
        <w:tc>
          <w:tcPr>
            <w:tcW w:w="505" w:type="dxa"/>
            <w:tcBorders>
              <w:top w:val="nil"/>
              <w:left w:val="nil"/>
              <w:bottom w:val="single" w:sz="4" w:space="0" w:color="auto"/>
              <w:right w:val="single" w:sz="4" w:space="0" w:color="auto"/>
            </w:tcBorders>
            <w:shd w:val="clear" w:color="000000" w:fill="D0CECE"/>
            <w:noWrap/>
            <w:vAlign w:val="bottom"/>
            <w:hideMark/>
          </w:tcPr>
          <w:p w14:paraId="408AB78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1.3</w:t>
            </w:r>
          </w:p>
        </w:tc>
        <w:tc>
          <w:tcPr>
            <w:tcW w:w="852" w:type="dxa"/>
            <w:tcBorders>
              <w:top w:val="nil"/>
              <w:left w:val="nil"/>
              <w:bottom w:val="single" w:sz="4" w:space="0" w:color="auto"/>
              <w:right w:val="single" w:sz="4" w:space="0" w:color="auto"/>
            </w:tcBorders>
            <w:shd w:val="clear" w:color="000000" w:fill="E7E6E6"/>
            <w:noWrap/>
            <w:vAlign w:val="bottom"/>
            <w:hideMark/>
          </w:tcPr>
          <w:p w14:paraId="24AE89D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3.8</w:t>
            </w:r>
          </w:p>
        </w:tc>
        <w:tc>
          <w:tcPr>
            <w:tcW w:w="592" w:type="dxa"/>
            <w:tcBorders>
              <w:top w:val="nil"/>
              <w:left w:val="nil"/>
              <w:bottom w:val="single" w:sz="4" w:space="0" w:color="auto"/>
              <w:right w:val="single" w:sz="4" w:space="0" w:color="auto"/>
            </w:tcBorders>
            <w:shd w:val="clear" w:color="000000" w:fill="E7E6E6"/>
            <w:noWrap/>
            <w:vAlign w:val="bottom"/>
            <w:hideMark/>
          </w:tcPr>
          <w:p w14:paraId="56EB8706"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3.8</w:t>
            </w:r>
          </w:p>
        </w:tc>
        <w:tc>
          <w:tcPr>
            <w:tcW w:w="852" w:type="dxa"/>
            <w:tcBorders>
              <w:top w:val="nil"/>
              <w:left w:val="nil"/>
              <w:bottom w:val="single" w:sz="4" w:space="0" w:color="auto"/>
              <w:right w:val="single" w:sz="4" w:space="0" w:color="auto"/>
            </w:tcBorders>
            <w:shd w:val="clear" w:color="000000" w:fill="E7E6E6"/>
            <w:noWrap/>
            <w:vAlign w:val="bottom"/>
            <w:hideMark/>
          </w:tcPr>
          <w:p w14:paraId="24A7E3A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1.9</w:t>
            </w:r>
          </w:p>
        </w:tc>
        <w:tc>
          <w:tcPr>
            <w:tcW w:w="592" w:type="dxa"/>
            <w:tcBorders>
              <w:top w:val="nil"/>
              <w:left w:val="nil"/>
              <w:bottom w:val="single" w:sz="4" w:space="0" w:color="auto"/>
              <w:right w:val="single" w:sz="4" w:space="0" w:color="auto"/>
            </w:tcBorders>
            <w:shd w:val="clear" w:color="000000" w:fill="E7E6E6"/>
            <w:noWrap/>
            <w:vAlign w:val="bottom"/>
            <w:hideMark/>
          </w:tcPr>
          <w:p w14:paraId="57D605F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1.9</w:t>
            </w:r>
          </w:p>
        </w:tc>
        <w:tc>
          <w:tcPr>
            <w:tcW w:w="833" w:type="dxa"/>
            <w:tcBorders>
              <w:top w:val="nil"/>
              <w:left w:val="nil"/>
              <w:bottom w:val="single" w:sz="4" w:space="0" w:color="auto"/>
              <w:right w:val="single" w:sz="4" w:space="0" w:color="auto"/>
            </w:tcBorders>
            <w:shd w:val="clear" w:color="000000" w:fill="BFBFBF"/>
            <w:noWrap/>
            <w:vAlign w:val="bottom"/>
            <w:hideMark/>
          </w:tcPr>
          <w:p w14:paraId="48AEBAD4"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9.4</w:t>
            </w:r>
          </w:p>
        </w:tc>
        <w:tc>
          <w:tcPr>
            <w:tcW w:w="592" w:type="dxa"/>
            <w:tcBorders>
              <w:top w:val="nil"/>
              <w:left w:val="nil"/>
              <w:bottom w:val="single" w:sz="4" w:space="0" w:color="auto"/>
              <w:right w:val="single" w:sz="4" w:space="0" w:color="auto"/>
            </w:tcBorders>
            <w:shd w:val="clear" w:color="000000" w:fill="BFBFBF"/>
            <w:noWrap/>
            <w:vAlign w:val="bottom"/>
            <w:hideMark/>
          </w:tcPr>
          <w:p w14:paraId="72422D68"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8.7</w:t>
            </w:r>
          </w:p>
        </w:tc>
        <w:tc>
          <w:tcPr>
            <w:tcW w:w="833" w:type="dxa"/>
            <w:tcBorders>
              <w:top w:val="nil"/>
              <w:left w:val="nil"/>
              <w:bottom w:val="single" w:sz="4" w:space="0" w:color="auto"/>
              <w:right w:val="single" w:sz="4" w:space="0" w:color="auto"/>
            </w:tcBorders>
            <w:shd w:val="clear" w:color="000000" w:fill="BFBFBF"/>
            <w:noWrap/>
            <w:vAlign w:val="bottom"/>
            <w:hideMark/>
          </w:tcPr>
          <w:p w14:paraId="6FD4D92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22.3</w:t>
            </w:r>
          </w:p>
        </w:tc>
        <w:tc>
          <w:tcPr>
            <w:tcW w:w="592" w:type="dxa"/>
            <w:tcBorders>
              <w:top w:val="nil"/>
              <w:left w:val="nil"/>
              <w:bottom w:val="single" w:sz="4" w:space="0" w:color="auto"/>
              <w:right w:val="single" w:sz="4" w:space="0" w:color="auto"/>
            </w:tcBorders>
            <w:shd w:val="clear" w:color="000000" w:fill="BFBFBF"/>
            <w:noWrap/>
            <w:vAlign w:val="bottom"/>
            <w:hideMark/>
          </w:tcPr>
          <w:p w14:paraId="539C90D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21.5</w:t>
            </w:r>
          </w:p>
        </w:tc>
      </w:tr>
      <w:tr w:rsidR="00055A41" w:rsidRPr="00BF62F2" w14:paraId="5200F5DC"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6A027B63" w14:textId="77777777" w:rsidR="00055A41" w:rsidRPr="00BF62F2" w:rsidRDefault="00055A41" w:rsidP="007C1A74">
            <w:pPr>
              <w:rPr>
                <w:rFonts w:eastAsia="Times New Roman"/>
                <w:b/>
                <w:bCs/>
                <w:color w:val="000000"/>
                <w:sz w:val="18"/>
                <w:szCs w:val="18"/>
                <w:lang w:val="it-IT"/>
              </w:rPr>
            </w:pPr>
            <w:r w:rsidRPr="00BF62F2">
              <w:rPr>
                <w:rFonts w:eastAsia="Times New Roman"/>
                <w:b/>
                <w:bCs/>
                <w:color w:val="000000"/>
                <w:sz w:val="18"/>
                <w:szCs w:val="18"/>
                <w:lang w:val="it-IT"/>
              </w:rPr>
              <w:t>MHW</w:t>
            </w:r>
            <w:r>
              <w:rPr>
                <w:rFonts w:eastAsia="Times New Roman"/>
                <w:b/>
                <w:bCs/>
                <w:color w:val="000000"/>
                <w:sz w:val="18"/>
                <w:szCs w:val="18"/>
                <w:lang w:val="it-IT"/>
              </w:rPr>
              <w:t>*</w:t>
            </w:r>
          </w:p>
        </w:tc>
        <w:tc>
          <w:tcPr>
            <w:tcW w:w="1177" w:type="dxa"/>
            <w:tcBorders>
              <w:top w:val="nil"/>
              <w:left w:val="nil"/>
              <w:bottom w:val="single" w:sz="4" w:space="0" w:color="auto"/>
              <w:right w:val="single" w:sz="4" w:space="0" w:color="auto"/>
            </w:tcBorders>
            <w:shd w:val="clear" w:color="000000" w:fill="F2F2F2"/>
            <w:noWrap/>
            <w:vAlign w:val="bottom"/>
            <w:hideMark/>
          </w:tcPr>
          <w:p w14:paraId="7C4467F1"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w:t>
            </w:r>
            <w:proofErr w:type="spellStart"/>
            <w:r w:rsidRPr="00BF62F2">
              <w:rPr>
                <w:rFonts w:eastAsia="Times New Roman"/>
                <w:color w:val="000000"/>
                <w:sz w:val="18"/>
                <w:szCs w:val="18"/>
                <w:lang w:val="it-IT"/>
              </w:rPr>
              <w:t>average</w:t>
            </w:r>
            <w:proofErr w:type="spellEnd"/>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days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675486B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65</w:t>
            </w:r>
          </w:p>
        </w:tc>
        <w:tc>
          <w:tcPr>
            <w:tcW w:w="852" w:type="dxa"/>
            <w:tcBorders>
              <w:top w:val="nil"/>
              <w:left w:val="nil"/>
              <w:bottom w:val="single" w:sz="4" w:space="0" w:color="auto"/>
              <w:right w:val="single" w:sz="4" w:space="0" w:color="auto"/>
            </w:tcBorders>
            <w:shd w:val="clear" w:color="000000" w:fill="E7E6E6"/>
            <w:noWrap/>
            <w:vAlign w:val="bottom"/>
            <w:hideMark/>
          </w:tcPr>
          <w:p w14:paraId="30C1894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217</w:t>
            </w:r>
          </w:p>
        </w:tc>
        <w:tc>
          <w:tcPr>
            <w:tcW w:w="592" w:type="dxa"/>
            <w:tcBorders>
              <w:top w:val="nil"/>
              <w:left w:val="nil"/>
              <w:bottom w:val="single" w:sz="4" w:space="0" w:color="auto"/>
              <w:right w:val="single" w:sz="4" w:space="0" w:color="auto"/>
            </w:tcBorders>
            <w:shd w:val="clear" w:color="000000" w:fill="E7E6E6"/>
            <w:noWrap/>
            <w:vAlign w:val="bottom"/>
            <w:hideMark/>
          </w:tcPr>
          <w:p w14:paraId="0BBC3E5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216</w:t>
            </w:r>
          </w:p>
        </w:tc>
        <w:tc>
          <w:tcPr>
            <w:tcW w:w="852" w:type="dxa"/>
            <w:tcBorders>
              <w:top w:val="nil"/>
              <w:left w:val="nil"/>
              <w:bottom w:val="single" w:sz="4" w:space="0" w:color="auto"/>
              <w:right w:val="single" w:sz="4" w:space="0" w:color="auto"/>
            </w:tcBorders>
            <w:shd w:val="clear" w:color="000000" w:fill="E7E6E6"/>
            <w:noWrap/>
            <w:vAlign w:val="bottom"/>
            <w:hideMark/>
          </w:tcPr>
          <w:p w14:paraId="4FB139E5"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193</w:t>
            </w:r>
          </w:p>
        </w:tc>
        <w:tc>
          <w:tcPr>
            <w:tcW w:w="592" w:type="dxa"/>
            <w:tcBorders>
              <w:top w:val="nil"/>
              <w:left w:val="nil"/>
              <w:bottom w:val="single" w:sz="4" w:space="0" w:color="auto"/>
              <w:right w:val="single" w:sz="4" w:space="0" w:color="auto"/>
            </w:tcBorders>
            <w:shd w:val="clear" w:color="000000" w:fill="E7E6E6"/>
            <w:noWrap/>
            <w:vAlign w:val="bottom"/>
            <w:hideMark/>
          </w:tcPr>
          <w:p w14:paraId="5D06E44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189</w:t>
            </w:r>
          </w:p>
        </w:tc>
        <w:tc>
          <w:tcPr>
            <w:tcW w:w="833" w:type="dxa"/>
            <w:tcBorders>
              <w:top w:val="nil"/>
              <w:left w:val="nil"/>
              <w:bottom w:val="single" w:sz="4" w:space="0" w:color="auto"/>
              <w:right w:val="single" w:sz="4" w:space="0" w:color="auto"/>
            </w:tcBorders>
            <w:shd w:val="clear" w:color="000000" w:fill="BFBFBF"/>
            <w:noWrap/>
            <w:vAlign w:val="bottom"/>
            <w:hideMark/>
          </w:tcPr>
          <w:p w14:paraId="6C713D34"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252</w:t>
            </w:r>
          </w:p>
        </w:tc>
        <w:tc>
          <w:tcPr>
            <w:tcW w:w="592" w:type="dxa"/>
            <w:tcBorders>
              <w:top w:val="nil"/>
              <w:left w:val="nil"/>
              <w:bottom w:val="single" w:sz="4" w:space="0" w:color="auto"/>
              <w:right w:val="single" w:sz="4" w:space="0" w:color="auto"/>
            </w:tcBorders>
            <w:shd w:val="clear" w:color="000000" w:fill="BFBFBF"/>
            <w:noWrap/>
            <w:vAlign w:val="bottom"/>
            <w:hideMark/>
          </w:tcPr>
          <w:p w14:paraId="4F45EEE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251</w:t>
            </w:r>
          </w:p>
        </w:tc>
        <w:tc>
          <w:tcPr>
            <w:tcW w:w="833" w:type="dxa"/>
            <w:tcBorders>
              <w:top w:val="nil"/>
              <w:left w:val="nil"/>
              <w:bottom w:val="single" w:sz="4" w:space="0" w:color="auto"/>
              <w:right w:val="single" w:sz="4" w:space="0" w:color="auto"/>
            </w:tcBorders>
            <w:shd w:val="clear" w:color="000000" w:fill="BFBFBF"/>
            <w:noWrap/>
            <w:vAlign w:val="bottom"/>
            <w:hideMark/>
          </w:tcPr>
          <w:p w14:paraId="48EBB77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280</w:t>
            </w:r>
          </w:p>
        </w:tc>
        <w:tc>
          <w:tcPr>
            <w:tcW w:w="592" w:type="dxa"/>
            <w:tcBorders>
              <w:top w:val="nil"/>
              <w:left w:val="nil"/>
              <w:bottom w:val="single" w:sz="4" w:space="0" w:color="auto"/>
              <w:right w:val="single" w:sz="4" w:space="0" w:color="auto"/>
            </w:tcBorders>
            <w:shd w:val="clear" w:color="000000" w:fill="BFBFBF"/>
            <w:noWrap/>
            <w:vAlign w:val="bottom"/>
            <w:hideMark/>
          </w:tcPr>
          <w:p w14:paraId="15EA2102"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268</w:t>
            </w:r>
          </w:p>
        </w:tc>
      </w:tr>
      <w:tr w:rsidR="00055A41" w:rsidRPr="00BF62F2" w14:paraId="4F8F7942"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09E4D23D"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MHW4</w:t>
            </w:r>
            <w:r>
              <w:rPr>
                <w:rFonts w:ascii="Calibri Light" w:eastAsia="Times New Roman" w:hAnsi="Calibri Light" w:cs="Calibri Light"/>
                <w:b/>
                <w:bCs/>
                <w:color w:val="222222"/>
                <w:sz w:val="18"/>
                <w:szCs w:val="18"/>
                <w:lang w:val="it-IT"/>
              </w:rPr>
              <w:t>*</w:t>
            </w:r>
            <w:r w:rsidRPr="00BF62F2">
              <w:rPr>
                <w:rFonts w:ascii="Calibri Light" w:eastAsia="Times New Roman" w:hAnsi="Calibri Light" w:cs="Calibri Light"/>
                <w:b/>
                <w:bCs/>
                <w:color w:val="222222"/>
                <w:sz w:val="18"/>
                <w:szCs w:val="18"/>
                <w:lang w:val="it-IT"/>
              </w:rPr>
              <w:t>&gt;4°C</w:t>
            </w:r>
          </w:p>
        </w:tc>
        <w:tc>
          <w:tcPr>
            <w:tcW w:w="1177" w:type="dxa"/>
            <w:tcBorders>
              <w:top w:val="nil"/>
              <w:left w:val="nil"/>
              <w:bottom w:val="single" w:sz="4" w:space="0" w:color="auto"/>
              <w:right w:val="single" w:sz="4" w:space="0" w:color="auto"/>
            </w:tcBorders>
            <w:shd w:val="clear" w:color="000000" w:fill="F2F2F2"/>
            <w:noWrap/>
            <w:vAlign w:val="bottom"/>
            <w:hideMark/>
          </w:tcPr>
          <w:p w14:paraId="2A62356B"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w:t>
            </w:r>
            <w:proofErr w:type="spellStart"/>
            <w:r w:rsidRPr="00BF62F2">
              <w:rPr>
                <w:rFonts w:eastAsia="Times New Roman"/>
                <w:color w:val="000000"/>
                <w:sz w:val="18"/>
                <w:szCs w:val="18"/>
                <w:lang w:val="it-IT"/>
              </w:rPr>
              <w:t>average</w:t>
            </w:r>
            <w:proofErr w:type="spellEnd"/>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days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14A819B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3.7</w:t>
            </w:r>
          </w:p>
        </w:tc>
        <w:tc>
          <w:tcPr>
            <w:tcW w:w="852" w:type="dxa"/>
            <w:tcBorders>
              <w:top w:val="nil"/>
              <w:left w:val="nil"/>
              <w:bottom w:val="single" w:sz="4" w:space="0" w:color="auto"/>
              <w:right w:val="single" w:sz="4" w:space="0" w:color="auto"/>
            </w:tcBorders>
            <w:shd w:val="clear" w:color="000000" w:fill="E7E6E6"/>
            <w:noWrap/>
            <w:vAlign w:val="bottom"/>
            <w:hideMark/>
          </w:tcPr>
          <w:p w14:paraId="0FF07FFE"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24</w:t>
            </w:r>
          </w:p>
        </w:tc>
        <w:tc>
          <w:tcPr>
            <w:tcW w:w="592" w:type="dxa"/>
            <w:tcBorders>
              <w:top w:val="nil"/>
              <w:left w:val="nil"/>
              <w:bottom w:val="single" w:sz="4" w:space="0" w:color="auto"/>
              <w:right w:val="single" w:sz="4" w:space="0" w:color="auto"/>
            </w:tcBorders>
            <w:shd w:val="clear" w:color="000000" w:fill="E7E6E6"/>
            <w:noWrap/>
            <w:vAlign w:val="bottom"/>
            <w:hideMark/>
          </w:tcPr>
          <w:p w14:paraId="186AF151"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29</w:t>
            </w:r>
          </w:p>
        </w:tc>
        <w:tc>
          <w:tcPr>
            <w:tcW w:w="852" w:type="dxa"/>
            <w:tcBorders>
              <w:top w:val="nil"/>
              <w:left w:val="nil"/>
              <w:bottom w:val="single" w:sz="4" w:space="0" w:color="auto"/>
              <w:right w:val="single" w:sz="4" w:space="0" w:color="auto"/>
            </w:tcBorders>
            <w:shd w:val="clear" w:color="000000" w:fill="E7E6E6"/>
            <w:noWrap/>
            <w:vAlign w:val="bottom"/>
            <w:hideMark/>
          </w:tcPr>
          <w:p w14:paraId="59B8733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25</w:t>
            </w:r>
          </w:p>
        </w:tc>
        <w:tc>
          <w:tcPr>
            <w:tcW w:w="592" w:type="dxa"/>
            <w:tcBorders>
              <w:top w:val="nil"/>
              <w:left w:val="nil"/>
              <w:bottom w:val="single" w:sz="4" w:space="0" w:color="auto"/>
              <w:right w:val="single" w:sz="4" w:space="0" w:color="auto"/>
            </w:tcBorders>
            <w:shd w:val="clear" w:color="000000" w:fill="E7E6E6"/>
            <w:noWrap/>
            <w:vAlign w:val="bottom"/>
            <w:hideMark/>
          </w:tcPr>
          <w:p w14:paraId="1427CC36"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25</w:t>
            </w:r>
          </w:p>
        </w:tc>
        <w:tc>
          <w:tcPr>
            <w:tcW w:w="833" w:type="dxa"/>
            <w:tcBorders>
              <w:top w:val="nil"/>
              <w:left w:val="nil"/>
              <w:bottom w:val="single" w:sz="4" w:space="0" w:color="auto"/>
              <w:right w:val="single" w:sz="4" w:space="0" w:color="auto"/>
            </w:tcBorders>
            <w:shd w:val="clear" w:color="000000" w:fill="BFBFBF"/>
            <w:noWrap/>
            <w:vAlign w:val="bottom"/>
            <w:hideMark/>
          </w:tcPr>
          <w:p w14:paraId="55D1E9F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55</w:t>
            </w:r>
          </w:p>
        </w:tc>
        <w:tc>
          <w:tcPr>
            <w:tcW w:w="592" w:type="dxa"/>
            <w:tcBorders>
              <w:top w:val="nil"/>
              <w:left w:val="nil"/>
              <w:bottom w:val="single" w:sz="4" w:space="0" w:color="auto"/>
              <w:right w:val="single" w:sz="4" w:space="0" w:color="auto"/>
            </w:tcBorders>
            <w:shd w:val="clear" w:color="000000" w:fill="BFBFBF"/>
            <w:noWrap/>
            <w:vAlign w:val="bottom"/>
            <w:hideMark/>
          </w:tcPr>
          <w:p w14:paraId="71089079"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43</w:t>
            </w:r>
          </w:p>
        </w:tc>
        <w:tc>
          <w:tcPr>
            <w:tcW w:w="833" w:type="dxa"/>
            <w:tcBorders>
              <w:top w:val="nil"/>
              <w:left w:val="nil"/>
              <w:bottom w:val="single" w:sz="4" w:space="0" w:color="auto"/>
              <w:right w:val="single" w:sz="4" w:space="0" w:color="auto"/>
            </w:tcBorders>
            <w:shd w:val="clear" w:color="000000" w:fill="BFBFBF"/>
            <w:noWrap/>
            <w:vAlign w:val="bottom"/>
            <w:hideMark/>
          </w:tcPr>
          <w:p w14:paraId="709B6E8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104</w:t>
            </w:r>
          </w:p>
        </w:tc>
        <w:tc>
          <w:tcPr>
            <w:tcW w:w="592" w:type="dxa"/>
            <w:tcBorders>
              <w:top w:val="nil"/>
              <w:left w:val="nil"/>
              <w:bottom w:val="single" w:sz="4" w:space="0" w:color="auto"/>
              <w:right w:val="single" w:sz="4" w:space="0" w:color="auto"/>
            </w:tcBorders>
            <w:shd w:val="clear" w:color="000000" w:fill="BFBFBF"/>
            <w:noWrap/>
            <w:vAlign w:val="bottom"/>
            <w:hideMark/>
          </w:tcPr>
          <w:p w14:paraId="15ED66D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98</w:t>
            </w:r>
          </w:p>
        </w:tc>
      </w:tr>
      <w:tr w:rsidR="00055A41" w:rsidRPr="00BF62F2" w14:paraId="245D1ABD"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4E2BBE6E"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MHW4</w:t>
            </w:r>
            <w:r>
              <w:rPr>
                <w:rFonts w:ascii="Calibri Light" w:eastAsia="Times New Roman" w:hAnsi="Calibri Light" w:cs="Calibri Light"/>
                <w:b/>
                <w:bCs/>
                <w:color w:val="222222"/>
                <w:sz w:val="18"/>
                <w:szCs w:val="18"/>
                <w:lang w:val="it-IT"/>
              </w:rPr>
              <w:t>*</w:t>
            </w:r>
            <w:r w:rsidRPr="00BF62F2">
              <w:rPr>
                <w:rFonts w:ascii="Calibri Light" w:eastAsia="Times New Roman" w:hAnsi="Calibri Light" w:cs="Calibri Light"/>
                <w:b/>
                <w:bCs/>
                <w:color w:val="222222"/>
                <w:sz w:val="18"/>
                <w:szCs w:val="18"/>
                <w:lang w:val="it-IT"/>
              </w:rPr>
              <w:t>&gt;4 °C&gt;4days</w:t>
            </w:r>
          </w:p>
        </w:tc>
        <w:tc>
          <w:tcPr>
            <w:tcW w:w="1177" w:type="dxa"/>
            <w:tcBorders>
              <w:top w:val="nil"/>
              <w:left w:val="nil"/>
              <w:bottom w:val="single" w:sz="4" w:space="0" w:color="auto"/>
              <w:right w:val="single" w:sz="4" w:space="0" w:color="auto"/>
            </w:tcBorders>
            <w:shd w:val="clear" w:color="000000" w:fill="F2F2F2"/>
            <w:noWrap/>
            <w:vAlign w:val="bottom"/>
            <w:hideMark/>
          </w:tcPr>
          <w:p w14:paraId="7F35598C"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 xml:space="preserve">[# of </w:t>
            </w:r>
            <w:proofErr w:type="spellStart"/>
            <w:r w:rsidRPr="00BF62F2">
              <w:rPr>
                <w:rFonts w:eastAsia="Times New Roman"/>
                <w:color w:val="000000"/>
                <w:sz w:val="18"/>
                <w:szCs w:val="18"/>
                <w:lang w:val="it-IT"/>
              </w:rPr>
              <w:t>events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3CB95D06"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w:t>
            </w:r>
          </w:p>
        </w:tc>
        <w:tc>
          <w:tcPr>
            <w:tcW w:w="852" w:type="dxa"/>
            <w:tcBorders>
              <w:top w:val="nil"/>
              <w:left w:val="nil"/>
              <w:bottom w:val="single" w:sz="4" w:space="0" w:color="auto"/>
              <w:right w:val="single" w:sz="4" w:space="0" w:color="auto"/>
            </w:tcBorders>
            <w:shd w:val="clear" w:color="000000" w:fill="E7E6E6"/>
            <w:noWrap/>
            <w:vAlign w:val="bottom"/>
            <w:hideMark/>
          </w:tcPr>
          <w:p w14:paraId="2E32911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w:t>
            </w:r>
          </w:p>
        </w:tc>
        <w:tc>
          <w:tcPr>
            <w:tcW w:w="592" w:type="dxa"/>
            <w:tcBorders>
              <w:top w:val="nil"/>
              <w:left w:val="nil"/>
              <w:bottom w:val="single" w:sz="4" w:space="0" w:color="auto"/>
              <w:right w:val="single" w:sz="4" w:space="0" w:color="auto"/>
            </w:tcBorders>
            <w:shd w:val="clear" w:color="000000" w:fill="E7E6E6"/>
            <w:noWrap/>
            <w:vAlign w:val="bottom"/>
            <w:hideMark/>
          </w:tcPr>
          <w:p w14:paraId="64F5C885"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w:t>
            </w:r>
          </w:p>
        </w:tc>
        <w:tc>
          <w:tcPr>
            <w:tcW w:w="852" w:type="dxa"/>
            <w:tcBorders>
              <w:top w:val="nil"/>
              <w:left w:val="nil"/>
              <w:bottom w:val="single" w:sz="4" w:space="0" w:color="auto"/>
              <w:right w:val="single" w:sz="4" w:space="0" w:color="auto"/>
            </w:tcBorders>
            <w:shd w:val="clear" w:color="000000" w:fill="E7E6E6"/>
            <w:noWrap/>
            <w:vAlign w:val="bottom"/>
            <w:hideMark/>
          </w:tcPr>
          <w:p w14:paraId="441A7EFE"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5</w:t>
            </w:r>
          </w:p>
        </w:tc>
        <w:tc>
          <w:tcPr>
            <w:tcW w:w="592" w:type="dxa"/>
            <w:tcBorders>
              <w:top w:val="nil"/>
              <w:left w:val="nil"/>
              <w:bottom w:val="single" w:sz="4" w:space="0" w:color="auto"/>
              <w:right w:val="single" w:sz="4" w:space="0" w:color="auto"/>
            </w:tcBorders>
            <w:shd w:val="clear" w:color="000000" w:fill="E7E6E6"/>
            <w:noWrap/>
            <w:vAlign w:val="bottom"/>
            <w:hideMark/>
          </w:tcPr>
          <w:p w14:paraId="4786A699"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5</w:t>
            </w:r>
          </w:p>
        </w:tc>
        <w:tc>
          <w:tcPr>
            <w:tcW w:w="833" w:type="dxa"/>
            <w:tcBorders>
              <w:top w:val="nil"/>
              <w:left w:val="nil"/>
              <w:bottom w:val="single" w:sz="4" w:space="0" w:color="auto"/>
              <w:right w:val="single" w:sz="4" w:space="0" w:color="auto"/>
            </w:tcBorders>
            <w:shd w:val="clear" w:color="000000" w:fill="BFBFBF"/>
            <w:noWrap/>
            <w:vAlign w:val="bottom"/>
            <w:hideMark/>
          </w:tcPr>
          <w:p w14:paraId="13B20AA2"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w:t>
            </w:r>
          </w:p>
        </w:tc>
        <w:tc>
          <w:tcPr>
            <w:tcW w:w="592" w:type="dxa"/>
            <w:tcBorders>
              <w:top w:val="nil"/>
              <w:left w:val="nil"/>
              <w:bottom w:val="single" w:sz="4" w:space="0" w:color="auto"/>
              <w:right w:val="single" w:sz="4" w:space="0" w:color="auto"/>
            </w:tcBorders>
            <w:shd w:val="clear" w:color="000000" w:fill="BFBFBF"/>
            <w:noWrap/>
            <w:vAlign w:val="bottom"/>
            <w:hideMark/>
          </w:tcPr>
          <w:p w14:paraId="304EB488"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7</w:t>
            </w:r>
          </w:p>
        </w:tc>
        <w:tc>
          <w:tcPr>
            <w:tcW w:w="833" w:type="dxa"/>
            <w:tcBorders>
              <w:top w:val="nil"/>
              <w:left w:val="nil"/>
              <w:bottom w:val="single" w:sz="4" w:space="0" w:color="auto"/>
              <w:right w:val="single" w:sz="4" w:space="0" w:color="auto"/>
            </w:tcBorders>
            <w:shd w:val="clear" w:color="000000" w:fill="BFBFBF"/>
            <w:noWrap/>
            <w:vAlign w:val="bottom"/>
            <w:hideMark/>
          </w:tcPr>
          <w:p w14:paraId="56708A6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12</w:t>
            </w:r>
          </w:p>
        </w:tc>
        <w:tc>
          <w:tcPr>
            <w:tcW w:w="592" w:type="dxa"/>
            <w:tcBorders>
              <w:top w:val="nil"/>
              <w:left w:val="nil"/>
              <w:bottom w:val="single" w:sz="4" w:space="0" w:color="auto"/>
              <w:right w:val="single" w:sz="4" w:space="0" w:color="auto"/>
            </w:tcBorders>
            <w:shd w:val="clear" w:color="000000" w:fill="BFBFBF"/>
            <w:noWrap/>
            <w:vAlign w:val="bottom"/>
            <w:hideMark/>
          </w:tcPr>
          <w:p w14:paraId="367AE98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w:t>
            </w:r>
          </w:p>
        </w:tc>
      </w:tr>
      <w:tr w:rsidR="00055A41" w:rsidRPr="00BF62F2" w14:paraId="45937D8E"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22D77777"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MHW5</w:t>
            </w:r>
            <w:r>
              <w:rPr>
                <w:rFonts w:ascii="Calibri Light" w:eastAsia="Times New Roman" w:hAnsi="Calibri Light" w:cs="Calibri Light"/>
                <w:b/>
                <w:bCs/>
                <w:color w:val="222222"/>
                <w:sz w:val="18"/>
                <w:szCs w:val="18"/>
                <w:lang w:val="it-IT"/>
              </w:rPr>
              <w:t>*</w:t>
            </w:r>
            <w:r w:rsidRPr="00BF62F2">
              <w:rPr>
                <w:rFonts w:ascii="Calibri Light" w:eastAsia="Times New Roman" w:hAnsi="Calibri Light" w:cs="Calibri Light"/>
                <w:b/>
                <w:bCs/>
                <w:color w:val="222222"/>
                <w:sz w:val="18"/>
                <w:szCs w:val="18"/>
                <w:lang w:val="it-IT"/>
              </w:rPr>
              <w:t>&gt;5°C</w:t>
            </w:r>
          </w:p>
        </w:tc>
        <w:tc>
          <w:tcPr>
            <w:tcW w:w="1177" w:type="dxa"/>
            <w:tcBorders>
              <w:top w:val="nil"/>
              <w:left w:val="nil"/>
              <w:bottom w:val="single" w:sz="4" w:space="0" w:color="auto"/>
              <w:right w:val="single" w:sz="4" w:space="0" w:color="auto"/>
            </w:tcBorders>
            <w:shd w:val="clear" w:color="000000" w:fill="F2F2F2"/>
            <w:noWrap/>
            <w:vAlign w:val="bottom"/>
            <w:hideMark/>
          </w:tcPr>
          <w:p w14:paraId="3F0EC98D"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w:t>
            </w:r>
            <w:proofErr w:type="spellStart"/>
            <w:r w:rsidRPr="00BF62F2">
              <w:rPr>
                <w:rFonts w:eastAsia="Times New Roman"/>
                <w:color w:val="000000"/>
                <w:sz w:val="18"/>
                <w:szCs w:val="18"/>
                <w:lang w:val="it-IT"/>
              </w:rPr>
              <w:t>average</w:t>
            </w:r>
            <w:proofErr w:type="spellEnd"/>
            <w:r w:rsidRPr="00BF62F2">
              <w:rPr>
                <w:rFonts w:eastAsia="Times New Roman"/>
                <w:color w:val="000000"/>
                <w:sz w:val="18"/>
                <w:szCs w:val="18"/>
                <w:lang w:val="it-IT"/>
              </w:rPr>
              <w:t xml:space="preserve">, </w:t>
            </w:r>
            <w:proofErr w:type="spellStart"/>
            <w:r w:rsidRPr="00BF62F2">
              <w:rPr>
                <w:rFonts w:eastAsia="Times New Roman"/>
                <w:color w:val="000000"/>
                <w:sz w:val="18"/>
                <w:szCs w:val="18"/>
                <w:lang w:val="it-IT"/>
              </w:rPr>
              <w:t>days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3556FE5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1,2</w:t>
            </w:r>
          </w:p>
        </w:tc>
        <w:tc>
          <w:tcPr>
            <w:tcW w:w="852" w:type="dxa"/>
            <w:tcBorders>
              <w:top w:val="nil"/>
              <w:left w:val="nil"/>
              <w:bottom w:val="single" w:sz="4" w:space="0" w:color="auto"/>
              <w:right w:val="single" w:sz="4" w:space="0" w:color="auto"/>
            </w:tcBorders>
            <w:shd w:val="clear" w:color="000000" w:fill="E7E6E6"/>
            <w:noWrap/>
            <w:vAlign w:val="bottom"/>
            <w:hideMark/>
          </w:tcPr>
          <w:p w14:paraId="65681A75"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12</w:t>
            </w:r>
          </w:p>
        </w:tc>
        <w:tc>
          <w:tcPr>
            <w:tcW w:w="592" w:type="dxa"/>
            <w:tcBorders>
              <w:top w:val="nil"/>
              <w:left w:val="nil"/>
              <w:bottom w:val="single" w:sz="4" w:space="0" w:color="auto"/>
              <w:right w:val="single" w:sz="4" w:space="0" w:color="auto"/>
            </w:tcBorders>
            <w:shd w:val="clear" w:color="000000" w:fill="E7E6E6"/>
            <w:noWrap/>
            <w:vAlign w:val="bottom"/>
            <w:hideMark/>
          </w:tcPr>
          <w:p w14:paraId="65CBE5F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12</w:t>
            </w:r>
          </w:p>
        </w:tc>
        <w:tc>
          <w:tcPr>
            <w:tcW w:w="852" w:type="dxa"/>
            <w:tcBorders>
              <w:top w:val="nil"/>
              <w:left w:val="nil"/>
              <w:bottom w:val="single" w:sz="4" w:space="0" w:color="auto"/>
              <w:right w:val="single" w:sz="4" w:space="0" w:color="auto"/>
            </w:tcBorders>
            <w:shd w:val="clear" w:color="000000" w:fill="E7E6E6"/>
            <w:noWrap/>
            <w:vAlign w:val="bottom"/>
            <w:hideMark/>
          </w:tcPr>
          <w:p w14:paraId="5A41873F"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w:t>
            </w:r>
          </w:p>
        </w:tc>
        <w:tc>
          <w:tcPr>
            <w:tcW w:w="592" w:type="dxa"/>
            <w:tcBorders>
              <w:top w:val="nil"/>
              <w:left w:val="nil"/>
              <w:bottom w:val="single" w:sz="4" w:space="0" w:color="auto"/>
              <w:right w:val="single" w:sz="4" w:space="0" w:color="auto"/>
            </w:tcBorders>
            <w:shd w:val="clear" w:color="000000" w:fill="E7E6E6"/>
            <w:noWrap/>
            <w:vAlign w:val="bottom"/>
            <w:hideMark/>
          </w:tcPr>
          <w:p w14:paraId="1EEE724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10</w:t>
            </w:r>
          </w:p>
        </w:tc>
        <w:tc>
          <w:tcPr>
            <w:tcW w:w="833" w:type="dxa"/>
            <w:tcBorders>
              <w:top w:val="nil"/>
              <w:left w:val="nil"/>
              <w:bottom w:val="single" w:sz="4" w:space="0" w:color="auto"/>
              <w:right w:val="single" w:sz="4" w:space="0" w:color="auto"/>
            </w:tcBorders>
            <w:shd w:val="clear" w:color="000000" w:fill="BFBFBF"/>
            <w:noWrap/>
            <w:vAlign w:val="bottom"/>
            <w:hideMark/>
          </w:tcPr>
          <w:p w14:paraId="3CA2C0F8"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31</w:t>
            </w:r>
          </w:p>
        </w:tc>
        <w:tc>
          <w:tcPr>
            <w:tcW w:w="592" w:type="dxa"/>
            <w:tcBorders>
              <w:top w:val="nil"/>
              <w:left w:val="nil"/>
              <w:bottom w:val="single" w:sz="4" w:space="0" w:color="auto"/>
              <w:right w:val="single" w:sz="4" w:space="0" w:color="auto"/>
            </w:tcBorders>
            <w:shd w:val="clear" w:color="000000" w:fill="BFBFBF"/>
            <w:noWrap/>
            <w:vAlign w:val="bottom"/>
            <w:hideMark/>
          </w:tcPr>
          <w:p w14:paraId="4AD1C641"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20</w:t>
            </w:r>
          </w:p>
        </w:tc>
        <w:tc>
          <w:tcPr>
            <w:tcW w:w="833" w:type="dxa"/>
            <w:tcBorders>
              <w:top w:val="nil"/>
              <w:left w:val="nil"/>
              <w:bottom w:val="single" w:sz="4" w:space="0" w:color="auto"/>
              <w:right w:val="single" w:sz="4" w:space="0" w:color="auto"/>
            </w:tcBorders>
            <w:shd w:val="clear" w:color="000000" w:fill="BFBFBF"/>
            <w:noWrap/>
            <w:vAlign w:val="bottom"/>
            <w:hideMark/>
          </w:tcPr>
          <w:p w14:paraId="6CAF957C"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61</w:t>
            </w:r>
          </w:p>
        </w:tc>
        <w:tc>
          <w:tcPr>
            <w:tcW w:w="592" w:type="dxa"/>
            <w:tcBorders>
              <w:top w:val="nil"/>
              <w:left w:val="nil"/>
              <w:bottom w:val="single" w:sz="4" w:space="0" w:color="auto"/>
              <w:right w:val="single" w:sz="4" w:space="0" w:color="auto"/>
            </w:tcBorders>
            <w:shd w:val="clear" w:color="000000" w:fill="BFBFBF"/>
            <w:noWrap/>
            <w:vAlign w:val="bottom"/>
            <w:hideMark/>
          </w:tcPr>
          <w:p w14:paraId="2706A923"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60</w:t>
            </w:r>
          </w:p>
        </w:tc>
      </w:tr>
      <w:tr w:rsidR="00055A41" w:rsidRPr="00BF62F2" w14:paraId="4F21E978" w14:textId="77777777" w:rsidTr="007C1A74">
        <w:trPr>
          <w:trHeight w:val="32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46448242" w14:textId="77777777" w:rsidR="00055A41" w:rsidRPr="00BF62F2" w:rsidRDefault="00055A41" w:rsidP="007C1A74">
            <w:pPr>
              <w:rPr>
                <w:rFonts w:ascii="Calibri Light" w:eastAsia="Times New Roman" w:hAnsi="Calibri Light" w:cs="Calibri Light"/>
                <w:b/>
                <w:bCs/>
                <w:color w:val="222222"/>
                <w:sz w:val="18"/>
                <w:szCs w:val="18"/>
                <w:lang w:val="it-IT"/>
              </w:rPr>
            </w:pPr>
            <w:r w:rsidRPr="00BF62F2">
              <w:rPr>
                <w:rFonts w:ascii="Calibri Light" w:eastAsia="Times New Roman" w:hAnsi="Calibri Light" w:cs="Calibri Light"/>
                <w:b/>
                <w:bCs/>
                <w:color w:val="222222"/>
                <w:sz w:val="18"/>
                <w:szCs w:val="18"/>
                <w:lang w:val="it-IT"/>
              </w:rPr>
              <w:t>MHW5</w:t>
            </w:r>
            <w:r>
              <w:rPr>
                <w:rFonts w:ascii="Calibri Light" w:eastAsia="Times New Roman" w:hAnsi="Calibri Light" w:cs="Calibri Light"/>
                <w:b/>
                <w:bCs/>
                <w:color w:val="222222"/>
                <w:sz w:val="18"/>
                <w:szCs w:val="18"/>
                <w:lang w:val="it-IT"/>
              </w:rPr>
              <w:t>*</w:t>
            </w:r>
            <w:r w:rsidRPr="00BF62F2">
              <w:rPr>
                <w:rFonts w:ascii="Calibri Light" w:eastAsia="Times New Roman" w:hAnsi="Calibri Light" w:cs="Calibri Light"/>
                <w:b/>
                <w:bCs/>
                <w:color w:val="222222"/>
                <w:sz w:val="18"/>
                <w:szCs w:val="18"/>
                <w:lang w:val="it-IT"/>
              </w:rPr>
              <w:t>&gt;5°C&gt;5days</w:t>
            </w:r>
          </w:p>
        </w:tc>
        <w:tc>
          <w:tcPr>
            <w:tcW w:w="1177" w:type="dxa"/>
            <w:tcBorders>
              <w:top w:val="nil"/>
              <w:left w:val="nil"/>
              <w:bottom w:val="single" w:sz="4" w:space="0" w:color="auto"/>
              <w:right w:val="single" w:sz="4" w:space="0" w:color="auto"/>
            </w:tcBorders>
            <w:shd w:val="clear" w:color="000000" w:fill="F2F2F2"/>
            <w:noWrap/>
            <w:vAlign w:val="bottom"/>
            <w:hideMark/>
          </w:tcPr>
          <w:p w14:paraId="4D45F75E" w14:textId="77777777" w:rsidR="00055A41" w:rsidRPr="00BF62F2" w:rsidRDefault="00055A41" w:rsidP="007C1A74">
            <w:pPr>
              <w:rPr>
                <w:rFonts w:eastAsia="Times New Roman"/>
                <w:color w:val="000000"/>
                <w:sz w:val="18"/>
                <w:szCs w:val="18"/>
                <w:lang w:val="it-IT"/>
              </w:rPr>
            </w:pPr>
            <w:r w:rsidRPr="00BF62F2">
              <w:rPr>
                <w:rFonts w:eastAsia="Times New Roman"/>
                <w:color w:val="000000"/>
                <w:sz w:val="18"/>
                <w:szCs w:val="18"/>
                <w:lang w:val="it-IT"/>
              </w:rPr>
              <w:t xml:space="preserve">[# of </w:t>
            </w:r>
            <w:proofErr w:type="spellStart"/>
            <w:r w:rsidRPr="00BF62F2">
              <w:rPr>
                <w:rFonts w:eastAsia="Times New Roman"/>
                <w:color w:val="000000"/>
                <w:sz w:val="18"/>
                <w:szCs w:val="18"/>
                <w:lang w:val="it-IT"/>
              </w:rPr>
              <w:t>events</w:t>
            </w:r>
            <w:proofErr w:type="spellEnd"/>
            <w:r w:rsidRPr="00BF62F2">
              <w:rPr>
                <w:rFonts w:eastAsia="Times New Roman"/>
                <w:color w:val="000000"/>
                <w:sz w:val="18"/>
                <w:szCs w:val="18"/>
                <w:lang w:val="it-IT"/>
              </w:rPr>
              <w:t>]</w:t>
            </w:r>
          </w:p>
        </w:tc>
        <w:tc>
          <w:tcPr>
            <w:tcW w:w="505" w:type="dxa"/>
            <w:tcBorders>
              <w:top w:val="nil"/>
              <w:left w:val="nil"/>
              <w:bottom w:val="single" w:sz="4" w:space="0" w:color="auto"/>
              <w:right w:val="single" w:sz="4" w:space="0" w:color="auto"/>
            </w:tcBorders>
            <w:shd w:val="clear" w:color="000000" w:fill="D0CECE"/>
            <w:noWrap/>
            <w:vAlign w:val="bottom"/>
            <w:hideMark/>
          </w:tcPr>
          <w:p w14:paraId="102F9F60"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0</w:t>
            </w:r>
          </w:p>
        </w:tc>
        <w:tc>
          <w:tcPr>
            <w:tcW w:w="852" w:type="dxa"/>
            <w:tcBorders>
              <w:top w:val="nil"/>
              <w:left w:val="nil"/>
              <w:bottom w:val="single" w:sz="4" w:space="0" w:color="auto"/>
              <w:right w:val="single" w:sz="4" w:space="0" w:color="auto"/>
            </w:tcBorders>
            <w:shd w:val="clear" w:color="000000" w:fill="E7E6E6"/>
            <w:noWrap/>
            <w:vAlign w:val="bottom"/>
            <w:hideMark/>
          </w:tcPr>
          <w:p w14:paraId="0E01F1A2"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w:t>
            </w:r>
          </w:p>
        </w:tc>
        <w:tc>
          <w:tcPr>
            <w:tcW w:w="592" w:type="dxa"/>
            <w:tcBorders>
              <w:top w:val="nil"/>
              <w:left w:val="nil"/>
              <w:bottom w:val="single" w:sz="4" w:space="0" w:color="auto"/>
              <w:right w:val="single" w:sz="4" w:space="0" w:color="auto"/>
            </w:tcBorders>
            <w:shd w:val="clear" w:color="000000" w:fill="E7E6E6"/>
            <w:noWrap/>
            <w:vAlign w:val="bottom"/>
            <w:hideMark/>
          </w:tcPr>
          <w:p w14:paraId="7B9F7976"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1</w:t>
            </w:r>
          </w:p>
        </w:tc>
        <w:tc>
          <w:tcPr>
            <w:tcW w:w="852" w:type="dxa"/>
            <w:tcBorders>
              <w:top w:val="nil"/>
              <w:left w:val="nil"/>
              <w:bottom w:val="single" w:sz="4" w:space="0" w:color="auto"/>
              <w:right w:val="single" w:sz="4" w:space="0" w:color="auto"/>
            </w:tcBorders>
            <w:shd w:val="clear" w:color="000000" w:fill="E7E6E6"/>
            <w:noWrap/>
            <w:vAlign w:val="bottom"/>
            <w:hideMark/>
          </w:tcPr>
          <w:p w14:paraId="3003AB1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w:t>
            </w:r>
          </w:p>
        </w:tc>
        <w:tc>
          <w:tcPr>
            <w:tcW w:w="592" w:type="dxa"/>
            <w:tcBorders>
              <w:top w:val="nil"/>
              <w:left w:val="nil"/>
              <w:bottom w:val="single" w:sz="4" w:space="0" w:color="auto"/>
              <w:right w:val="single" w:sz="4" w:space="0" w:color="auto"/>
            </w:tcBorders>
            <w:shd w:val="clear" w:color="000000" w:fill="E7E6E6"/>
            <w:noWrap/>
            <w:vAlign w:val="bottom"/>
            <w:hideMark/>
          </w:tcPr>
          <w:p w14:paraId="17C84C22"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w:t>
            </w:r>
          </w:p>
        </w:tc>
        <w:tc>
          <w:tcPr>
            <w:tcW w:w="833" w:type="dxa"/>
            <w:tcBorders>
              <w:top w:val="nil"/>
              <w:left w:val="nil"/>
              <w:bottom w:val="single" w:sz="4" w:space="0" w:color="auto"/>
              <w:right w:val="single" w:sz="4" w:space="0" w:color="auto"/>
            </w:tcBorders>
            <w:shd w:val="clear" w:color="000000" w:fill="BFBFBF"/>
            <w:noWrap/>
            <w:vAlign w:val="bottom"/>
            <w:hideMark/>
          </w:tcPr>
          <w:p w14:paraId="7A1D6A99"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w:t>
            </w:r>
          </w:p>
        </w:tc>
        <w:tc>
          <w:tcPr>
            <w:tcW w:w="592" w:type="dxa"/>
            <w:tcBorders>
              <w:top w:val="nil"/>
              <w:left w:val="nil"/>
              <w:bottom w:val="single" w:sz="4" w:space="0" w:color="auto"/>
              <w:right w:val="single" w:sz="4" w:space="0" w:color="auto"/>
            </w:tcBorders>
            <w:shd w:val="clear" w:color="000000" w:fill="BFBFBF"/>
            <w:noWrap/>
            <w:vAlign w:val="bottom"/>
            <w:hideMark/>
          </w:tcPr>
          <w:p w14:paraId="558F5CE7"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2</w:t>
            </w:r>
          </w:p>
        </w:tc>
        <w:tc>
          <w:tcPr>
            <w:tcW w:w="833" w:type="dxa"/>
            <w:tcBorders>
              <w:top w:val="nil"/>
              <w:left w:val="nil"/>
              <w:bottom w:val="single" w:sz="4" w:space="0" w:color="auto"/>
              <w:right w:val="single" w:sz="4" w:space="0" w:color="auto"/>
            </w:tcBorders>
            <w:shd w:val="clear" w:color="000000" w:fill="BFBFBF"/>
            <w:noWrap/>
            <w:vAlign w:val="bottom"/>
            <w:hideMark/>
          </w:tcPr>
          <w:p w14:paraId="77EBE45A"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w:t>
            </w:r>
          </w:p>
        </w:tc>
        <w:tc>
          <w:tcPr>
            <w:tcW w:w="592" w:type="dxa"/>
            <w:tcBorders>
              <w:top w:val="nil"/>
              <w:left w:val="nil"/>
              <w:bottom w:val="single" w:sz="4" w:space="0" w:color="auto"/>
              <w:right w:val="single" w:sz="4" w:space="0" w:color="auto"/>
            </w:tcBorders>
            <w:shd w:val="clear" w:color="000000" w:fill="BFBFBF"/>
            <w:noWrap/>
            <w:vAlign w:val="bottom"/>
            <w:hideMark/>
          </w:tcPr>
          <w:p w14:paraId="2FA45A1D" w14:textId="77777777" w:rsidR="00055A41" w:rsidRPr="00BF62F2" w:rsidRDefault="00055A41" w:rsidP="007C1A74">
            <w:pPr>
              <w:jc w:val="right"/>
              <w:rPr>
                <w:rFonts w:eastAsia="Times New Roman"/>
                <w:color w:val="000000"/>
                <w:sz w:val="18"/>
                <w:szCs w:val="18"/>
                <w:lang w:val="it-IT"/>
              </w:rPr>
            </w:pPr>
            <w:r w:rsidRPr="00BF62F2">
              <w:rPr>
                <w:rFonts w:eastAsia="Times New Roman"/>
                <w:color w:val="000000"/>
                <w:sz w:val="18"/>
                <w:szCs w:val="18"/>
                <w:lang w:val="it-IT"/>
              </w:rPr>
              <w:t>6</w:t>
            </w:r>
          </w:p>
        </w:tc>
      </w:tr>
    </w:tbl>
    <w:p w14:paraId="63067FC0" w14:textId="77777777" w:rsidR="00055A41" w:rsidRDefault="00055A41" w:rsidP="00055A41">
      <w:pPr>
        <w:pStyle w:val="Didascalia"/>
        <w:rPr>
          <w:lang w:val="en-US"/>
        </w:rPr>
      </w:pPr>
    </w:p>
    <w:p w14:paraId="0B5FDCD1" w14:textId="69A05CD0" w:rsidR="00055A41" w:rsidRPr="00DA19B0" w:rsidRDefault="00055A41" w:rsidP="00055A41">
      <w:pPr>
        <w:pStyle w:val="Didascalia"/>
        <w:rPr>
          <w:lang w:val="en-US"/>
        </w:rPr>
      </w:pPr>
      <w:r w:rsidRPr="003D19FF">
        <w:rPr>
          <w:lang w:val="en-US"/>
        </w:rPr>
        <w:t xml:space="preserve">Table </w:t>
      </w:r>
      <w:bookmarkEnd w:id="9"/>
      <w:r w:rsidRPr="009A16B1">
        <w:rPr>
          <w:lang w:val="en-US"/>
        </w:rPr>
        <w:t>6SM</w:t>
      </w:r>
      <w:r w:rsidRPr="003D19FF">
        <w:rPr>
          <w:lang w:val="en-US"/>
        </w:rPr>
        <w:t>.</w:t>
      </w:r>
      <w:r>
        <w:rPr>
          <w:lang w:val="en-US"/>
        </w:rPr>
        <w:t xml:space="preserve"> Comparison among indicators computed for the different scenarios: </w:t>
      </w:r>
      <w:r w:rsidRPr="005E5625">
        <w:rPr>
          <w:b/>
          <w:lang w:val="en-US"/>
        </w:rPr>
        <w:t>Closures</w:t>
      </w:r>
      <w:r>
        <w:rPr>
          <w:lang w:val="en-US"/>
        </w:rPr>
        <w:t xml:space="preserve">: number of days per year in which the barriers have to be closed to keep the water levels below the threshold, </w:t>
      </w:r>
      <w:r w:rsidRPr="005E5625">
        <w:rPr>
          <w:b/>
          <w:lang w:val="en-US"/>
        </w:rPr>
        <w:t>Water level rise:</w:t>
      </w:r>
      <w:r>
        <w:rPr>
          <w:lang w:val="en-US"/>
        </w:rPr>
        <w:t xml:space="preserve"> increment of the average lagoon water level compared to the reference (2019), </w:t>
      </w:r>
      <w:r w:rsidRPr="005E5625">
        <w:rPr>
          <w:b/>
          <w:lang w:val="en-US"/>
        </w:rPr>
        <w:t>WRT</w:t>
      </w:r>
      <w:r>
        <w:rPr>
          <w:lang w:val="en-US"/>
        </w:rPr>
        <w:t xml:space="preserve">: % of the lagoon area with yearly averaged residence time &gt; 20 days or of &gt;30 days); </w:t>
      </w:r>
      <w:r w:rsidRPr="00DE355A">
        <w:rPr>
          <w:b/>
          <w:lang w:val="en-US"/>
        </w:rPr>
        <w:t>T&gt; 30 °C %</w:t>
      </w:r>
      <w:r>
        <w:rPr>
          <w:lang w:val="en-US"/>
        </w:rPr>
        <w:t xml:space="preserve"> of the lagoon area with T&gt; 30 °C; </w:t>
      </w:r>
      <w:r w:rsidRPr="00DE355A">
        <w:rPr>
          <w:b/>
          <w:lang w:val="en-US"/>
        </w:rPr>
        <w:t>MHW</w:t>
      </w:r>
      <w:r>
        <w:rPr>
          <w:lang w:val="en-US"/>
        </w:rPr>
        <w:t xml:space="preserve"> average number of days with T &gt; </w:t>
      </w:r>
      <m:oMath>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i</m:t>
            </m:r>
          </m:sub>
          <m:sup>
            <m:r>
              <w:rPr>
                <w:rFonts w:ascii="Cambria Math" w:hAnsi="Cambria Math"/>
                <w:sz w:val="22"/>
                <w:szCs w:val="22"/>
                <w:lang w:val="en-US"/>
              </w:rPr>
              <m:t>90</m:t>
            </m:r>
            <m:r>
              <w:rPr>
                <w:rFonts w:ascii="Cambria Math" w:hAnsi="Cambria Math"/>
                <w:sz w:val="22"/>
                <w:szCs w:val="22"/>
              </w:rPr>
              <m:t>t</m:t>
            </m:r>
            <m:r>
              <w:rPr>
                <w:rFonts w:ascii="Cambria Math" w:hAnsi="Cambria Math"/>
                <w:sz w:val="22"/>
                <w:szCs w:val="22"/>
                <w:lang w:val="en-US"/>
              </w:rPr>
              <m:t>h</m:t>
            </m:r>
          </m:sup>
        </m:sSubSup>
      </m:oMath>
      <w:r w:rsidRPr="00DA19B0">
        <w:rPr>
          <w:sz w:val="22"/>
          <w:szCs w:val="22"/>
          <w:lang w:val="en-US"/>
        </w:rPr>
        <w:t xml:space="preserve"> </w:t>
      </w:r>
      <w:r>
        <w:rPr>
          <w:sz w:val="22"/>
          <w:szCs w:val="22"/>
          <w:lang w:val="en-US"/>
        </w:rPr>
        <w:t>, t</w:t>
      </w:r>
      <w:r w:rsidRPr="00DA19B0">
        <w:rPr>
          <w:sz w:val="22"/>
          <w:szCs w:val="22"/>
          <w:lang w:val="en-US"/>
        </w:rPr>
        <w:t>he 90</w:t>
      </w:r>
      <w:r w:rsidRPr="00DA19B0">
        <w:rPr>
          <w:sz w:val="22"/>
          <w:szCs w:val="22"/>
          <w:vertAlign w:val="superscript"/>
          <w:lang w:val="en-US"/>
        </w:rPr>
        <w:t>th</w:t>
      </w:r>
      <w:r w:rsidRPr="00DA19B0">
        <w:rPr>
          <w:sz w:val="22"/>
          <w:szCs w:val="22"/>
          <w:lang w:val="en-US"/>
        </w:rPr>
        <w:t xml:space="preserve"> </w:t>
      </w:r>
      <w:r w:rsidRPr="00DE355A">
        <w:rPr>
          <w:lang w:val="en-US"/>
        </w:rPr>
        <w:t xml:space="preserve">percentile climatology computed over 18 years for the </w:t>
      </w:r>
      <w:proofErr w:type="spellStart"/>
      <w:r w:rsidRPr="00DE355A">
        <w:rPr>
          <w:lang w:val="en-US"/>
        </w:rPr>
        <w:t>Samanet</w:t>
      </w:r>
      <w:proofErr w:type="spellEnd"/>
      <w:r w:rsidRPr="00DE355A">
        <w:rPr>
          <w:lang w:val="en-US"/>
        </w:rPr>
        <w:t xml:space="preserve"> stations; </w:t>
      </w:r>
      <w:r w:rsidRPr="00DE355A">
        <w:rPr>
          <w:b/>
          <w:sz w:val="22"/>
          <w:szCs w:val="22"/>
          <w:lang w:val="en-US"/>
        </w:rPr>
        <w:t>MHW&gt;4°</w:t>
      </w:r>
      <w:r>
        <w:rPr>
          <w:sz w:val="22"/>
          <w:szCs w:val="22"/>
          <w:lang w:val="en-US"/>
        </w:rPr>
        <w:t xml:space="preserve"> </w:t>
      </w:r>
      <w:r>
        <w:rPr>
          <w:lang w:val="en-US"/>
        </w:rPr>
        <w:t xml:space="preserve">average number of days with T &gt; </w:t>
      </w:r>
      <m:oMath>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i</m:t>
            </m:r>
          </m:sub>
          <m:sup>
            <m:r>
              <w:rPr>
                <w:rFonts w:ascii="Cambria Math" w:hAnsi="Cambria Math"/>
                <w:sz w:val="22"/>
                <w:szCs w:val="22"/>
                <w:lang w:val="en-US"/>
              </w:rPr>
              <m:t>90</m:t>
            </m:r>
            <m:r>
              <w:rPr>
                <w:rFonts w:ascii="Cambria Math" w:hAnsi="Cambria Math"/>
                <w:sz w:val="22"/>
                <w:szCs w:val="22"/>
              </w:rPr>
              <m:t>t</m:t>
            </m:r>
            <m:r>
              <w:rPr>
                <w:rFonts w:ascii="Cambria Math" w:hAnsi="Cambria Math"/>
                <w:sz w:val="22"/>
                <w:szCs w:val="22"/>
                <w:lang w:val="en-US"/>
              </w:rPr>
              <m:t>h</m:t>
            </m:r>
          </m:sup>
        </m:sSubSup>
        <m:r>
          <w:rPr>
            <w:rFonts w:ascii="Cambria Math" w:hAnsi="Cambria Math"/>
            <w:sz w:val="22"/>
            <w:szCs w:val="22"/>
            <w:lang w:val="en-US"/>
          </w:rPr>
          <m:t>+4°</m:t>
        </m:r>
        <m:r>
          <w:rPr>
            <w:rFonts w:ascii="Cambria Math" w:hAnsi="Cambria Math"/>
            <w:sz w:val="22"/>
            <w:szCs w:val="22"/>
          </w:rPr>
          <m:t>C</m:t>
        </m:r>
        <m:r>
          <w:rPr>
            <w:rFonts w:ascii="Cambria Math" w:hAnsi="Cambria Math"/>
            <w:sz w:val="22"/>
            <w:szCs w:val="22"/>
            <w:lang w:val="en-US"/>
          </w:rPr>
          <m:t xml:space="preserve">; </m:t>
        </m:r>
      </m:oMath>
      <w:r w:rsidRPr="005E5625">
        <w:rPr>
          <w:b/>
          <w:lang w:val="en-US"/>
        </w:rPr>
        <w:t>MHW&gt;4 °C&gt;4days</w:t>
      </w:r>
      <w:r w:rsidRPr="00DE355A">
        <w:rPr>
          <w:lang w:val="en-US"/>
        </w:rPr>
        <w:t xml:space="preserve"> maximum</w:t>
      </w:r>
      <w:r>
        <w:rPr>
          <w:lang w:val="en-US"/>
        </w:rPr>
        <w:t xml:space="preserve"> number of events, per station, of T &gt; </w:t>
      </w:r>
      <m:oMath>
        <m:sSubSup>
          <m:sSubSupPr>
            <m:ctrlPr>
              <w:rPr>
                <w:rFonts w:ascii="Cambria Math" w:hAnsi="Cambria Math"/>
                <w:i/>
                <w:sz w:val="22"/>
                <w:szCs w:val="22"/>
              </w:rPr>
            </m:ctrlPr>
          </m:sSubSupPr>
          <m:e>
            <m:r>
              <w:rPr>
                <w:rFonts w:ascii="Cambria Math" w:hAnsi="Cambria Math"/>
                <w:sz w:val="22"/>
                <w:szCs w:val="22"/>
              </w:rPr>
              <m:t>T</m:t>
            </m:r>
          </m:e>
          <m:sub>
            <m:r>
              <w:rPr>
                <w:rFonts w:ascii="Cambria Math" w:hAnsi="Cambria Math"/>
                <w:sz w:val="22"/>
                <w:szCs w:val="22"/>
              </w:rPr>
              <m:t>i</m:t>
            </m:r>
          </m:sub>
          <m:sup>
            <m:r>
              <w:rPr>
                <w:rFonts w:ascii="Cambria Math" w:hAnsi="Cambria Math"/>
                <w:sz w:val="22"/>
                <w:szCs w:val="22"/>
                <w:lang w:val="en-US"/>
              </w:rPr>
              <m:t>90</m:t>
            </m:r>
            <m:r>
              <w:rPr>
                <w:rFonts w:ascii="Cambria Math" w:hAnsi="Cambria Math"/>
                <w:sz w:val="22"/>
                <w:szCs w:val="22"/>
              </w:rPr>
              <m:t>t</m:t>
            </m:r>
            <m:r>
              <w:rPr>
                <w:rFonts w:ascii="Cambria Math" w:hAnsi="Cambria Math"/>
                <w:sz w:val="22"/>
                <w:szCs w:val="22"/>
                <w:lang w:val="en-US"/>
              </w:rPr>
              <m:t>h</m:t>
            </m:r>
          </m:sup>
        </m:sSubSup>
        <m:r>
          <w:rPr>
            <w:rFonts w:ascii="Cambria Math" w:hAnsi="Cambria Math"/>
            <w:sz w:val="22"/>
            <w:szCs w:val="22"/>
            <w:lang w:val="en-US"/>
          </w:rPr>
          <m:t>+4</m:t>
        </m:r>
        <m:r>
          <m:rPr>
            <m:sty m:val="p"/>
          </m:rPr>
          <w:rPr>
            <w:rFonts w:ascii="Cambria Math" w:hAnsi="Cambria Math"/>
            <w:lang w:val="en-US"/>
          </w:rPr>
          <m:t>°</m:t>
        </m:r>
        <m:r>
          <w:rPr>
            <w:rFonts w:ascii="Cambria Math" w:hAnsi="Cambria Math"/>
            <w:lang w:val="en-US"/>
          </w:rPr>
          <m:t>C</m:t>
        </m:r>
        <m:r>
          <m:rPr>
            <m:sty m:val="p"/>
          </m:rPr>
          <w:rPr>
            <w:rFonts w:ascii="Cambria Math" w:hAnsi="Cambria Math"/>
            <w:lang w:val="en-US"/>
          </w:rPr>
          <m:t xml:space="preserve"> lasting 5 days or more</m:t>
        </m:r>
      </m:oMath>
      <w:r>
        <w:rPr>
          <w:rFonts w:eastAsiaTheme="minorEastAsia"/>
          <w:lang w:val="en-US"/>
        </w:rPr>
        <w:t xml:space="preserve"> (*: computed on SAMANET stations)</w:t>
      </w:r>
    </w:p>
    <w:p w14:paraId="521BD862" w14:textId="482F4306" w:rsidR="00495178" w:rsidRDefault="00495178"/>
    <w:sectPr w:rsidR="00495178">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3BD"/>
    <w:rsid w:val="00003CC9"/>
    <w:rsid w:val="00055A41"/>
    <w:rsid w:val="0009029C"/>
    <w:rsid w:val="00131D95"/>
    <w:rsid w:val="002000AE"/>
    <w:rsid w:val="00216756"/>
    <w:rsid w:val="002C35F3"/>
    <w:rsid w:val="002F1EDF"/>
    <w:rsid w:val="00322BA3"/>
    <w:rsid w:val="003872A7"/>
    <w:rsid w:val="003909BE"/>
    <w:rsid w:val="00495178"/>
    <w:rsid w:val="0050573C"/>
    <w:rsid w:val="00534FF8"/>
    <w:rsid w:val="005423BD"/>
    <w:rsid w:val="00584937"/>
    <w:rsid w:val="005F22FE"/>
    <w:rsid w:val="006B4AD2"/>
    <w:rsid w:val="007C1A74"/>
    <w:rsid w:val="00923D23"/>
    <w:rsid w:val="00931180"/>
    <w:rsid w:val="009861A4"/>
    <w:rsid w:val="009A16B1"/>
    <w:rsid w:val="00AB7B66"/>
    <w:rsid w:val="00AE63EF"/>
    <w:rsid w:val="00C07067"/>
    <w:rsid w:val="00C77A41"/>
    <w:rsid w:val="00D537DE"/>
    <w:rsid w:val="00DA53C7"/>
    <w:rsid w:val="00DE456F"/>
    <w:rsid w:val="00E04546"/>
    <w:rsid w:val="00E10A3F"/>
    <w:rsid w:val="00E22B37"/>
    <w:rsid w:val="00F4068E"/>
    <w:rsid w:val="00F80B4C"/>
    <w:rsid w:val="00FA1F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D954"/>
  <w15:chartTrackingRefBased/>
  <w15:docId w15:val="{34EF16E8-3D17-9348-ADF1-0CD66C13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423BD"/>
    <w:rPr>
      <w:rFonts w:ascii="Calibri" w:eastAsia="Calibri" w:hAnsi="Calibri" w:cs="Calibri"/>
      <w:kern w:val="0"/>
      <w:lang w:val="en-US"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5423BD"/>
    <w:rPr>
      <w:sz w:val="16"/>
      <w:szCs w:val="16"/>
    </w:rPr>
  </w:style>
  <w:style w:type="paragraph" w:styleId="Didascalia">
    <w:name w:val="caption"/>
    <w:basedOn w:val="Normale"/>
    <w:next w:val="Normale"/>
    <w:uiPriority w:val="35"/>
    <w:qFormat/>
    <w:rsid w:val="005423BD"/>
    <w:pPr>
      <w:spacing w:before="120" w:after="120"/>
      <w:jc w:val="center"/>
    </w:pPr>
    <w:rPr>
      <w:rFonts w:cs="DejaVu Sans"/>
      <w:bCs/>
      <w:color w:val="00000A"/>
      <w:sz w:val="20"/>
      <w:szCs w:val="18"/>
      <w:lang w:val="it-IT" w:eastAsia="en-US"/>
    </w:rPr>
  </w:style>
  <w:style w:type="character" w:styleId="Collegamentoipertestuale">
    <w:name w:val="Hyperlink"/>
    <w:basedOn w:val="Carpredefinitoparagrafo"/>
    <w:uiPriority w:val="99"/>
    <w:unhideWhenUsed/>
    <w:rsid w:val="005423BD"/>
    <w:rPr>
      <w:color w:val="0563C1" w:themeColor="hyperlink"/>
      <w:u w:val="single"/>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Calibri" w:eastAsia="Calibri" w:hAnsi="Calibri" w:cs="Calibri"/>
      <w:kern w:val="0"/>
      <w:sz w:val="20"/>
      <w:szCs w:val="20"/>
      <w:lang w:val="en-US" w:eastAsia="it-IT"/>
      <w14:ligatures w14:val="none"/>
    </w:rPr>
  </w:style>
  <w:style w:type="paragraph" w:styleId="Testofumetto">
    <w:name w:val="Balloon Text"/>
    <w:basedOn w:val="Normale"/>
    <w:link w:val="TestofumettoCarattere"/>
    <w:uiPriority w:val="99"/>
    <w:semiHidden/>
    <w:unhideWhenUsed/>
    <w:rsid w:val="00216756"/>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216756"/>
    <w:rPr>
      <w:rFonts w:ascii="Times New Roman" w:eastAsia="Calibri" w:hAnsi="Times New Roman" w:cs="Times New Roman"/>
      <w:kern w:val="0"/>
      <w:sz w:val="18"/>
      <w:szCs w:val="18"/>
      <w:lang w:val="en-US"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tiff"/><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https://dds.cmcc.it/" TargetMode="Externa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hyperlink" Target="http://www.arpaveneto.it" TargetMode="External"/><Relationship Id="rId9" Type="http://schemas.openxmlformats.org/officeDocument/2006/relationships/image" Target="media/image4.emf"/><Relationship Id="rId14" Type="http://schemas.openxmlformats.org/officeDocument/2006/relationships/image" Target="media/image9.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5589DF3720E245A7C8ADE1441F2062"/>
        <w:category>
          <w:name w:val="Generale"/>
          <w:gallery w:val="placeholder"/>
        </w:category>
        <w:types>
          <w:type w:val="bbPlcHdr"/>
        </w:types>
        <w:behaviors>
          <w:behavior w:val="content"/>
        </w:behaviors>
        <w:guid w:val="{9ACAC7E2-43E9-324F-B575-EB02EF48AD50}"/>
      </w:docPartPr>
      <w:docPartBody>
        <w:p w:rsidR="00B84677" w:rsidRDefault="00B84677"/>
      </w:docPartBody>
    </w:docPart>
    <w:docPart>
      <w:docPartPr>
        <w:name w:val="B1D92B8B9F810448B65F0D7D16B7C24E"/>
        <w:category>
          <w:name w:val="Generale"/>
          <w:gallery w:val="placeholder"/>
        </w:category>
        <w:types>
          <w:type w:val="bbPlcHdr"/>
        </w:types>
        <w:behaviors>
          <w:behavior w:val="content"/>
        </w:behaviors>
        <w:guid w:val="{0AC1111E-81AD-5546-AFD8-9BE72EADDD0A}"/>
      </w:docPartPr>
      <w:docPartBody>
        <w:p w:rsidR="00B84677" w:rsidRDefault="00B84677"/>
      </w:docPartBody>
    </w:docPart>
    <w:docPart>
      <w:docPartPr>
        <w:name w:val="F2791C0825BE9245B1D7C052679B6D0F"/>
        <w:category>
          <w:name w:val="Generale"/>
          <w:gallery w:val="placeholder"/>
        </w:category>
        <w:types>
          <w:type w:val="bbPlcHdr"/>
        </w:types>
        <w:behaviors>
          <w:behavior w:val="content"/>
        </w:behaviors>
        <w:guid w:val="{ED1BD441-F961-CC41-8971-74B64C293B07}"/>
      </w:docPartPr>
      <w:docPartBody>
        <w:p w:rsidR="004953D5" w:rsidRDefault="004953D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DB6"/>
    <w:rsid w:val="000E1B59"/>
    <w:rsid w:val="001A7C40"/>
    <w:rsid w:val="00303DB6"/>
    <w:rsid w:val="00392AE6"/>
    <w:rsid w:val="004953D5"/>
    <w:rsid w:val="005E7866"/>
    <w:rsid w:val="006C46EB"/>
    <w:rsid w:val="00737363"/>
    <w:rsid w:val="007840A3"/>
    <w:rsid w:val="007D6530"/>
    <w:rsid w:val="00AA7323"/>
    <w:rsid w:val="00B84677"/>
    <w:rsid w:val="00D30344"/>
    <w:rsid w:val="00FE40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2335</Words>
  <Characters>13313</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Donata Canu</dc:creator>
  <cp:keywords/>
  <dc:description/>
  <cp:lastModifiedBy>Donata Canu</cp:lastModifiedBy>
  <cp:revision>4</cp:revision>
  <dcterms:created xsi:type="dcterms:W3CDTF">2023-12-09T16:46:00Z</dcterms:created>
  <dcterms:modified xsi:type="dcterms:W3CDTF">2023-12-09T17:00:00Z</dcterms:modified>
</cp:coreProperties>
</file>