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5E93" w14:textId="77777777" w:rsidR="00893486" w:rsidRPr="00F833E2" w:rsidRDefault="00893486" w:rsidP="00893486">
      <w:pPr>
        <w:wordWrap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33E2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1.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Baseline characteristics between dementia progressors and non-progressors (stable MCI)</w:t>
      </w:r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3118"/>
        <w:gridCol w:w="2410"/>
        <w:gridCol w:w="1843"/>
        <w:gridCol w:w="1134"/>
      </w:tblGrid>
      <w:tr w:rsidR="00893486" w:rsidRPr="00893486" w14:paraId="149FA078" w14:textId="77777777" w:rsidTr="00E05C32">
        <w:trPr>
          <w:trHeight w:val="630"/>
          <w:tblHeader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90D2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ABCFB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Non-progressors </w:t>
            </w: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(N=24)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AFEB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Progressors (N=8)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98FD5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i/>
                <w:iCs/>
                <w:color w:val="000000"/>
                <w:sz w:val="22"/>
                <w:szCs w:val="22"/>
              </w:rPr>
              <w:t>p</w:t>
            </w:r>
          </w:p>
        </w:tc>
      </w:tr>
      <w:tr w:rsidR="00893486" w:rsidRPr="00893486" w14:paraId="07F4A762" w14:textId="77777777" w:rsidTr="00E05C32">
        <w:tc>
          <w:tcPr>
            <w:tcW w:w="311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BD70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Age, </w:t>
            </w: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yr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46980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71.83 ± 3.81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0446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68.12 ± 7.14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D8C85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0.196</w:t>
            </w:r>
          </w:p>
        </w:tc>
      </w:tr>
      <w:tr w:rsidR="00893486" w:rsidRPr="00893486" w14:paraId="47C56AE2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5FEA4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Female (%)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6C19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17 (70.83%)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D2919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 (87.50%)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E984D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0.642</w:t>
            </w:r>
          </w:p>
        </w:tc>
      </w:tr>
      <w:tr w:rsidR="00893486" w:rsidRPr="00893486" w14:paraId="5B0BE2CD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240A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Education, </w:t>
            </w: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yr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86F97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8.40 ± 3.27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DAAA0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7.38 ± 3.85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7B3DC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0.469</w:t>
            </w:r>
          </w:p>
        </w:tc>
      </w:tr>
      <w:tr w:rsidR="00893486" w:rsidRPr="00893486" w14:paraId="1E34B25E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8B141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Hypertension  (</w:t>
            </w:r>
            <w:proofErr w:type="gram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%)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5023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17 (70.83%)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23478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4 (50.00%)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3C68B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0.397</w:t>
            </w:r>
          </w:p>
        </w:tc>
      </w:tr>
      <w:tr w:rsidR="00893486" w:rsidRPr="00893486" w14:paraId="3B65867C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B7AF7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Diabetes mellitus (%)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9461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13 (65.00%)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3FEC9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 (14.29%)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23198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0.033*</w:t>
            </w:r>
          </w:p>
        </w:tc>
      </w:tr>
      <w:tr w:rsidR="00893486" w:rsidRPr="00893486" w14:paraId="26811065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51CF6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Hyperlipidemia (%)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4E202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8 (40.00%)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3BFE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 (25.00%)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D743D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1.000</w:t>
            </w:r>
          </w:p>
        </w:tc>
      </w:tr>
      <w:tr w:rsidR="00893486" w:rsidRPr="00893486" w14:paraId="7E0103FD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EAA10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APOE4 allele (%)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F0A92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 (31.82%)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545F2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 (42.86%)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95CFC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0.665</w:t>
            </w:r>
          </w:p>
        </w:tc>
      </w:tr>
      <w:tr w:rsidR="00893486" w:rsidRPr="00893486" w14:paraId="755BE88A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2F5F4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Times New Roman" w:hAnsi="Times New Roman" w:cs="Times New Roman"/>
                <w:sz w:val="22"/>
                <w:szCs w:val="22"/>
              </w:rPr>
              <w:t>Plasma amyloid β,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ng/ mL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23AA0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0.79 ± 0.24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FF3AE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0.85 ± 0.38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40EE4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0.648</w:t>
            </w:r>
          </w:p>
        </w:tc>
      </w:tr>
      <w:tr w:rsidR="00893486" w:rsidRPr="00893486" w14:paraId="027FB130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4DA4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K-</w:t>
            </w: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MMSE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total score 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8035C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25.38 ± 2.68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5A128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23.62 ± 3.29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47956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0.141</w:t>
            </w:r>
          </w:p>
        </w:tc>
      </w:tr>
      <w:tr w:rsidR="00893486" w:rsidRPr="00893486" w14:paraId="2D471801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D22D9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Baseline HCT total score</w:t>
            </w: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EE9AE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23.21 ± 3.40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77295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18.25 ± 2.92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384B7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0.001*</w:t>
            </w:r>
          </w:p>
        </w:tc>
      </w:tr>
      <w:tr w:rsidR="00893486" w:rsidRPr="00893486" w14:paraId="05E977C6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0A8B2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Volume_frontal_lt</w:t>
            </w:r>
            <w:proofErr w:type="spellEnd"/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46F55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71.87 ± 8.65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FF255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68.86 ± 10.89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9AA6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0.491</w:t>
            </w:r>
          </w:p>
        </w:tc>
      </w:tr>
      <w:tr w:rsidR="00893486" w:rsidRPr="00893486" w14:paraId="2808CFA9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4938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Volume_frontal_rt</w:t>
            </w:r>
            <w:proofErr w:type="spellEnd"/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BE55B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73.33 ± 9.06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A8297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69.25 ± 10.45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0ACF9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0.362</w:t>
            </w:r>
          </w:p>
        </w:tc>
      </w:tr>
      <w:tr w:rsidR="00893486" w:rsidRPr="00893486" w14:paraId="1AD688BE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33BF7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Volume_temporal_lt</w:t>
            </w:r>
            <w:proofErr w:type="spellEnd"/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06E0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50.63 ± 5.92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B350E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47.51 ± 4.85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F1A7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0.255</w:t>
            </w:r>
          </w:p>
        </w:tc>
      </w:tr>
      <w:tr w:rsidR="00893486" w:rsidRPr="00893486" w14:paraId="4AF175E0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8A822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Volume_temporal_rt</w:t>
            </w:r>
            <w:proofErr w:type="spellEnd"/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6E24B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48.52 ± 4.76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404B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42.01 ± 5.55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63739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0.010*</w:t>
            </w:r>
          </w:p>
        </w:tc>
      </w:tr>
      <w:tr w:rsidR="00893486" w:rsidRPr="00893486" w14:paraId="452E1BBC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3E8FE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Volume_parietal_lt</w:t>
            </w:r>
            <w:proofErr w:type="spellEnd"/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E3137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50.64 ± 5.50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2D5C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47.42 ± 6.11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57F4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0.235</w:t>
            </w:r>
          </w:p>
        </w:tc>
      </w:tr>
      <w:tr w:rsidR="00893486" w:rsidRPr="00893486" w14:paraId="283AFB17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ACAF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Volume_parietal_rt</w:t>
            </w:r>
            <w:proofErr w:type="spellEnd"/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882F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51.15 ± 5.31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57B39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45.51 ± 5.56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521B5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0.035*</w:t>
            </w:r>
          </w:p>
        </w:tc>
      </w:tr>
      <w:tr w:rsidR="00893486" w:rsidRPr="00893486" w14:paraId="0297F801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F6F21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Volume_occipital_lt</w:t>
            </w:r>
            <w:proofErr w:type="spellEnd"/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733A8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19.74 ± 2.52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598C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20.36 ± 3.22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422CE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0.623</w:t>
            </w:r>
          </w:p>
        </w:tc>
      </w:tr>
      <w:tr w:rsidR="00893486" w:rsidRPr="00893486" w14:paraId="20AE3CE8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1F690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Volume_occipital_rt</w:t>
            </w:r>
            <w:proofErr w:type="spellEnd"/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CAEA2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20.95 ± 2.81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44FCD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20.72 ± 2.78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621D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0.859</w:t>
            </w:r>
          </w:p>
        </w:tc>
      </w:tr>
      <w:tr w:rsidR="00893486" w:rsidRPr="00893486" w14:paraId="08D9C401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36267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volume_amygdala_lt</w:t>
            </w:r>
            <w:proofErr w:type="spellEnd"/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2E642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1.54 ± 0.24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8277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1.30 ± 0.17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F4152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0.037*</w:t>
            </w:r>
          </w:p>
        </w:tc>
      </w:tr>
      <w:tr w:rsidR="00893486" w:rsidRPr="00893486" w14:paraId="00D148D9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10C58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volume_amygdala_rt</w:t>
            </w:r>
            <w:proofErr w:type="spellEnd"/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3455D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1.68 ± 0.28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8DFD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1.40 ± 0.30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134B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0.047*</w:t>
            </w:r>
          </w:p>
        </w:tc>
      </w:tr>
      <w:tr w:rsidR="00893486" w:rsidRPr="00893486" w14:paraId="4F0CE25A" w14:textId="77777777" w:rsidTr="00E05C32">
        <w:tc>
          <w:tcPr>
            <w:tcW w:w="3118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46EE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Volume_hippocampus_lt</w:t>
            </w:r>
            <w:proofErr w:type="spellEnd"/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00F28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3.30 ± 0.41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23231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2.79 ± 0.31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78A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0.010*</w:t>
            </w:r>
          </w:p>
        </w:tc>
      </w:tr>
      <w:tr w:rsidR="00893486" w:rsidRPr="00893486" w14:paraId="1B2C3CDA" w14:textId="77777777" w:rsidTr="00E05C32">
        <w:tc>
          <w:tcPr>
            <w:tcW w:w="311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46811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Volume_hippocampus_rt</w:t>
            </w:r>
            <w:proofErr w:type="spellEnd"/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9380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3.50 ± 0.48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84FCD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2.69 ± 0.38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A0F5D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0.001*</w:t>
            </w:r>
          </w:p>
        </w:tc>
      </w:tr>
      <w:tr w:rsidR="00893486" w:rsidRPr="00893486" w14:paraId="293DD0CC" w14:textId="77777777" w:rsidTr="00E05C3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742E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WMH volume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ml</w:t>
            </w:r>
            <w:r w:rsidRPr="0089348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EC051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7.57 ± 9.99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4D98E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6.01 ± 4.84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ACAAB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0.720</w:t>
            </w:r>
          </w:p>
        </w:tc>
      </w:tr>
      <w:tr w:rsidR="00893486" w:rsidRPr="00893486" w14:paraId="4CD84EB0" w14:textId="77777777" w:rsidTr="00E05C3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FF14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Lacune, n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93D51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hAnsi="Times New Roman" w:cs="Times New Roman"/>
                <w:sz w:val="22"/>
                <w:szCs w:val="22"/>
              </w:rPr>
              <w:t xml:space="preserve">1.19 </w:t>
            </w: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± 3.64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20931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hAnsi="Times New Roman" w:cs="Times New Roman"/>
                <w:sz w:val="22"/>
                <w:szCs w:val="22"/>
              </w:rPr>
              <w:t xml:space="preserve">1.00 </w:t>
            </w: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± 1.26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7828D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0.227</w:t>
            </w:r>
          </w:p>
        </w:tc>
      </w:tr>
      <w:tr w:rsidR="00893486" w:rsidRPr="00893486" w14:paraId="21FA36D2" w14:textId="77777777" w:rsidTr="00E05C32">
        <w:tc>
          <w:tcPr>
            <w:tcW w:w="3118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F8C42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lastRenderedPageBreak/>
              <w:t xml:space="preserve">Microbleed, n 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47D0C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3.38 ± 10.42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DEA4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0.50 ± 1.22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0C8F5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0.229</w:t>
            </w:r>
          </w:p>
        </w:tc>
      </w:tr>
      <w:tr w:rsidR="00893486" w:rsidRPr="00893486" w14:paraId="6BC8267F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5EBA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Digitspan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Forward, percentile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D7B6C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78.27 ± 21.41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4A259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52.20 ± 31.59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4E815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0.013*</w:t>
            </w:r>
          </w:p>
        </w:tc>
      </w:tr>
      <w:tr w:rsidR="00893486" w:rsidRPr="00893486" w14:paraId="4AF12A6E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9D12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BNT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, percentile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A4259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33.38 ± 29.21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478B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11.32 ± 14.11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5790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0.050</w:t>
            </w:r>
          </w:p>
        </w:tc>
      </w:tr>
      <w:tr w:rsidR="00893486" w:rsidRPr="00893486" w14:paraId="7B7CC12C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5A7D6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RCFT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copy, percentile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48979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9.13 ± 13.51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A9A6E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24.91 ± 32.04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365F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0.214</w:t>
            </w:r>
          </w:p>
        </w:tc>
      </w:tr>
      <w:tr w:rsidR="00893486" w:rsidRPr="00893486" w14:paraId="1C22A99F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BB782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SVLT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immediate recall, percentile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BE03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21.85 ± 18.21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6D1FD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10.37 ± 11.57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2AF7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0.106</w:t>
            </w:r>
          </w:p>
        </w:tc>
      </w:tr>
      <w:tr w:rsidR="00893486" w:rsidRPr="00893486" w14:paraId="5227F242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20B7B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SVLT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delayed recall, percentile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F5BE8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18.24 ± 18.88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58E40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3.22 ± 3.55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F0538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0.001*</w:t>
            </w:r>
          </w:p>
        </w:tc>
      </w:tr>
      <w:tr w:rsidR="00893486" w:rsidRPr="00893486" w14:paraId="6E59A5B4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C1A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SVLT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recognition, percentile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381F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35.04 ± 25.81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E513F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10.03 ± 7.86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FE0A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&lt;0.001*</w:t>
            </w:r>
          </w:p>
        </w:tc>
      </w:tr>
      <w:tr w:rsidR="00893486" w:rsidRPr="00893486" w14:paraId="618517D1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6D817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RCFT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immediate recall, percentile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C9AD5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16.13 ± 16.03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CCB3A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14.82 ± 14.98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D3CE0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0.840</w:t>
            </w:r>
          </w:p>
        </w:tc>
      </w:tr>
      <w:tr w:rsidR="00893486" w:rsidRPr="00893486" w14:paraId="793EF51F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A0D7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RCFT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delayed recall, percentile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A31E0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15.49 ± 13.91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802B8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8.49 ± 9.07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D03FE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0.195</w:t>
            </w:r>
          </w:p>
        </w:tc>
      </w:tr>
      <w:tr w:rsidR="00893486" w:rsidRPr="00893486" w14:paraId="69AB2CF4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EA766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RCFT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recognition, percentile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8E354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27.19 ± 19.14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5B6F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19.07 ± 22.07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87347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0.325</w:t>
            </w:r>
          </w:p>
        </w:tc>
      </w:tr>
      <w:tr w:rsidR="00893486" w:rsidRPr="00893486" w14:paraId="6132E08B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87563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COWAT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phonemic, percentile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C549E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33.07 ± 30.78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722B1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22.56 ± 17.52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AAC5B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0.369</w:t>
            </w:r>
          </w:p>
        </w:tc>
      </w:tr>
      <w:tr w:rsidR="00893486" w:rsidRPr="00893486" w14:paraId="70D93936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D2B41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Stroop test, percentile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158FE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39.50 ± 34.14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FF631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14.91 ± 14.90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4A1A0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0.011*</w:t>
            </w:r>
          </w:p>
        </w:tc>
      </w:tr>
      <w:tr w:rsidR="00893486" w:rsidRPr="00893486" w14:paraId="098EC48A" w14:textId="77777777" w:rsidTr="00E05C32">
        <w:tc>
          <w:tcPr>
            <w:tcW w:w="3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4AE66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Baseline </w:t>
            </w:r>
            <w:proofErr w:type="spellStart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CDR</w:t>
            </w:r>
            <w:proofErr w:type="spellEnd"/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-Sum of boxes                    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35A8C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</w:pPr>
            <w:r w:rsidRPr="00893486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 xml:space="preserve">1.73 </w:t>
            </w: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± 0.53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55806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</w:pPr>
            <w:r w:rsidRPr="00893486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 xml:space="preserve">2.81 </w:t>
            </w:r>
            <w:r w:rsidRPr="00893486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± 0.46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E8345" w14:textId="77777777" w:rsidR="00893486" w:rsidRPr="00893486" w:rsidRDefault="00893486" w:rsidP="00893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</w:pPr>
            <w:r w:rsidRPr="00893486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&lt;0.001*</w:t>
            </w:r>
          </w:p>
        </w:tc>
      </w:tr>
    </w:tbl>
    <w:p w14:paraId="5574CF83" w14:textId="273D5F87" w:rsidR="001A6C03" w:rsidRDefault="00893486">
      <w:r w:rsidRPr="00F833E2">
        <w:rPr>
          <w:rFonts w:ascii="Times New Roman" w:eastAsia="Times New Roman" w:hAnsi="Times New Roman" w:cs="Times New Roman"/>
          <w:sz w:val="24"/>
          <w:szCs w:val="24"/>
        </w:rPr>
        <w:t>MCI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mild cognitive impairment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APOE4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apolipoprotein epsilon 4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HCT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home-based cognitive test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WMH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white matter hyperintensities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K-</w:t>
      </w:r>
      <w:proofErr w:type="spellStart"/>
      <w:r w:rsidRPr="00F833E2">
        <w:rPr>
          <w:rFonts w:ascii="Times New Roman" w:eastAsia="Times New Roman" w:hAnsi="Times New Roman" w:cs="Times New Roman"/>
          <w:sz w:val="24"/>
          <w:szCs w:val="24"/>
        </w:rPr>
        <w:t>MMSE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Korean version of Mini-Mental State Examination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E2">
        <w:rPr>
          <w:rFonts w:ascii="Times New Roman" w:eastAsia="Times New Roman" w:hAnsi="Times New Roman" w:cs="Times New Roman"/>
          <w:sz w:val="24"/>
          <w:szCs w:val="24"/>
        </w:rPr>
        <w:t>CDR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clinical dementia rating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E2">
        <w:rPr>
          <w:rFonts w:ascii="Times New Roman" w:eastAsia="Times New Roman" w:hAnsi="Times New Roman" w:cs="Times New Roman"/>
          <w:sz w:val="24"/>
          <w:szCs w:val="24"/>
        </w:rPr>
        <w:t>BNT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Boston naming test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E2">
        <w:rPr>
          <w:rFonts w:ascii="Times New Roman" w:eastAsia="Times New Roman" w:hAnsi="Times New Roman" w:cs="Times New Roman"/>
          <w:sz w:val="24"/>
          <w:szCs w:val="24"/>
        </w:rPr>
        <w:t>RCFT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Rey complex figure test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E2">
        <w:rPr>
          <w:rFonts w:ascii="Times New Roman" w:eastAsia="Times New Roman" w:hAnsi="Times New Roman" w:cs="Times New Roman"/>
          <w:sz w:val="24"/>
          <w:szCs w:val="24"/>
        </w:rPr>
        <w:t>SVLT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Seoul verbal learning test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E2">
        <w:rPr>
          <w:rFonts w:ascii="Times New Roman" w:eastAsia="Times New Roman" w:hAnsi="Times New Roman" w:cs="Times New Roman"/>
          <w:sz w:val="24"/>
          <w:szCs w:val="24"/>
        </w:rPr>
        <w:t>COWAT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33E2">
        <w:rPr>
          <w:rFonts w:ascii="Times New Roman" w:eastAsia="Times New Roman" w:hAnsi="Times New Roman" w:cs="Times New Roman"/>
          <w:sz w:val="24"/>
          <w:szCs w:val="24"/>
        </w:rPr>
        <w:t xml:space="preserve"> Controlled Oral Word Association Test.</w:t>
      </w:r>
    </w:p>
    <w:sectPr w:rsidR="001A6C03" w:rsidSect="00893486"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486"/>
    <w:rsid w:val="001A6C03"/>
    <w:rsid w:val="0089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8F070"/>
  <w15:chartTrackingRefBased/>
  <w15:docId w15:val="{7ADA6B32-E68B-4101-AFDB-24AFF23F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486"/>
    <w:pPr>
      <w:widowControl w:val="0"/>
      <w:wordWrap w:val="0"/>
      <w:autoSpaceDE w:val="0"/>
      <w:autoSpaceDN w:val="0"/>
    </w:pPr>
    <w:rPr>
      <w:rFonts w:ascii="맑은 고딕" w:eastAsia="맑은 고딕" w:hAnsi="맑은 고딕" w:cs="맑은 고딕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Jeong Hong</dc:creator>
  <cp:keywords/>
  <dc:description/>
  <cp:lastModifiedBy>Yun Jeong Hong</cp:lastModifiedBy>
  <cp:revision>1</cp:revision>
  <dcterms:created xsi:type="dcterms:W3CDTF">2023-09-16T15:48:00Z</dcterms:created>
  <dcterms:modified xsi:type="dcterms:W3CDTF">2023-09-16T15:50:00Z</dcterms:modified>
</cp:coreProperties>
</file>