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66B36" w14:textId="77777777" w:rsidR="00FD10DD" w:rsidRPr="000801C6" w:rsidRDefault="003B3C1E" w:rsidP="000801C6">
      <w:pPr>
        <w:widowControl/>
        <w:spacing w:before="240" w:after="200"/>
        <w:jc w:val="left"/>
        <w:outlineLvl w:val="1"/>
        <w:rPr>
          <w:rFonts w:ascii="Times New Roman" w:eastAsia="Cambria" w:hAnsi="Times New Roman" w:cs="Times New Roman"/>
          <w:b/>
          <w:kern w:val="0"/>
          <w:sz w:val="24"/>
          <w:szCs w:val="24"/>
          <w:lang w:eastAsia="en-US"/>
        </w:rPr>
      </w:pPr>
      <w:r w:rsidRPr="000801C6">
        <w:rPr>
          <w:rFonts w:ascii="Times New Roman" w:eastAsia="Cambria" w:hAnsi="Times New Roman" w:cs="Times New Roman" w:hint="eastAsia"/>
          <w:b/>
          <w:kern w:val="0"/>
          <w:sz w:val="24"/>
          <w:szCs w:val="24"/>
          <w:lang w:eastAsia="en-US"/>
        </w:rPr>
        <w:t>Supplement Figure 1</w:t>
      </w:r>
    </w:p>
    <w:p w14:paraId="1B1BE357" w14:textId="1CA3173D" w:rsidR="003B3C1E" w:rsidRPr="000801C6" w:rsidRDefault="003B3C1E" w:rsidP="000801C6">
      <w:pPr>
        <w:ind w:firstLineChars="200" w:firstLine="480"/>
        <w:rPr>
          <w:rFonts w:ascii="Times New Roman" w:hAnsi="Times New Roman" w:cs="Times New Roman"/>
          <w:sz w:val="24"/>
          <w:szCs w:val="24"/>
        </w:rPr>
      </w:pPr>
      <w:r w:rsidRPr="000801C6">
        <w:rPr>
          <w:rFonts w:ascii="Times New Roman" w:hAnsi="Times New Roman" w:cs="Times New Roman" w:hint="eastAsia"/>
          <w:sz w:val="24"/>
          <w:szCs w:val="24"/>
        </w:rPr>
        <w:t>T</w:t>
      </w:r>
      <w:r w:rsidRPr="000801C6">
        <w:rPr>
          <w:rFonts w:ascii="Times New Roman" w:hAnsi="Times New Roman" w:cs="Times New Roman"/>
          <w:sz w:val="24"/>
          <w:szCs w:val="24"/>
        </w:rPr>
        <w:t xml:space="preserve">ypical malformations of </w:t>
      </w:r>
      <w:proofErr w:type="spellStart"/>
      <w:r w:rsidRPr="000801C6">
        <w:rPr>
          <w:rFonts w:ascii="Times New Roman" w:hAnsi="Times New Roman" w:cs="Times New Roman"/>
          <w:sz w:val="24"/>
          <w:szCs w:val="24"/>
        </w:rPr>
        <w:t>zebrafsh</w:t>
      </w:r>
      <w:proofErr w:type="spellEnd"/>
      <w:r w:rsidRPr="000801C6">
        <w:rPr>
          <w:rFonts w:ascii="Times New Roman" w:hAnsi="Times New Roman" w:cs="Times New Roman"/>
          <w:sz w:val="24"/>
          <w:szCs w:val="24"/>
        </w:rPr>
        <w:t xml:space="preserve"> larvae exposed to various concentrations</w:t>
      </w:r>
      <w:r w:rsidRPr="000801C6">
        <w:rPr>
          <w:rFonts w:ascii="Times New Roman" w:hAnsi="Times New Roman" w:cs="Times New Roman" w:hint="eastAsia"/>
          <w:sz w:val="24"/>
          <w:szCs w:val="24"/>
        </w:rPr>
        <w:t xml:space="preserve"> </w:t>
      </w:r>
      <w:r w:rsidRPr="000801C6">
        <w:rPr>
          <w:rFonts w:ascii="Times New Roman" w:hAnsi="Times New Roman" w:cs="Times New Roman"/>
          <w:sz w:val="24"/>
          <w:szCs w:val="24"/>
        </w:rPr>
        <w:t xml:space="preserve">of </w:t>
      </w:r>
      <w:r w:rsidRPr="000801C6">
        <w:rPr>
          <w:rFonts w:ascii="Times New Roman" w:hAnsi="Times New Roman" w:cs="Times New Roman" w:hint="eastAsia"/>
          <w:sz w:val="24"/>
          <w:szCs w:val="24"/>
        </w:rPr>
        <w:t>CSE</w:t>
      </w:r>
      <w:r w:rsidRPr="000801C6">
        <w:rPr>
          <w:rFonts w:ascii="Times New Roman" w:hAnsi="Times New Roman" w:cs="Times New Roman"/>
          <w:sz w:val="24"/>
          <w:szCs w:val="24"/>
        </w:rPr>
        <w:t xml:space="preserve"> (0, </w:t>
      </w:r>
      <w:r w:rsidRPr="000801C6">
        <w:rPr>
          <w:rFonts w:ascii="Times New Roman" w:hAnsi="Times New Roman" w:cs="Times New Roman" w:hint="eastAsia"/>
          <w:sz w:val="24"/>
          <w:szCs w:val="24"/>
        </w:rPr>
        <w:t>0.25%</w:t>
      </w:r>
      <w:r w:rsidRPr="000801C6">
        <w:rPr>
          <w:rFonts w:ascii="Times New Roman" w:hAnsi="Times New Roman" w:cs="Times New Roman"/>
          <w:sz w:val="24"/>
          <w:szCs w:val="24"/>
        </w:rPr>
        <w:t xml:space="preserve">, </w:t>
      </w:r>
      <w:r w:rsidRPr="000801C6">
        <w:rPr>
          <w:rFonts w:ascii="Times New Roman" w:hAnsi="Times New Roman" w:cs="Times New Roman" w:hint="eastAsia"/>
          <w:sz w:val="24"/>
          <w:szCs w:val="24"/>
        </w:rPr>
        <w:t xml:space="preserve">1% </w:t>
      </w:r>
      <w:r w:rsidRPr="000801C6">
        <w:rPr>
          <w:rFonts w:ascii="Times New Roman" w:hAnsi="Times New Roman" w:cs="Times New Roman"/>
          <w:sz w:val="24"/>
          <w:szCs w:val="24"/>
        </w:rPr>
        <w:t xml:space="preserve">and </w:t>
      </w:r>
      <w:r w:rsidRPr="000801C6">
        <w:rPr>
          <w:rFonts w:ascii="Times New Roman" w:hAnsi="Times New Roman" w:cs="Times New Roman" w:hint="eastAsia"/>
          <w:sz w:val="24"/>
          <w:szCs w:val="24"/>
        </w:rPr>
        <w:t>2.5%</w:t>
      </w:r>
      <w:r w:rsidRPr="000801C6">
        <w:rPr>
          <w:rFonts w:ascii="Times New Roman" w:hAnsi="Times New Roman" w:cs="Times New Roman"/>
          <w:sz w:val="24"/>
          <w:szCs w:val="24"/>
        </w:rPr>
        <w:t>)</w:t>
      </w:r>
      <w:r w:rsidRPr="000801C6">
        <w:rPr>
          <w:rFonts w:ascii="Times New Roman" w:hAnsi="Times New Roman" w:cs="Times New Roman" w:hint="eastAsia"/>
          <w:sz w:val="24"/>
          <w:szCs w:val="24"/>
        </w:rPr>
        <w:t xml:space="preserve"> </w:t>
      </w:r>
      <w:r w:rsidRPr="000801C6">
        <w:rPr>
          <w:rFonts w:ascii="Times New Roman" w:hAnsi="Times New Roman" w:cs="Times New Roman"/>
          <w:sz w:val="24"/>
          <w:szCs w:val="24"/>
        </w:rPr>
        <w:t xml:space="preserve">for </w:t>
      </w:r>
      <w:r w:rsidR="00B77D1F" w:rsidRPr="000801C6">
        <w:rPr>
          <w:rFonts w:ascii="Times New Roman" w:hAnsi="Times New Roman" w:cs="Times New Roman" w:hint="eastAsia"/>
          <w:sz w:val="24"/>
          <w:szCs w:val="24"/>
        </w:rPr>
        <w:t>7dpf</w:t>
      </w:r>
      <w:r w:rsidR="00B77D1F">
        <w:rPr>
          <w:rFonts w:ascii="Times New Roman" w:hAnsi="Times New Roman" w:cs="Times New Roman"/>
          <w:sz w:val="24"/>
          <w:szCs w:val="24"/>
        </w:rPr>
        <w:t xml:space="preserve"> (A) </w:t>
      </w:r>
      <w:r w:rsidRPr="000801C6">
        <w:rPr>
          <w:rFonts w:ascii="Times New Roman" w:hAnsi="Times New Roman" w:cs="Times New Roman" w:hint="eastAsia"/>
          <w:sz w:val="24"/>
          <w:szCs w:val="24"/>
        </w:rPr>
        <w:t>and</w:t>
      </w:r>
      <w:r w:rsidR="00B77D1F">
        <w:rPr>
          <w:rFonts w:ascii="Times New Roman" w:hAnsi="Times New Roman" w:cs="Times New Roman"/>
          <w:sz w:val="24"/>
          <w:szCs w:val="24"/>
        </w:rPr>
        <w:t xml:space="preserve"> </w:t>
      </w:r>
      <w:r w:rsidR="00B77D1F">
        <w:rPr>
          <w:rFonts w:ascii="Times New Roman" w:hAnsi="Times New Roman" w:cs="Times New Roman"/>
          <w:sz w:val="24"/>
          <w:szCs w:val="24"/>
        </w:rPr>
        <w:t>96</w:t>
      </w:r>
      <w:r w:rsidR="00B77D1F" w:rsidRPr="000801C6">
        <w:rPr>
          <w:rFonts w:ascii="Times New Roman" w:hAnsi="Times New Roman" w:cs="Times New Roman"/>
          <w:sz w:val="24"/>
          <w:szCs w:val="24"/>
        </w:rPr>
        <w:t xml:space="preserve"> </w:t>
      </w:r>
      <w:proofErr w:type="spellStart"/>
      <w:r w:rsidR="00B77D1F" w:rsidRPr="000801C6">
        <w:rPr>
          <w:rFonts w:ascii="Times New Roman" w:hAnsi="Times New Roman" w:cs="Times New Roman"/>
          <w:sz w:val="24"/>
          <w:szCs w:val="24"/>
        </w:rPr>
        <w:t>hpf</w:t>
      </w:r>
      <w:proofErr w:type="spellEnd"/>
      <w:r w:rsidR="00B77D1F">
        <w:rPr>
          <w:rFonts w:ascii="Times New Roman" w:hAnsi="Times New Roman" w:cs="Times New Roman"/>
          <w:sz w:val="24"/>
          <w:szCs w:val="24"/>
        </w:rPr>
        <w:t xml:space="preserve"> (B)</w:t>
      </w:r>
      <w:r w:rsidRPr="000801C6">
        <w:rPr>
          <w:rFonts w:ascii="Times New Roman" w:hAnsi="Times New Roman" w:cs="Times New Roman"/>
          <w:sz w:val="24"/>
          <w:szCs w:val="24"/>
        </w:rPr>
        <w:t>.</w:t>
      </w:r>
    </w:p>
    <w:p w14:paraId="17ED49AA" w14:textId="77777777" w:rsidR="000801C6" w:rsidRPr="000801C6" w:rsidRDefault="000801C6" w:rsidP="000801C6">
      <w:pPr>
        <w:widowControl/>
        <w:spacing w:before="240" w:after="200"/>
        <w:jc w:val="left"/>
        <w:outlineLvl w:val="1"/>
        <w:rPr>
          <w:rFonts w:ascii="Times New Roman" w:hAnsi="Times New Roman" w:cs="Times New Roman"/>
          <w:b/>
          <w:kern w:val="0"/>
          <w:sz w:val="24"/>
          <w:szCs w:val="24"/>
        </w:rPr>
      </w:pPr>
      <w:r w:rsidRPr="000801C6">
        <w:rPr>
          <w:rFonts w:ascii="Times New Roman" w:eastAsia="Cambria" w:hAnsi="Times New Roman" w:cs="Times New Roman" w:hint="eastAsia"/>
          <w:b/>
          <w:kern w:val="0"/>
          <w:sz w:val="24"/>
          <w:szCs w:val="24"/>
          <w:lang w:eastAsia="en-US"/>
        </w:rPr>
        <w:t>Supplement Figure 2</w:t>
      </w:r>
    </w:p>
    <w:p w14:paraId="052FB60F" w14:textId="67E8FB3D" w:rsidR="000801C6" w:rsidRPr="000801C6" w:rsidRDefault="000801C6" w:rsidP="000801C6">
      <w:pPr>
        <w:ind w:firstLineChars="200" w:firstLine="480"/>
        <w:rPr>
          <w:rFonts w:ascii="Times New Roman" w:hAnsi="Times New Roman" w:cs="Times New Roman"/>
          <w:sz w:val="24"/>
          <w:szCs w:val="24"/>
        </w:rPr>
      </w:pPr>
      <w:r w:rsidRPr="000801C6">
        <w:rPr>
          <w:rFonts w:ascii="Times New Roman" w:hAnsi="Times New Roman" w:cs="Times New Roman"/>
          <w:sz w:val="24"/>
          <w:szCs w:val="24"/>
        </w:rPr>
        <w:t>Volcanic map</w:t>
      </w:r>
      <w:r w:rsidRPr="000801C6">
        <w:rPr>
          <w:rFonts w:ascii="Times New Roman" w:hAnsi="Times New Roman" w:cs="Times New Roman" w:hint="eastAsia"/>
          <w:sz w:val="24"/>
          <w:szCs w:val="24"/>
        </w:rPr>
        <w:t>s</w:t>
      </w:r>
      <w:r w:rsidRPr="000801C6">
        <w:rPr>
          <w:rFonts w:ascii="Times New Roman" w:hAnsi="Times New Roman" w:cs="Times New Roman"/>
          <w:sz w:val="24"/>
          <w:szCs w:val="24"/>
        </w:rPr>
        <w:t xml:space="preserve"> of DEMs</w:t>
      </w:r>
      <w:r w:rsidR="00B77D1F">
        <w:rPr>
          <w:rFonts w:ascii="Times New Roman" w:hAnsi="Times New Roman" w:cs="Times New Roman"/>
          <w:sz w:val="24"/>
          <w:szCs w:val="24"/>
        </w:rPr>
        <w:t xml:space="preserve"> (A, B, C)</w:t>
      </w:r>
      <w:r w:rsidRPr="000801C6">
        <w:rPr>
          <w:rFonts w:ascii="Times New Roman" w:hAnsi="Times New Roman" w:cs="Times New Roman"/>
          <w:sz w:val="24"/>
          <w:szCs w:val="24"/>
        </w:rPr>
        <w:t xml:space="preserve"> and DEGs </w:t>
      </w:r>
      <w:r w:rsidR="00B77D1F">
        <w:rPr>
          <w:rFonts w:ascii="Times New Roman" w:hAnsi="Times New Roman" w:cs="Times New Roman"/>
          <w:sz w:val="24"/>
          <w:szCs w:val="24"/>
        </w:rPr>
        <w:t>(</w:t>
      </w:r>
      <w:r w:rsidR="00B77D1F">
        <w:rPr>
          <w:rFonts w:ascii="Times New Roman" w:hAnsi="Times New Roman" w:cs="Times New Roman"/>
          <w:sz w:val="24"/>
          <w:szCs w:val="24"/>
        </w:rPr>
        <w:t>D</w:t>
      </w:r>
      <w:r w:rsidR="00B77D1F">
        <w:rPr>
          <w:rFonts w:ascii="Times New Roman" w:hAnsi="Times New Roman" w:cs="Times New Roman"/>
          <w:sz w:val="24"/>
          <w:szCs w:val="24"/>
        </w:rPr>
        <w:t xml:space="preserve">, </w:t>
      </w:r>
      <w:r w:rsidR="00B77D1F">
        <w:rPr>
          <w:rFonts w:ascii="Times New Roman" w:hAnsi="Times New Roman" w:cs="Times New Roman"/>
          <w:sz w:val="24"/>
          <w:szCs w:val="24"/>
        </w:rPr>
        <w:t>E</w:t>
      </w:r>
      <w:r w:rsidR="00B77D1F">
        <w:rPr>
          <w:rFonts w:ascii="Times New Roman" w:hAnsi="Times New Roman" w:cs="Times New Roman"/>
          <w:sz w:val="24"/>
          <w:szCs w:val="24"/>
        </w:rPr>
        <w:t xml:space="preserve">, </w:t>
      </w:r>
      <w:r w:rsidR="00B77D1F">
        <w:rPr>
          <w:rFonts w:ascii="Times New Roman" w:hAnsi="Times New Roman" w:cs="Times New Roman"/>
          <w:sz w:val="24"/>
          <w:szCs w:val="24"/>
        </w:rPr>
        <w:t>F</w:t>
      </w:r>
      <w:r w:rsidR="00B77D1F">
        <w:rPr>
          <w:rFonts w:ascii="Times New Roman" w:hAnsi="Times New Roman" w:cs="Times New Roman"/>
          <w:sz w:val="24"/>
          <w:szCs w:val="24"/>
        </w:rPr>
        <w:t>)</w:t>
      </w:r>
      <w:r w:rsidR="00B77D1F">
        <w:rPr>
          <w:rFonts w:ascii="Times New Roman" w:hAnsi="Times New Roman" w:cs="Times New Roman"/>
          <w:sz w:val="24"/>
          <w:szCs w:val="24"/>
        </w:rPr>
        <w:t xml:space="preserve"> </w:t>
      </w:r>
      <w:r w:rsidRPr="000801C6">
        <w:rPr>
          <w:rFonts w:ascii="Times New Roman" w:hAnsi="Times New Roman" w:cs="Times New Roman"/>
          <w:sz w:val="24"/>
          <w:szCs w:val="24"/>
        </w:rPr>
        <w:t xml:space="preserve">for </w:t>
      </w:r>
      <w:r w:rsidRPr="000801C6">
        <w:rPr>
          <w:rFonts w:ascii="Times New Roman" w:hAnsi="Times New Roman" w:cs="Times New Roman" w:hint="eastAsia"/>
          <w:sz w:val="24"/>
          <w:szCs w:val="24"/>
        </w:rPr>
        <w:t xml:space="preserve">three </w:t>
      </w:r>
      <w:r w:rsidRPr="000801C6">
        <w:rPr>
          <w:rFonts w:ascii="Times New Roman" w:hAnsi="Times New Roman" w:cs="Times New Roman"/>
          <w:sz w:val="24"/>
          <w:szCs w:val="24"/>
        </w:rPr>
        <w:t>different comparison groups (0.25%</w:t>
      </w:r>
      <w:r w:rsidRPr="000801C6">
        <w:rPr>
          <w:rFonts w:ascii="Times New Roman" w:hAnsi="Times New Roman" w:cs="Times New Roman" w:hint="eastAsia"/>
          <w:sz w:val="24"/>
          <w:szCs w:val="24"/>
        </w:rPr>
        <w:t xml:space="preserve"> </w:t>
      </w:r>
      <w:r w:rsidRPr="000801C6">
        <w:rPr>
          <w:rFonts w:ascii="Times New Roman" w:hAnsi="Times New Roman" w:cs="Times New Roman"/>
          <w:sz w:val="24"/>
          <w:szCs w:val="24"/>
        </w:rPr>
        <w:t>CSE vs control, 1%</w:t>
      </w:r>
      <w:r w:rsidRPr="000801C6">
        <w:rPr>
          <w:rFonts w:ascii="Times New Roman" w:hAnsi="Times New Roman" w:cs="Times New Roman" w:hint="eastAsia"/>
          <w:sz w:val="24"/>
          <w:szCs w:val="24"/>
        </w:rPr>
        <w:t xml:space="preserve"> </w:t>
      </w:r>
      <w:r w:rsidRPr="000801C6">
        <w:rPr>
          <w:rFonts w:ascii="Times New Roman" w:hAnsi="Times New Roman" w:cs="Times New Roman"/>
          <w:sz w:val="24"/>
          <w:szCs w:val="24"/>
        </w:rPr>
        <w:t>CSE vs control,</w:t>
      </w:r>
      <w:r w:rsidRPr="000801C6">
        <w:rPr>
          <w:rFonts w:ascii="Times New Roman" w:hAnsi="Times New Roman" w:cs="Times New Roman" w:hint="eastAsia"/>
          <w:sz w:val="24"/>
          <w:szCs w:val="24"/>
        </w:rPr>
        <w:t xml:space="preserve"> and</w:t>
      </w:r>
      <w:r w:rsidRPr="000801C6">
        <w:rPr>
          <w:rFonts w:ascii="Times New Roman" w:hAnsi="Times New Roman" w:cs="Times New Roman"/>
          <w:sz w:val="24"/>
          <w:szCs w:val="24"/>
        </w:rPr>
        <w:t xml:space="preserve"> 2.5%</w:t>
      </w:r>
      <w:r w:rsidRPr="000801C6">
        <w:rPr>
          <w:rFonts w:ascii="Times New Roman" w:hAnsi="Times New Roman" w:cs="Times New Roman" w:hint="eastAsia"/>
          <w:sz w:val="24"/>
          <w:szCs w:val="24"/>
        </w:rPr>
        <w:t xml:space="preserve"> </w:t>
      </w:r>
      <w:r w:rsidRPr="000801C6">
        <w:rPr>
          <w:rFonts w:ascii="Times New Roman" w:hAnsi="Times New Roman" w:cs="Times New Roman"/>
          <w:sz w:val="24"/>
          <w:szCs w:val="24"/>
        </w:rPr>
        <w:t>CSE vs control)</w:t>
      </w:r>
      <w:r w:rsidRPr="000801C6">
        <w:rPr>
          <w:rFonts w:ascii="Times New Roman" w:hAnsi="Times New Roman" w:cs="Times New Roman" w:hint="eastAsia"/>
          <w:sz w:val="24"/>
          <w:szCs w:val="24"/>
        </w:rPr>
        <w:t>.</w:t>
      </w:r>
    </w:p>
    <w:p w14:paraId="1302911E" w14:textId="13531B28" w:rsidR="00F30768" w:rsidRPr="00EC6FD9" w:rsidRDefault="00F30768" w:rsidP="00F30768">
      <w:pPr>
        <w:widowControl/>
        <w:spacing w:before="240" w:after="200"/>
        <w:jc w:val="left"/>
        <w:outlineLvl w:val="1"/>
        <w:rPr>
          <w:rFonts w:ascii="Times New Roman" w:hAnsi="Times New Roman" w:cs="Times New Roman"/>
          <w:b/>
          <w:kern w:val="0"/>
          <w:sz w:val="24"/>
          <w:szCs w:val="24"/>
        </w:rPr>
      </w:pPr>
      <w:r w:rsidRPr="000801C6">
        <w:rPr>
          <w:rFonts w:ascii="Times New Roman" w:eastAsia="Cambria" w:hAnsi="Times New Roman" w:cs="Times New Roman" w:hint="eastAsia"/>
          <w:b/>
          <w:kern w:val="0"/>
          <w:sz w:val="24"/>
          <w:szCs w:val="24"/>
          <w:lang w:eastAsia="en-US"/>
        </w:rPr>
        <w:t xml:space="preserve">Supplement Figure </w:t>
      </w:r>
      <w:r w:rsidR="00B77D1F">
        <w:rPr>
          <w:rFonts w:ascii="Times New Roman" w:eastAsia="Cambria" w:hAnsi="Times New Roman" w:cs="Times New Roman"/>
          <w:b/>
          <w:kern w:val="0"/>
          <w:sz w:val="24"/>
          <w:szCs w:val="24"/>
          <w:lang w:eastAsia="en-US"/>
        </w:rPr>
        <w:t>3</w:t>
      </w:r>
      <w:r w:rsidRPr="00F30768">
        <w:rPr>
          <w:rFonts w:ascii="Times New Roman" w:eastAsia="Cambria" w:hAnsi="Times New Roman" w:cs="Times New Roman" w:hint="eastAsia"/>
          <w:b/>
          <w:kern w:val="0"/>
          <w:sz w:val="24"/>
          <w:szCs w:val="24"/>
          <w:lang w:eastAsia="en-US"/>
        </w:rPr>
        <w:t xml:space="preserve"> </w:t>
      </w:r>
      <w:r w:rsidRPr="00F30768">
        <w:rPr>
          <w:rFonts w:ascii="Times New Roman" w:eastAsia="Cambria" w:hAnsi="Times New Roman" w:cs="Times New Roman"/>
          <w:b/>
          <w:kern w:val="0"/>
          <w:sz w:val="24"/>
          <w:szCs w:val="24"/>
          <w:lang w:eastAsia="en-US"/>
        </w:rPr>
        <w:t xml:space="preserve">Thorough investigation of the PPI network submodule. </w:t>
      </w:r>
    </w:p>
    <w:p w14:paraId="6485DD80" w14:textId="69C57E4D" w:rsidR="00F30768" w:rsidRPr="00F30768" w:rsidRDefault="00F30768" w:rsidP="00F30768">
      <w:pPr>
        <w:ind w:firstLineChars="200" w:firstLine="480"/>
        <w:rPr>
          <w:rFonts w:ascii="Times New Roman" w:hAnsi="Times New Roman" w:cs="Times New Roman"/>
          <w:sz w:val="24"/>
          <w:szCs w:val="24"/>
        </w:rPr>
      </w:pPr>
      <w:r w:rsidRPr="00F30768">
        <w:rPr>
          <w:rFonts w:ascii="Times New Roman" w:hAnsi="Times New Roman" w:cs="Times New Roman"/>
          <w:sz w:val="24"/>
          <w:szCs w:val="24"/>
        </w:rPr>
        <w:t>The PPI network submodule with the highest MCODE score in 0.25% CSE vs control (A), 1% CSE vs control (B), and 2.5% CSE vs control (C). Hub DEGs are represented by the nodes, and node interactions are represented by the edges. The log2FC value caused the nodules' color to alter. With the aggregation fraction, the margins' color and thickness altered. Total significant KEGG pathways</w:t>
      </w:r>
      <w:r w:rsidRPr="00F30768">
        <w:rPr>
          <w:rFonts w:ascii="Times New Roman" w:hAnsi="Times New Roman" w:cs="Times New Roman" w:hint="eastAsia"/>
          <w:sz w:val="24"/>
          <w:szCs w:val="24"/>
        </w:rPr>
        <w:t xml:space="preserve"> of </w:t>
      </w:r>
      <w:r w:rsidRPr="00F30768">
        <w:rPr>
          <w:rFonts w:ascii="Times New Roman" w:hAnsi="Times New Roman" w:cs="Times New Roman"/>
          <w:sz w:val="24"/>
          <w:szCs w:val="24"/>
        </w:rPr>
        <w:t>both elevated and downregulated DEGs </w:t>
      </w:r>
      <w:r w:rsidR="00B77D1F">
        <w:rPr>
          <w:rFonts w:ascii="Times New Roman" w:hAnsi="Times New Roman" w:cs="Times New Roman"/>
          <w:sz w:val="24"/>
          <w:szCs w:val="24"/>
        </w:rPr>
        <w:t>and their gene-</w:t>
      </w:r>
      <w:r w:rsidR="00B77D1F">
        <w:rPr>
          <w:rFonts w:ascii="Times New Roman" w:hAnsi="Times New Roman" w:cs="Times New Roman" w:hint="eastAsia"/>
          <w:sz w:val="24"/>
          <w:szCs w:val="24"/>
        </w:rPr>
        <w:t>term</w:t>
      </w:r>
      <w:r w:rsidR="00B77D1F">
        <w:rPr>
          <w:rFonts w:ascii="Times New Roman" w:hAnsi="Times New Roman" w:cs="Times New Roman"/>
          <w:sz w:val="24"/>
          <w:szCs w:val="24"/>
        </w:rPr>
        <w:t xml:space="preserve"> network </w:t>
      </w:r>
      <w:r w:rsidRPr="00F30768">
        <w:rPr>
          <w:rFonts w:ascii="Times New Roman" w:hAnsi="Times New Roman" w:cs="Times New Roman"/>
          <w:sz w:val="24"/>
          <w:szCs w:val="24"/>
        </w:rPr>
        <w:t>in three distinct concentration treatments</w:t>
      </w:r>
      <w:r w:rsidRPr="00F30768">
        <w:rPr>
          <w:rFonts w:ascii="Times New Roman" w:hAnsi="Times New Roman" w:cs="Times New Roman" w:hint="eastAsia"/>
          <w:sz w:val="24"/>
          <w:szCs w:val="24"/>
        </w:rPr>
        <w:t xml:space="preserve"> </w:t>
      </w:r>
      <w:r w:rsidRPr="00F30768">
        <w:rPr>
          <w:rFonts w:ascii="Times New Roman" w:hAnsi="Times New Roman" w:cs="Times New Roman"/>
          <w:sz w:val="24"/>
          <w:szCs w:val="24"/>
        </w:rPr>
        <w:t>(D</w:t>
      </w:r>
      <w:r w:rsidR="00B77D1F">
        <w:rPr>
          <w:rFonts w:ascii="Times New Roman" w:hAnsi="Times New Roman" w:cs="Times New Roman"/>
          <w:sz w:val="24"/>
          <w:szCs w:val="24"/>
        </w:rPr>
        <w:t>, E</w:t>
      </w:r>
      <w:r w:rsidRPr="00F30768">
        <w:rPr>
          <w:rFonts w:ascii="Times New Roman" w:hAnsi="Times New Roman" w:cs="Times New Roman"/>
          <w:sz w:val="24"/>
          <w:szCs w:val="24"/>
        </w:rPr>
        <w:t xml:space="preserve">). Top </w:t>
      </w:r>
      <w:r w:rsidR="00B77D1F">
        <w:rPr>
          <w:rFonts w:ascii="Times New Roman" w:hAnsi="Times New Roman" w:cs="Times New Roman"/>
          <w:sz w:val="24"/>
          <w:szCs w:val="24"/>
        </w:rPr>
        <w:t xml:space="preserve">10 </w:t>
      </w:r>
      <w:r w:rsidRPr="00F30768">
        <w:rPr>
          <w:rFonts w:ascii="Times New Roman" w:hAnsi="Times New Roman" w:cs="Times New Roman"/>
          <w:sz w:val="24"/>
          <w:szCs w:val="24"/>
        </w:rPr>
        <w:t>GO terms</w:t>
      </w:r>
      <w:r w:rsidR="00B77D1F">
        <w:rPr>
          <w:rFonts w:ascii="Times New Roman" w:hAnsi="Times New Roman" w:cs="Times New Roman"/>
          <w:sz w:val="24"/>
          <w:szCs w:val="24"/>
        </w:rPr>
        <w:t xml:space="preserve"> </w:t>
      </w:r>
      <w:r w:rsidRPr="00F30768">
        <w:rPr>
          <w:rFonts w:ascii="Times New Roman" w:hAnsi="Times New Roman" w:cs="Times New Roman"/>
          <w:sz w:val="24"/>
          <w:szCs w:val="24"/>
        </w:rPr>
        <w:t xml:space="preserve">with the most significance </w:t>
      </w:r>
      <w:r w:rsidRPr="00F30768">
        <w:rPr>
          <w:rFonts w:ascii="Times New Roman" w:hAnsi="Times New Roman" w:cs="Times New Roman" w:hint="eastAsia"/>
          <w:sz w:val="24"/>
          <w:szCs w:val="24"/>
        </w:rPr>
        <w:t xml:space="preserve">obtained by </w:t>
      </w:r>
      <w:r w:rsidRPr="00F30768">
        <w:rPr>
          <w:rFonts w:ascii="Times New Roman" w:hAnsi="Times New Roman" w:cs="Times New Roman"/>
          <w:sz w:val="24"/>
          <w:szCs w:val="24"/>
        </w:rPr>
        <w:t xml:space="preserve">upregulated and downregulated DEGs </w:t>
      </w:r>
      <w:r w:rsidR="00B77D1F">
        <w:rPr>
          <w:rFonts w:ascii="Times New Roman" w:hAnsi="Times New Roman" w:cs="Times New Roman"/>
          <w:sz w:val="24"/>
          <w:szCs w:val="24"/>
        </w:rPr>
        <w:t xml:space="preserve">and their </w:t>
      </w:r>
      <w:r w:rsidR="00B77D1F">
        <w:rPr>
          <w:rFonts w:ascii="Times New Roman" w:hAnsi="Times New Roman" w:cs="Times New Roman"/>
          <w:sz w:val="24"/>
          <w:szCs w:val="24"/>
        </w:rPr>
        <w:t>gene-</w:t>
      </w:r>
      <w:r w:rsidR="00B77D1F">
        <w:rPr>
          <w:rFonts w:ascii="Times New Roman" w:hAnsi="Times New Roman" w:cs="Times New Roman" w:hint="eastAsia"/>
          <w:sz w:val="24"/>
          <w:szCs w:val="24"/>
        </w:rPr>
        <w:t>term</w:t>
      </w:r>
      <w:r w:rsidR="00B77D1F">
        <w:rPr>
          <w:rFonts w:ascii="Times New Roman" w:hAnsi="Times New Roman" w:cs="Times New Roman"/>
          <w:sz w:val="24"/>
          <w:szCs w:val="24"/>
        </w:rPr>
        <w:t xml:space="preserve"> network</w:t>
      </w:r>
      <w:r w:rsidR="00B77D1F">
        <w:rPr>
          <w:rFonts w:ascii="Times New Roman" w:hAnsi="Times New Roman" w:cs="Times New Roman"/>
          <w:sz w:val="24"/>
          <w:szCs w:val="24"/>
        </w:rPr>
        <w:t xml:space="preserve"> in</w:t>
      </w:r>
      <w:r w:rsidRPr="00F30768">
        <w:rPr>
          <w:rFonts w:ascii="Times New Roman" w:hAnsi="Times New Roman" w:cs="Times New Roman"/>
          <w:sz w:val="24"/>
          <w:szCs w:val="24"/>
        </w:rPr>
        <w:t xml:space="preserve"> three different concentration treatments exposed by CSE</w:t>
      </w:r>
      <w:r w:rsidRPr="00F30768">
        <w:rPr>
          <w:rFonts w:ascii="Times New Roman" w:hAnsi="Times New Roman" w:cs="Times New Roman" w:hint="eastAsia"/>
          <w:sz w:val="24"/>
          <w:szCs w:val="24"/>
        </w:rPr>
        <w:t xml:space="preserve"> </w:t>
      </w:r>
      <w:r w:rsidRPr="00F30768">
        <w:rPr>
          <w:rFonts w:ascii="Times New Roman" w:hAnsi="Times New Roman" w:cs="Times New Roman"/>
          <w:sz w:val="24"/>
          <w:szCs w:val="24"/>
        </w:rPr>
        <w:t>(</w:t>
      </w:r>
      <w:r w:rsidR="00B77D1F">
        <w:rPr>
          <w:rFonts w:ascii="Times New Roman" w:hAnsi="Times New Roman" w:cs="Times New Roman"/>
          <w:sz w:val="24"/>
          <w:szCs w:val="24"/>
        </w:rPr>
        <w:t>F, G, H, I, J, K</w:t>
      </w:r>
      <w:r w:rsidRPr="00F30768">
        <w:rPr>
          <w:rFonts w:ascii="Times New Roman" w:hAnsi="Times New Roman" w:cs="Times New Roman"/>
          <w:sz w:val="24"/>
          <w:szCs w:val="24"/>
        </w:rPr>
        <w:t>).</w:t>
      </w:r>
      <w:r w:rsidRPr="00F30768">
        <w:rPr>
          <w:rFonts w:ascii="Times New Roman" w:hAnsi="Times New Roman" w:cs="Times New Roman" w:hint="eastAsia"/>
          <w:sz w:val="24"/>
          <w:szCs w:val="24"/>
        </w:rPr>
        <w:t xml:space="preserve"> </w:t>
      </w:r>
      <w:r w:rsidRPr="00F30768">
        <w:rPr>
          <w:rFonts w:ascii="Times New Roman" w:hAnsi="Times New Roman" w:cs="Times New Roman"/>
          <w:sz w:val="24"/>
          <w:szCs w:val="24"/>
        </w:rPr>
        <w:t>MF: Molecular Function, CC: cellular component, and BP: biological process.</w:t>
      </w:r>
    </w:p>
    <w:p w14:paraId="24523D35" w14:textId="77777777" w:rsidR="00ED1BD6" w:rsidRPr="003C7DA0" w:rsidRDefault="00ED1BD6" w:rsidP="00ED1BD6">
      <w:pPr>
        <w:rPr>
          <w:rFonts w:ascii="Times New Roman" w:hAnsi="Times New Roman" w:cs="Times New Roman"/>
          <w:sz w:val="24"/>
          <w:szCs w:val="24"/>
        </w:rPr>
      </w:pPr>
    </w:p>
    <w:sectPr w:rsidR="00ED1BD6" w:rsidRPr="003C7DA0" w:rsidSect="00FD10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66335" w14:textId="77777777" w:rsidR="00041E7A" w:rsidRDefault="00041E7A" w:rsidP="003B3C1E">
      <w:r>
        <w:separator/>
      </w:r>
    </w:p>
  </w:endnote>
  <w:endnote w:type="continuationSeparator" w:id="0">
    <w:p w14:paraId="2275EDA6" w14:textId="77777777" w:rsidR="00041E7A" w:rsidRDefault="00041E7A" w:rsidP="003B3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14EC3" w14:textId="77777777" w:rsidR="00041E7A" w:rsidRDefault="00041E7A" w:rsidP="003B3C1E">
      <w:r>
        <w:separator/>
      </w:r>
    </w:p>
  </w:footnote>
  <w:footnote w:type="continuationSeparator" w:id="0">
    <w:p w14:paraId="49300A6E" w14:textId="77777777" w:rsidR="00041E7A" w:rsidRDefault="00041E7A" w:rsidP="003B3C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B3C1E"/>
    <w:rsid w:val="00041E7A"/>
    <w:rsid w:val="000801C6"/>
    <w:rsid w:val="00213F15"/>
    <w:rsid w:val="003B3C1E"/>
    <w:rsid w:val="003C7DA0"/>
    <w:rsid w:val="005F0C60"/>
    <w:rsid w:val="007731F1"/>
    <w:rsid w:val="009462DB"/>
    <w:rsid w:val="00B77D1F"/>
    <w:rsid w:val="00E55384"/>
    <w:rsid w:val="00EC6FD9"/>
    <w:rsid w:val="00ED1BD6"/>
    <w:rsid w:val="00F30768"/>
    <w:rsid w:val="00FD1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4D813"/>
  <w15:docId w15:val="{735769A6-382C-45BB-9E7F-AEE7CECFC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0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3C1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B3C1E"/>
    <w:rPr>
      <w:sz w:val="18"/>
      <w:szCs w:val="18"/>
    </w:rPr>
  </w:style>
  <w:style w:type="paragraph" w:styleId="a5">
    <w:name w:val="footer"/>
    <w:basedOn w:val="a"/>
    <w:link w:val="a6"/>
    <w:uiPriority w:val="99"/>
    <w:unhideWhenUsed/>
    <w:rsid w:val="003B3C1E"/>
    <w:pPr>
      <w:tabs>
        <w:tab w:val="center" w:pos="4153"/>
        <w:tab w:val="right" w:pos="8306"/>
      </w:tabs>
      <w:snapToGrid w:val="0"/>
      <w:jc w:val="left"/>
    </w:pPr>
    <w:rPr>
      <w:sz w:val="18"/>
      <w:szCs w:val="18"/>
    </w:rPr>
  </w:style>
  <w:style w:type="character" w:customStyle="1" w:styleId="a6">
    <w:name w:val="页脚 字符"/>
    <w:basedOn w:val="a0"/>
    <w:link w:val="a5"/>
    <w:uiPriority w:val="99"/>
    <w:rsid w:val="003B3C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176</Words>
  <Characters>1008</Characters>
  <Application>Microsoft Office Word</Application>
  <DocSecurity>0</DocSecurity>
  <Lines>8</Lines>
  <Paragraphs>2</Paragraphs>
  <ScaleCrop>false</ScaleCrop>
  <Company>Microsoft</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minstone</dc:creator>
  <cp:keywords/>
  <dc:description/>
  <cp:lastModifiedBy>雨昕 林</cp:lastModifiedBy>
  <cp:revision>13</cp:revision>
  <dcterms:created xsi:type="dcterms:W3CDTF">2023-10-09T17:35:00Z</dcterms:created>
  <dcterms:modified xsi:type="dcterms:W3CDTF">2023-12-05T08:36:00Z</dcterms:modified>
</cp:coreProperties>
</file>