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6D580E7D" w14:textId="77777777" w:rsidR="002F258F" w:rsidRDefault="002F258F" w:rsidP="002F258F">
      <w:pPr>
        <w:widowControl/>
        <w:jc w:val="start"/>
        <w:rPr>
          <w:rFonts w:ascii="Times New Roman" w:eastAsia="SimSun" w:hAnsi="Times New Roman" w:cs="Times New Roman"/>
          <w:b/>
          <w:bCs/>
          <w:sz w:val="20"/>
          <w:szCs w:val="20"/>
          <w:lang w:bidi="ar"/>
        </w:rPr>
      </w:pPr>
      <w:r>
        <w:rPr>
          <w:rFonts w:ascii="Times New Roman" w:eastAsia="SimSun" w:hAnsi="Times New Roman" w:cs="Times New Roman"/>
          <w:b/>
          <w:bCs/>
          <w:sz w:val="20"/>
          <w:szCs w:val="20"/>
          <w:lang w:bidi="ar"/>
        </w:rPr>
        <w:t>Table 2 the MCDA scores of quantitative criteria for three orphan drugs</w:t>
      </w:r>
    </w:p>
    <w:tbl>
      <w:tblPr>
        <w:tblW w:w="115.64%" w:type="pct"/>
        <w:tblInd w:w="-60.60pt" w:type="dxa"/>
        <w:tblBorders>
          <w:top w:val="single" w:sz="12" w:space="0" w:color="000000"/>
          <w:bottom w:val="single" w:sz="12" w:space="0" w:color="000000"/>
        </w:tblBorders>
        <w:tblLayout w:type="fixed"/>
        <w:tblLook w:firstRow="1" w:lastRow="0" w:firstColumn="1" w:lastColumn="0" w:noHBand="0" w:noVBand="1"/>
      </w:tblPr>
      <w:tblGrid>
        <w:gridCol w:w="1113"/>
        <w:gridCol w:w="924"/>
        <w:gridCol w:w="803"/>
        <w:gridCol w:w="748"/>
        <w:gridCol w:w="1062"/>
        <w:gridCol w:w="1106"/>
        <w:gridCol w:w="1308"/>
        <w:gridCol w:w="965"/>
        <w:gridCol w:w="1128"/>
        <w:gridCol w:w="1225"/>
        <w:gridCol w:w="1219"/>
        <w:gridCol w:w="842"/>
        <w:gridCol w:w="948"/>
        <w:gridCol w:w="761"/>
        <w:gridCol w:w="835"/>
      </w:tblGrid>
      <w:tr w:rsidR="002F258F" w14:paraId="60753C86" w14:textId="77777777" w:rsidTr="00CD25A4">
        <w:trPr>
          <w:trHeight w:val="1187"/>
        </w:trPr>
        <w:tc>
          <w:tcPr>
            <w:tcW w:w="56.75pt" w:type="dxa"/>
            <w:tcBorders>
              <w:top w:val="single" w:sz="12" w:space="0" w:color="000000"/>
              <w:start w:val="nil"/>
              <w:bottom w:val="single" w:sz="8" w:space="0" w:color="000000"/>
              <w:end w:val="nil"/>
            </w:tcBorders>
            <w:noWrap/>
            <w:vAlign w:val="center"/>
          </w:tcPr>
          <w:p w14:paraId="6630C074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sz w:val="16"/>
                <w:szCs w:val="16"/>
                <w:lang w:bidi="ar"/>
              </w:rPr>
              <w:t>D</w:t>
            </w:r>
            <w:r>
              <w:rPr>
                <w:rFonts w:ascii="Times New Roman" w:eastAsia="SimSun" w:hAnsi="Times New Roman" w:cs="Times New Roman"/>
                <w:sz w:val="16"/>
                <w:szCs w:val="16"/>
                <w:lang w:bidi="ar"/>
              </w:rPr>
              <w:t>rugs</w:t>
            </w:r>
          </w:p>
        </w:tc>
        <w:tc>
          <w:tcPr>
            <w:tcW w:w="47.05pt" w:type="dxa"/>
            <w:tcBorders>
              <w:top w:val="single" w:sz="12" w:space="0" w:color="000000"/>
              <w:start w:val="nil"/>
              <w:bottom w:val="single" w:sz="8" w:space="0" w:color="000000"/>
              <w:end w:val="nil"/>
            </w:tcBorders>
            <w:noWrap/>
            <w:vAlign w:val="center"/>
          </w:tcPr>
          <w:p w14:paraId="77540378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lang w:bidi="ar"/>
              </w:rPr>
              <w:t>Rater</w:t>
            </w:r>
          </w:p>
        </w:tc>
        <w:tc>
          <w:tcPr>
            <w:tcW w:w="40.90pt" w:type="dxa"/>
            <w:tcBorders>
              <w:top w:val="single" w:sz="12" w:space="0" w:color="000000"/>
              <w:start w:val="nil"/>
              <w:bottom w:val="single" w:sz="8" w:space="0" w:color="000000"/>
              <w:end w:val="nil"/>
            </w:tcBorders>
            <w:noWrap/>
            <w:vAlign w:val="center"/>
          </w:tcPr>
          <w:p w14:paraId="6D1610EC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lang w:bidi="ar"/>
              </w:rPr>
              <w:t>Disease severity</w:t>
            </w:r>
          </w:p>
        </w:tc>
        <w:tc>
          <w:tcPr>
            <w:tcW w:w="38.05pt" w:type="dxa"/>
            <w:tcBorders>
              <w:top w:val="single" w:sz="12" w:space="0" w:color="000000"/>
              <w:start w:val="nil"/>
              <w:bottom w:val="single" w:sz="8" w:space="0" w:color="000000"/>
              <w:end w:val="nil"/>
            </w:tcBorders>
            <w:noWrap/>
            <w:vAlign w:val="center"/>
          </w:tcPr>
          <w:p w14:paraId="0294112B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lang w:bidi="ar"/>
              </w:rPr>
              <w:t>Unmet needs</w:t>
            </w:r>
          </w:p>
        </w:tc>
        <w:tc>
          <w:tcPr>
            <w:tcW w:w="54.20pt" w:type="dxa"/>
            <w:tcBorders>
              <w:top w:val="single" w:sz="12" w:space="0" w:color="000000"/>
              <w:start w:val="nil"/>
              <w:bottom w:val="single" w:sz="8" w:space="0" w:color="000000"/>
              <w:end w:val="nil"/>
            </w:tcBorders>
            <w:noWrap/>
            <w:vAlign w:val="center"/>
          </w:tcPr>
          <w:p w14:paraId="05635399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lang w:bidi="ar"/>
              </w:rPr>
              <w:t>Comparative effectiveness</w:t>
            </w:r>
          </w:p>
        </w:tc>
        <w:tc>
          <w:tcPr>
            <w:tcW w:w="56.45pt" w:type="dxa"/>
            <w:tcBorders>
              <w:top w:val="single" w:sz="12" w:space="0" w:color="000000"/>
              <w:start w:val="nil"/>
              <w:bottom w:val="single" w:sz="8" w:space="0" w:color="000000"/>
              <w:end w:val="nil"/>
            </w:tcBorders>
            <w:noWrap/>
            <w:vAlign w:val="center"/>
          </w:tcPr>
          <w:p w14:paraId="4E8AD82B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lang w:bidi="ar"/>
              </w:rPr>
              <w:t>Comparative safety / tolerability</w:t>
            </w:r>
          </w:p>
        </w:tc>
        <w:tc>
          <w:tcPr>
            <w:tcW w:w="66.80pt" w:type="dxa"/>
            <w:tcBorders>
              <w:top w:val="single" w:sz="12" w:space="0" w:color="000000"/>
              <w:start w:val="nil"/>
              <w:bottom w:val="single" w:sz="8" w:space="0" w:color="000000"/>
              <w:end w:val="nil"/>
            </w:tcBorders>
            <w:noWrap/>
            <w:vAlign w:val="center"/>
          </w:tcPr>
          <w:p w14:paraId="3F93D44F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lang w:bidi="ar"/>
              </w:rPr>
              <w:t>Comparative patient-perceived health / patient-reported outcomes</w:t>
            </w:r>
          </w:p>
        </w:tc>
        <w:tc>
          <w:tcPr>
            <w:tcW w:w="49.20pt" w:type="dxa"/>
            <w:tcBorders>
              <w:top w:val="single" w:sz="12" w:space="0" w:color="000000"/>
              <w:start w:val="nil"/>
              <w:bottom w:val="single" w:sz="8" w:space="0" w:color="000000"/>
              <w:end w:val="nil"/>
            </w:tcBorders>
            <w:noWrap/>
            <w:vAlign w:val="center"/>
          </w:tcPr>
          <w:p w14:paraId="2544BE6E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lang w:bidi="ar"/>
              </w:rPr>
              <w:t>Type of therapeutic benefit</w:t>
            </w:r>
          </w:p>
        </w:tc>
        <w:tc>
          <w:tcPr>
            <w:tcW w:w="57.55pt" w:type="dxa"/>
            <w:tcBorders>
              <w:top w:val="single" w:sz="12" w:space="0" w:color="000000"/>
              <w:start w:val="nil"/>
              <w:bottom w:val="single" w:sz="8" w:space="0" w:color="000000"/>
              <w:end w:val="nil"/>
            </w:tcBorders>
            <w:noWrap/>
            <w:vAlign w:val="center"/>
          </w:tcPr>
          <w:p w14:paraId="594A52BB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lang w:bidi="ar"/>
              </w:rPr>
              <w:t xml:space="preserve">Comparative cost consequences </w:t>
            </w:r>
            <w:r>
              <w:rPr>
                <w:rFonts w:ascii="Times New Roman" w:eastAsia="SimSun" w:hAnsi="Times New Roman" w:cs="Times New Roman" w:hint="eastAsia"/>
                <w:sz w:val="16"/>
                <w:szCs w:val="16"/>
                <w:lang w:bidi="ar"/>
              </w:rPr>
              <w:t>-</w:t>
            </w:r>
            <w:r>
              <w:rPr>
                <w:rFonts w:ascii="Times New Roman" w:eastAsia="SimSun" w:hAnsi="Times New Roman" w:cs="Times New Roman"/>
                <w:sz w:val="16"/>
                <w:szCs w:val="16"/>
                <w:lang w:bidi="ar"/>
              </w:rPr>
              <w:t xml:space="preserve"> cost of drugs</w:t>
            </w:r>
          </w:p>
        </w:tc>
        <w:tc>
          <w:tcPr>
            <w:tcW w:w="62.55pt" w:type="dxa"/>
            <w:tcBorders>
              <w:top w:val="single" w:sz="12" w:space="0" w:color="000000"/>
              <w:start w:val="nil"/>
              <w:bottom w:val="single" w:sz="8" w:space="0" w:color="000000"/>
              <w:end w:val="nil"/>
            </w:tcBorders>
            <w:noWrap/>
            <w:vAlign w:val="center"/>
          </w:tcPr>
          <w:p w14:paraId="1354C8CC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lang w:bidi="ar"/>
              </w:rPr>
              <w:t xml:space="preserve">Comparative cost consequences </w:t>
            </w:r>
            <w:r>
              <w:rPr>
                <w:rFonts w:ascii="Times New Roman" w:eastAsia="SimSun" w:hAnsi="Times New Roman" w:cs="Times New Roman" w:hint="eastAsia"/>
                <w:sz w:val="16"/>
                <w:szCs w:val="16"/>
                <w:lang w:bidi="ar"/>
              </w:rPr>
              <w:t>-</w:t>
            </w:r>
            <w:r>
              <w:rPr>
                <w:rFonts w:ascii="Times New Roman" w:eastAsia="SimSun" w:hAnsi="Times New Roman" w:cs="Times New Roman"/>
                <w:sz w:val="16"/>
                <w:szCs w:val="16"/>
                <w:lang w:bidi="ar"/>
              </w:rPr>
              <w:t xml:space="preserve"> other medical costs</w:t>
            </w:r>
          </w:p>
        </w:tc>
        <w:tc>
          <w:tcPr>
            <w:tcW w:w="62.25pt" w:type="dxa"/>
            <w:tcBorders>
              <w:top w:val="single" w:sz="12" w:space="0" w:color="000000"/>
              <w:start w:val="nil"/>
              <w:bottom w:val="single" w:sz="8" w:space="0" w:color="000000"/>
              <w:end w:val="nil"/>
            </w:tcBorders>
            <w:noWrap/>
            <w:vAlign w:val="center"/>
          </w:tcPr>
          <w:p w14:paraId="36A7ED10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lang w:bidi="ar"/>
              </w:rPr>
              <w:t xml:space="preserve">Comparative cost consequences </w:t>
            </w:r>
            <w:r>
              <w:rPr>
                <w:rFonts w:ascii="Times New Roman" w:eastAsia="SimSun" w:hAnsi="Times New Roman" w:cs="Times New Roman" w:hint="eastAsia"/>
                <w:sz w:val="16"/>
                <w:szCs w:val="16"/>
                <w:lang w:bidi="ar"/>
              </w:rPr>
              <w:t>-</w:t>
            </w:r>
            <w:r>
              <w:rPr>
                <w:rFonts w:ascii="Times New Roman" w:eastAsia="SimSun" w:hAnsi="Times New Roman" w:cs="Times New Roman"/>
                <w:sz w:val="16"/>
                <w:szCs w:val="16"/>
                <w:lang w:bidi="ar"/>
              </w:rPr>
              <w:t xml:space="preserve"> non-medical costs</w:t>
            </w:r>
          </w:p>
        </w:tc>
        <w:tc>
          <w:tcPr>
            <w:tcW w:w="42.90pt" w:type="dxa"/>
            <w:tcBorders>
              <w:top w:val="single" w:sz="12" w:space="0" w:color="000000"/>
              <w:start w:val="nil"/>
              <w:bottom w:val="single" w:sz="8" w:space="0" w:color="000000"/>
              <w:end w:val="nil"/>
            </w:tcBorders>
            <w:noWrap/>
            <w:vAlign w:val="center"/>
          </w:tcPr>
          <w:p w14:paraId="633E4611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lang w:bidi="ar"/>
              </w:rPr>
              <w:t>Quality of evidence</w:t>
            </w:r>
          </w:p>
        </w:tc>
        <w:tc>
          <w:tcPr>
            <w:tcW w:w="48.35pt" w:type="dxa"/>
            <w:tcBorders>
              <w:top w:val="single" w:sz="12" w:space="0" w:color="000000"/>
              <w:start w:val="nil"/>
              <w:bottom w:val="single" w:sz="8" w:space="0" w:color="000000"/>
              <w:end w:val="nil"/>
            </w:tcBorders>
            <w:noWrap/>
            <w:vAlign w:val="center"/>
          </w:tcPr>
          <w:p w14:paraId="6712F069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lang w:bidi="ar"/>
              </w:rPr>
              <w:t>Expert consensus / clinical practice guidelines</w:t>
            </w:r>
          </w:p>
        </w:tc>
        <w:tc>
          <w:tcPr>
            <w:tcW w:w="38.75pt" w:type="dxa"/>
            <w:tcBorders>
              <w:top w:val="single" w:sz="12" w:space="0" w:color="000000"/>
              <w:start w:val="nil"/>
              <w:bottom w:val="single" w:sz="8" w:space="0" w:color="000000"/>
              <w:end w:val="nil"/>
            </w:tcBorders>
            <w:noWrap/>
            <w:vAlign w:val="center"/>
          </w:tcPr>
          <w:p w14:paraId="5C9DDE1C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sz w:val="16"/>
                <w:szCs w:val="16"/>
                <w:lang w:bidi="ar"/>
              </w:rPr>
              <w:t>Total MCDA score</w:t>
            </w:r>
          </w:p>
        </w:tc>
        <w:tc>
          <w:tcPr>
            <w:tcW w:w="42.55pt" w:type="dxa"/>
            <w:tcBorders>
              <w:top w:val="single" w:sz="12" w:space="0" w:color="000000"/>
              <w:start w:val="nil"/>
              <w:bottom w:val="single" w:sz="8" w:space="0" w:color="000000"/>
              <w:end w:val="nil"/>
            </w:tcBorders>
            <w:noWrap/>
            <w:vAlign w:val="center"/>
          </w:tcPr>
          <w:p w14:paraId="2F5EBC94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6"/>
                <w:szCs w:val="16"/>
                <w:lang w:bidi="ar"/>
              </w:rPr>
            </w:pPr>
            <w:r>
              <w:rPr>
                <w:rFonts w:ascii="Times New Roman" w:eastAsia="SimSun" w:hAnsi="Times New Roman" w:cs="Times New Roman"/>
                <w:sz w:val="16"/>
                <w:szCs w:val="16"/>
                <w:lang w:bidi="ar"/>
              </w:rPr>
              <w:t xml:space="preserve"> W</w:t>
            </w:r>
          </w:p>
        </w:tc>
      </w:tr>
      <w:tr w:rsidR="002F258F" w14:paraId="6AD2C306" w14:textId="77777777" w:rsidTr="00CD25A4">
        <w:trPr>
          <w:trHeight w:val="285"/>
        </w:trPr>
        <w:tc>
          <w:tcPr>
            <w:tcW w:w="56.75pt" w:type="dxa"/>
            <w:vMerge w:val="restart"/>
            <w:tcBorders>
              <w:top w:val="nil"/>
              <w:start w:val="nil"/>
              <w:bottom w:val="nil"/>
              <w:end w:val="nil"/>
            </w:tcBorders>
            <w:noWrap/>
            <w:vAlign w:val="center"/>
          </w:tcPr>
          <w:p w14:paraId="0C9FDAD1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  <w:lang w:bidi="ar"/>
              </w:rPr>
              <w:t>DMF</w:t>
            </w:r>
          </w:p>
        </w:tc>
        <w:tc>
          <w:tcPr>
            <w:tcW w:w="47.05pt" w:type="dxa"/>
            <w:tcBorders>
              <w:top w:val="single" w:sz="8" w:space="0" w:color="000000"/>
              <w:start w:val="nil"/>
              <w:bottom w:val="nil"/>
              <w:end w:val="nil"/>
            </w:tcBorders>
            <w:noWrap/>
            <w:vAlign w:val="center"/>
          </w:tcPr>
          <w:p w14:paraId="6B9A3A3F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sz w:val="15"/>
                <w:szCs w:val="15"/>
                <w:lang w:bidi="ar"/>
              </w:rPr>
              <w:t>Research team</w:t>
            </w:r>
          </w:p>
        </w:tc>
        <w:tc>
          <w:tcPr>
            <w:tcW w:w="40.90pt" w:type="dxa"/>
            <w:tcBorders>
              <w:top w:val="single" w:sz="8" w:space="0" w:color="000000"/>
              <w:start w:val="nil"/>
              <w:bottom w:val="nil"/>
              <w:end w:val="nil"/>
            </w:tcBorders>
            <w:noWrap/>
            <w:vAlign w:val="center"/>
          </w:tcPr>
          <w:p w14:paraId="16B9772E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0.17</w:t>
            </w:r>
          </w:p>
        </w:tc>
        <w:tc>
          <w:tcPr>
            <w:tcW w:w="38.05pt" w:type="dxa"/>
            <w:tcBorders>
              <w:top w:val="single" w:sz="8" w:space="0" w:color="000000"/>
              <w:start w:val="nil"/>
              <w:bottom w:val="nil"/>
              <w:end w:val="nil"/>
            </w:tcBorders>
            <w:noWrap/>
            <w:vAlign w:val="center"/>
          </w:tcPr>
          <w:p w14:paraId="641DCF97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0.05</w:t>
            </w:r>
          </w:p>
        </w:tc>
        <w:tc>
          <w:tcPr>
            <w:tcW w:w="54.20pt" w:type="dxa"/>
            <w:tcBorders>
              <w:top w:val="single" w:sz="8" w:space="0" w:color="000000"/>
              <w:start w:val="nil"/>
              <w:bottom w:val="nil"/>
              <w:end w:val="nil"/>
            </w:tcBorders>
            <w:noWrap/>
            <w:vAlign w:val="center"/>
          </w:tcPr>
          <w:p w14:paraId="66B1B051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0.00</w:t>
            </w:r>
          </w:p>
        </w:tc>
        <w:tc>
          <w:tcPr>
            <w:tcW w:w="56.45pt" w:type="dxa"/>
            <w:tcBorders>
              <w:top w:val="single" w:sz="8" w:space="0" w:color="000000"/>
              <w:start w:val="nil"/>
              <w:bottom w:val="nil"/>
              <w:end w:val="nil"/>
            </w:tcBorders>
            <w:noWrap/>
            <w:vAlign w:val="center"/>
          </w:tcPr>
          <w:p w14:paraId="49C5F2CF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0.03</w:t>
            </w:r>
          </w:p>
        </w:tc>
        <w:tc>
          <w:tcPr>
            <w:tcW w:w="66.80pt" w:type="dxa"/>
            <w:tcBorders>
              <w:top w:val="single" w:sz="8" w:space="0" w:color="000000"/>
              <w:start w:val="nil"/>
              <w:bottom w:val="nil"/>
              <w:end w:val="nil"/>
            </w:tcBorders>
            <w:noWrap/>
            <w:vAlign w:val="center"/>
          </w:tcPr>
          <w:p w14:paraId="4A00D1CE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0.00</w:t>
            </w:r>
          </w:p>
        </w:tc>
        <w:tc>
          <w:tcPr>
            <w:tcW w:w="49.20pt" w:type="dxa"/>
            <w:tcBorders>
              <w:top w:val="single" w:sz="8" w:space="0" w:color="000000"/>
              <w:start w:val="nil"/>
              <w:bottom w:val="nil"/>
              <w:end w:val="nil"/>
            </w:tcBorders>
            <w:noWrap/>
            <w:vAlign w:val="center"/>
          </w:tcPr>
          <w:p w14:paraId="1C7DA72D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0.12</w:t>
            </w:r>
          </w:p>
        </w:tc>
        <w:tc>
          <w:tcPr>
            <w:tcW w:w="57.55pt" w:type="dxa"/>
            <w:tcBorders>
              <w:top w:val="single" w:sz="8" w:space="0" w:color="000000"/>
              <w:start w:val="nil"/>
              <w:bottom w:val="nil"/>
              <w:end w:val="nil"/>
            </w:tcBorders>
            <w:noWrap/>
            <w:vAlign w:val="center"/>
          </w:tcPr>
          <w:p w14:paraId="1B832CEF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0.00</w:t>
            </w:r>
          </w:p>
        </w:tc>
        <w:tc>
          <w:tcPr>
            <w:tcW w:w="62.55pt" w:type="dxa"/>
            <w:tcBorders>
              <w:top w:val="single" w:sz="8" w:space="0" w:color="000000"/>
              <w:start w:val="nil"/>
              <w:bottom w:val="nil"/>
              <w:end w:val="nil"/>
            </w:tcBorders>
            <w:noWrap/>
            <w:vAlign w:val="center"/>
          </w:tcPr>
          <w:p w14:paraId="125FA086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0.00</w:t>
            </w:r>
          </w:p>
        </w:tc>
        <w:tc>
          <w:tcPr>
            <w:tcW w:w="62.25pt" w:type="dxa"/>
            <w:tcBorders>
              <w:top w:val="single" w:sz="8" w:space="0" w:color="000000"/>
              <w:start w:val="nil"/>
              <w:bottom w:val="nil"/>
              <w:end w:val="nil"/>
            </w:tcBorders>
            <w:noWrap/>
            <w:vAlign w:val="center"/>
          </w:tcPr>
          <w:p w14:paraId="799DE408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0.00</w:t>
            </w:r>
          </w:p>
        </w:tc>
        <w:tc>
          <w:tcPr>
            <w:tcW w:w="42.90pt" w:type="dxa"/>
            <w:tcBorders>
              <w:top w:val="single" w:sz="8" w:space="0" w:color="000000"/>
              <w:start w:val="nil"/>
              <w:bottom w:val="nil"/>
              <w:end w:val="nil"/>
            </w:tcBorders>
            <w:noWrap/>
            <w:vAlign w:val="center"/>
          </w:tcPr>
          <w:p w14:paraId="3941FF51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0.08</w:t>
            </w:r>
          </w:p>
        </w:tc>
        <w:tc>
          <w:tcPr>
            <w:tcW w:w="48.35pt" w:type="dxa"/>
            <w:tcBorders>
              <w:top w:val="single" w:sz="8" w:space="0" w:color="000000"/>
              <w:start w:val="nil"/>
              <w:bottom w:val="nil"/>
              <w:end w:val="nil"/>
            </w:tcBorders>
            <w:noWrap/>
            <w:vAlign w:val="center"/>
          </w:tcPr>
          <w:p w14:paraId="33EC9C5F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0.05</w:t>
            </w:r>
          </w:p>
        </w:tc>
        <w:tc>
          <w:tcPr>
            <w:tcW w:w="38.75pt" w:type="dxa"/>
            <w:tcBorders>
              <w:top w:val="single" w:sz="8" w:space="0" w:color="000000"/>
              <w:start w:val="nil"/>
              <w:bottom w:val="nil"/>
              <w:end w:val="nil"/>
            </w:tcBorders>
            <w:noWrap/>
            <w:vAlign w:val="center"/>
          </w:tcPr>
          <w:p w14:paraId="1737A91A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  <w:lang w:bidi="ar"/>
              </w:rPr>
              <w:t>0.50</w:t>
            </w:r>
          </w:p>
        </w:tc>
        <w:tc>
          <w:tcPr>
            <w:tcW w:w="42.55pt" w:type="dxa"/>
            <w:vMerge w:val="restart"/>
            <w:tcBorders>
              <w:top w:val="nil"/>
              <w:start w:val="nil"/>
              <w:bottom w:val="nil"/>
              <w:end w:val="nil"/>
            </w:tcBorders>
            <w:noWrap/>
            <w:vAlign w:val="center"/>
          </w:tcPr>
          <w:p w14:paraId="4D5F13F3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0.948</w:t>
            </w:r>
          </w:p>
          <w:p w14:paraId="538D3262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＜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0.05</w:t>
            </w:r>
          </w:p>
        </w:tc>
      </w:tr>
      <w:tr w:rsidR="002F258F" w14:paraId="4CB8421F" w14:textId="77777777" w:rsidTr="00CD25A4">
        <w:trPr>
          <w:trHeight w:val="483"/>
        </w:trPr>
        <w:tc>
          <w:tcPr>
            <w:tcW w:w="56.75pt" w:type="dxa"/>
            <w:vMerge/>
            <w:tcBorders>
              <w:top w:val="nil"/>
              <w:start w:val="nil"/>
              <w:bottom w:val="nil"/>
              <w:end w:val="nil"/>
            </w:tcBorders>
            <w:vAlign w:val="center"/>
          </w:tcPr>
          <w:p w14:paraId="3290ACD3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47.05pt" w:type="dxa"/>
            <w:tcBorders>
              <w:top w:val="nil"/>
              <w:start w:val="nil"/>
              <w:bottom w:val="single" w:sz="6" w:space="0" w:color="000000"/>
              <w:end w:val="nil"/>
            </w:tcBorders>
            <w:noWrap/>
            <w:vAlign w:val="center"/>
          </w:tcPr>
          <w:p w14:paraId="7342E700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sz w:val="15"/>
                <w:szCs w:val="15"/>
                <w:lang w:bidi="ar"/>
              </w:rPr>
              <w:t>Stakeholder experts</w:t>
            </w:r>
          </w:p>
        </w:tc>
        <w:tc>
          <w:tcPr>
            <w:tcW w:w="40.90pt" w:type="dxa"/>
            <w:tcBorders>
              <w:top w:val="nil"/>
              <w:start w:val="nil"/>
              <w:bottom w:val="single" w:sz="6" w:space="0" w:color="000000"/>
              <w:end w:val="nil"/>
            </w:tcBorders>
            <w:noWrap/>
            <w:vAlign w:val="center"/>
          </w:tcPr>
          <w:p w14:paraId="68A4EEB9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0.16</w:t>
            </w:r>
          </w:p>
        </w:tc>
        <w:tc>
          <w:tcPr>
            <w:tcW w:w="38.05pt" w:type="dxa"/>
            <w:tcBorders>
              <w:top w:val="nil"/>
              <w:start w:val="nil"/>
              <w:bottom w:val="single" w:sz="6" w:space="0" w:color="000000"/>
              <w:end w:val="nil"/>
            </w:tcBorders>
            <w:noWrap/>
            <w:vAlign w:val="center"/>
          </w:tcPr>
          <w:p w14:paraId="1A6715A3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0.08</w:t>
            </w:r>
          </w:p>
        </w:tc>
        <w:tc>
          <w:tcPr>
            <w:tcW w:w="54.20pt" w:type="dxa"/>
            <w:tcBorders>
              <w:top w:val="nil"/>
              <w:start w:val="nil"/>
              <w:bottom w:val="single" w:sz="6" w:space="0" w:color="000000"/>
              <w:end w:val="nil"/>
            </w:tcBorders>
            <w:noWrap/>
            <w:vAlign w:val="center"/>
          </w:tcPr>
          <w:p w14:paraId="7FB5CD4D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0.02</w:t>
            </w:r>
          </w:p>
        </w:tc>
        <w:tc>
          <w:tcPr>
            <w:tcW w:w="56.45pt" w:type="dxa"/>
            <w:tcBorders>
              <w:top w:val="nil"/>
              <w:start w:val="nil"/>
              <w:bottom w:val="single" w:sz="6" w:space="0" w:color="000000"/>
              <w:end w:val="nil"/>
            </w:tcBorders>
            <w:noWrap/>
            <w:vAlign w:val="center"/>
          </w:tcPr>
          <w:p w14:paraId="7C9200EC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0.01</w:t>
            </w:r>
          </w:p>
        </w:tc>
        <w:tc>
          <w:tcPr>
            <w:tcW w:w="66.80pt" w:type="dxa"/>
            <w:tcBorders>
              <w:top w:val="nil"/>
              <w:start w:val="nil"/>
              <w:bottom w:val="single" w:sz="6" w:space="0" w:color="000000"/>
              <w:end w:val="nil"/>
            </w:tcBorders>
            <w:noWrap/>
            <w:vAlign w:val="center"/>
          </w:tcPr>
          <w:p w14:paraId="083A6AFA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0.01</w:t>
            </w:r>
          </w:p>
        </w:tc>
        <w:tc>
          <w:tcPr>
            <w:tcW w:w="49.20pt" w:type="dxa"/>
            <w:tcBorders>
              <w:top w:val="nil"/>
              <w:start w:val="nil"/>
              <w:bottom w:val="single" w:sz="6" w:space="0" w:color="000000"/>
              <w:end w:val="nil"/>
            </w:tcBorders>
            <w:noWrap/>
            <w:vAlign w:val="center"/>
          </w:tcPr>
          <w:p w14:paraId="4426BB6E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0.08</w:t>
            </w:r>
          </w:p>
        </w:tc>
        <w:tc>
          <w:tcPr>
            <w:tcW w:w="57.55pt" w:type="dxa"/>
            <w:tcBorders>
              <w:top w:val="nil"/>
              <w:start w:val="nil"/>
              <w:bottom w:val="single" w:sz="6" w:space="0" w:color="000000"/>
              <w:end w:val="nil"/>
            </w:tcBorders>
            <w:noWrap/>
            <w:vAlign w:val="center"/>
          </w:tcPr>
          <w:p w14:paraId="1CF15729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0.00</w:t>
            </w:r>
          </w:p>
        </w:tc>
        <w:tc>
          <w:tcPr>
            <w:tcW w:w="62.55pt" w:type="dxa"/>
            <w:tcBorders>
              <w:top w:val="nil"/>
              <w:start w:val="nil"/>
              <w:bottom w:val="single" w:sz="6" w:space="0" w:color="000000"/>
              <w:end w:val="nil"/>
            </w:tcBorders>
            <w:noWrap/>
            <w:vAlign w:val="center"/>
          </w:tcPr>
          <w:p w14:paraId="71A97E75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0.01</w:t>
            </w:r>
          </w:p>
        </w:tc>
        <w:tc>
          <w:tcPr>
            <w:tcW w:w="62.25pt" w:type="dxa"/>
            <w:tcBorders>
              <w:top w:val="nil"/>
              <w:start w:val="nil"/>
              <w:bottom w:val="single" w:sz="6" w:space="0" w:color="000000"/>
              <w:end w:val="nil"/>
            </w:tcBorders>
            <w:noWrap/>
            <w:vAlign w:val="center"/>
          </w:tcPr>
          <w:p w14:paraId="0E65420C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0.01</w:t>
            </w:r>
          </w:p>
        </w:tc>
        <w:tc>
          <w:tcPr>
            <w:tcW w:w="42.90pt" w:type="dxa"/>
            <w:tcBorders>
              <w:top w:val="nil"/>
              <w:start w:val="nil"/>
              <w:bottom w:val="single" w:sz="6" w:space="0" w:color="000000"/>
              <w:end w:val="nil"/>
            </w:tcBorders>
            <w:noWrap/>
            <w:vAlign w:val="center"/>
          </w:tcPr>
          <w:p w14:paraId="5DA37D6E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0.06</w:t>
            </w:r>
          </w:p>
        </w:tc>
        <w:tc>
          <w:tcPr>
            <w:tcW w:w="48.35pt" w:type="dxa"/>
            <w:tcBorders>
              <w:top w:val="nil"/>
              <w:start w:val="nil"/>
              <w:bottom w:val="single" w:sz="6" w:space="0" w:color="000000"/>
              <w:end w:val="nil"/>
            </w:tcBorders>
            <w:noWrap/>
            <w:vAlign w:val="center"/>
          </w:tcPr>
          <w:p w14:paraId="640FD234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0.03</w:t>
            </w:r>
          </w:p>
        </w:tc>
        <w:tc>
          <w:tcPr>
            <w:tcW w:w="38.75pt" w:type="dxa"/>
            <w:tcBorders>
              <w:top w:val="nil"/>
              <w:start w:val="nil"/>
              <w:bottom w:val="single" w:sz="6" w:space="0" w:color="000000"/>
              <w:end w:val="nil"/>
            </w:tcBorders>
            <w:vAlign w:val="center"/>
          </w:tcPr>
          <w:p w14:paraId="4E000EA6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  <w:lang w:bidi="ar"/>
              </w:rPr>
              <w:t>0.47</w:t>
            </w:r>
          </w:p>
        </w:tc>
        <w:tc>
          <w:tcPr>
            <w:tcW w:w="42.55pt" w:type="dxa"/>
            <w:vMerge/>
            <w:tcBorders>
              <w:top w:val="nil"/>
              <w:start w:val="nil"/>
              <w:bottom w:val="nil"/>
              <w:end w:val="nil"/>
            </w:tcBorders>
            <w:vAlign w:val="center"/>
          </w:tcPr>
          <w:p w14:paraId="733ED683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</w:p>
        </w:tc>
      </w:tr>
      <w:tr w:rsidR="002F258F" w14:paraId="631D960D" w14:textId="77777777" w:rsidTr="00CD25A4">
        <w:trPr>
          <w:trHeight w:val="80"/>
        </w:trPr>
        <w:tc>
          <w:tcPr>
            <w:tcW w:w="56.75pt" w:type="dxa"/>
            <w:vMerge w:val="restart"/>
            <w:tcBorders>
              <w:top w:val="nil"/>
              <w:start w:val="nil"/>
              <w:bottom w:val="nil"/>
              <w:end w:val="nil"/>
            </w:tcBorders>
            <w:noWrap/>
            <w:vAlign w:val="center"/>
          </w:tcPr>
          <w:p w14:paraId="53CD73B4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Laronidase</w:t>
            </w:r>
          </w:p>
        </w:tc>
        <w:tc>
          <w:tcPr>
            <w:tcW w:w="47.05pt" w:type="dxa"/>
            <w:tcBorders>
              <w:top w:val="single" w:sz="6" w:space="0" w:color="000000"/>
              <w:start w:val="nil"/>
              <w:bottom w:val="nil"/>
              <w:end w:val="nil"/>
            </w:tcBorders>
            <w:noWrap/>
            <w:vAlign w:val="center"/>
          </w:tcPr>
          <w:p w14:paraId="0BDCB56F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sz w:val="15"/>
                <w:szCs w:val="15"/>
                <w:lang w:bidi="ar"/>
              </w:rPr>
              <w:t>Research team</w:t>
            </w:r>
          </w:p>
        </w:tc>
        <w:tc>
          <w:tcPr>
            <w:tcW w:w="40.90pt" w:type="dxa"/>
            <w:tcBorders>
              <w:top w:val="single" w:sz="6" w:space="0" w:color="000000"/>
              <w:start w:val="nil"/>
              <w:bottom w:val="nil"/>
              <w:end w:val="nil"/>
            </w:tcBorders>
            <w:noWrap/>
            <w:vAlign w:val="center"/>
          </w:tcPr>
          <w:p w14:paraId="2D290C29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0.19</w:t>
            </w:r>
          </w:p>
        </w:tc>
        <w:tc>
          <w:tcPr>
            <w:tcW w:w="38.05pt" w:type="dxa"/>
            <w:tcBorders>
              <w:top w:val="single" w:sz="6" w:space="0" w:color="000000"/>
              <w:start w:val="nil"/>
              <w:bottom w:val="nil"/>
              <w:end w:val="nil"/>
            </w:tcBorders>
            <w:noWrap/>
            <w:vAlign w:val="center"/>
          </w:tcPr>
          <w:p w14:paraId="1AC45A83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0.09</w:t>
            </w:r>
          </w:p>
        </w:tc>
        <w:tc>
          <w:tcPr>
            <w:tcW w:w="54.20pt" w:type="dxa"/>
            <w:tcBorders>
              <w:top w:val="single" w:sz="6" w:space="0" w:color="000000"/>
              <w:start w:val="nil"/>
              <w:bottom w:val="nil"/>
              <w:end w:val="nil"/>
            </w:tcBorders>
            <w:noWrap/>
            <w:vAlign w:val="center"/>
          </w:tcPr>
          <w:p w14:paraId="79D1105A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0.06</w:t>
            </w:r>
          </w:p>
        </w:tc>
        <w:tc>
          <w:tcPr>
            <w:tcW w:w="56.45pt" w:type="dxa"/>
            <w:tcBorders>
              <w:top w:val="single" w:sz="6" w:space="0" w:color="000000"/>
              <w:start w:val="nil"/>
              <w:bottom w:val="nil"/>
              <w:end w:val="nil"/>
            </w:tcBorders>
            <w:noWrap/>
            <w:vAlign w:val="center"/>
          </w:tcPr>
          <w:p w14:paraId="646D58CF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-0.03</w:t>
            </w:r>
          </w:p>
        </w:tc>
        <w:tc>
          <w:tcPr>
            <w:tcW w:w="66.80pt" w:type="dxa"/>
            <w:tcBorders>
              <w:top w:val="single" w:sz="6" w:space="0" w:color="000000"/>
              <w:start w:val="nil"/>
              <w:bottom w:val="nil"/>
              <w:end w:val="nil"/>
            </w:tcBorders>
            <w:noWrap/>
            <w:vAlign w:val="center"/>
          </w:tcPr>
          <w:p w14:paraId="51F4F0D0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0.06</w:t>
            </w:r>
          </w:p>
        </w:tc>
        <w:tc>
          <w:tcPr>
            <w:tcW w:w="49.20pt" w:type="dxa"/>
            <w:tcBorders>
              <w:top w:val="single" w:sz="6" w:space="0" w:color="000000"/>
              <w:start w:val="nil"/>
              <w:bottom w:val="nil"/>
              <w:end w:val="nil"/>
            </w:tcBorders>
            <w:noWrap/>
            <w:vAlign w:val="center"/>
          </w:tcPr>
          <w:p w14:paraId="3CC73FD1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0.14</w:t>
            </w:r>
          </w:p>
        </w:tc>
        <w:tc>
          <w:tcPr>
            <w:tcW w:w="57.55pt" w:type="dxa"/>
            <w:tcBorders>
              <w:top w:val="single" w:sz="6" w:space="0" w:color="000000"/>
              <w:start w:val="nil"/>
              <w:bottom w:val="nil"/>
              <w:end w:val="nil"/>
            </w:tcBorders>
            <w:noWrap/>
            <w:vAlign w:val="center"/>
          </w:tcPr>
          <w:p w14:paraId="42E8101D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-0.07</w:t>
            </w:r>
          </w:p>
        </w:tc>
        <w:tc>
          <w:tcPr>
            <w:tcW w:w="62.55pt" w:type="dxa"/>
            <w:tcBorders>
              <w:top w:val="single" w:sz="6" w:space="0" w:color="000000"/>
              <w:start w:val="nil"/>
              <w:bottom w:val="nil"/>
              <w:end w:val="nil"/>
            </w:tcBorders>
            <w:noWrap/>
            <w:vAlign w:val="center"/>
          </w:tcPr>
          <w:p w14:paraId="5BBF048C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0.00</w:t>
            </w:r>
          </w:p>
        </w:tc>
        <w:tc>
          <w:tcPr>
            <w:tcW w:w="62.25pt" w:type="dxa"/>
            <w:tcBorders>
              <w:top w:val="single" w:sz="6" w:space="0" w:color="000000"/>
              <w:start w:val="nil"/>
              <w:bottom w:val="nil"/>
              <w:end w:val="nil"/>
            </w:tcBorders>
            <w:noWrap/>
            <w:vAlign w:val="center"/>
          </w:tcPr>
          <w:p w14:paraId="4A1E4ACC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0.00</w:t>
            </w:r>
          </w:p>
        </w:tc>
        <w:tc>
          <w:tcPr>
            <w:tcW w:w="42.90pt" w:type="dxa"/>
            <w:tcBorders>
              <w:top w:val="single" w:sz="6" w:space="0" w:color="000000"/>
              <w:start w:val="nil"/>
              <w:bottom w:val="nil"/>
              <w:end w:val="nil"/>
            </w:tcBorders>
            <w:noWrap/>
            <w:vAlign w:val="center"/>
          </w:tcPr>
          <w:p w14:paraId="07284915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0.07</w:t>
            </w:r>
          </w:p>
        </w:tc>
        <w:tc>
          <w:tcPr>
            <w:tcW w:w="48.35pt" w:type="dxa"/>
            <w:tcBorders>
              <w:top w:val="single" w:sz="6" w:space="0" w:color="000000"/>
              <w:start w:val="nil"/>
              <w:bottom w:val="nil"/>
              <w:end w:val="nil"/>
            </w:tcBorders>
            <w:noWrap/>
            <w:vAlign w:val="center"/>
          </w:tcPr>
          <w:p w14:paraId="2F885D5B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0.06</w:t>
            </w:r>
          </w:p>
        </w:tc>
        <w:tc>
          <w:tcPr>
            <w:tcW w:w="38.75pt" w:type="dxa"/>
            <w:tcBorders>
              <w:top w:val="single" w:sz="6" w:space="0" w:color="000000"/>
              <w:start w:val="nil"/>
              <w:bottom w:val="nil"/>
              <w:end w:val="nil"/>
            </w:tcBorders>
            <w:noWrap/>
            <w:vAlign w:val="center"/>
          </w:tcPr>
          <w:p w14:paraId="1D7244C7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  <w:lang w:bidi="ar"/>
              </w:rPr>
              <w:t>0.57</w:t>
            </w:r>
          </w:p>
        </w:tc>
        <w:tc>
          <w:tcPr>
            <w:tcW w:w="42.55pt" w:type="dxa"/>
            <w:vMerge w:val="restart"/>
            <w:tcBorders>
              <w:top w:val="nil"/>
              <w:start w:val="nil"/>
              <w:bottom w:val="nil"/>
              <w:end w:val="nil"/>
            </w:tcBorders>
            <w:noWrap/>
            <w:vAlign w:val="center"/>
          </w:tcPr>
          <w:p w14:paraId="43C53C2B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vertAlign w:val="superscript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0.994</w:t>
            </w:r>
          </w:p>
          <w:p w14:paraId="00A2081B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＜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0.05</w:t>
            </w:r>
          </w:p>
        </w:tc>
      </w:tr>
      <w:tr w:rsidR="002F258F" w14:paraId="60F78F86" w14:textId="77777777" w:rsidTr="00CD25A4">
        <w:trPr>
          <w:trHeight w:val="80"/>
        </w:trPr>
        <w:tc>
          <w:tcPr>
            <w:tcW w:w="56.75pt" w:type="dxa"/>
            <w:vMerge/>
            <w:tcBorders>
              <w:top w:val="nil"/>
              <w:start w:val="nil"/>
              <w:bottom w:val="nil"/>
              <w:end w:val="nil"/>
            </w:tcBorders>
            <w:vAlign w:val="center"/>
          </w:tcPr>
          <w:p w14:paraId="01124AF1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47.05pt" w:type="dxa"/>
            <w:tcBorders>
              <w:top w:val="nil"/>
              <w:start w:val="nil"/>
              <w:bottom w:val="single" w:sz="6" w:space="0" w:color="000000"/>
              <w:end w:val="nil"/>
            </w:tcBorders>
            <w:noWrap/>
            <w:vAlign w:val="center"/>
          </w:tcPr>
          <w:p w14:paraId="35D1B2CD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sz w:val="15"/>
                <w:szCs w:val="15"/>
                <w:lang w:bidi="ar"/>
              </w:rPr>
              <w:t>Stakeholder experts</w:t>
            </w:r>
          </w:p>
        </w:tc>
        <w:tc>
          <w:tcPr>
            <w:tcW w:w="40.90pt" w:type="dxa"/>
            <w:tcBorders>
              <w:top w:val="nil"/>
              <w:start w:val="nil"/>
              <w:bottom w:val="single" w:sz="6" w:space="0" w:color="000000"/>
              <w:end w:val="nil"/>
            </w:tcBorders>
            <w:noWrap/>
            <w:vAlign w:val="center"/>
          </w:tcPr>
          <w:p w14:paraId="48C5459B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0.17</w:t>
            </w:r>
          </w:p>
        </w:tc>
        <w:tc>
          <w:tcPr>
            <w:tcW w:w="38.05pt" w:type="dxa"/>
            <w:tcBorders>
              <w:top w:val="nil"/>
              <w:start w:val="nil"/>
              <w:bottom w:val="single" w:sz="6" w:space="0" w:color="000000"/>
              <w:end w:val="nil"/>
            </w:tcBorders>
            <w:noWrap/>
            <w:vAlign w:val="center"/>
          </w:tcPr>
          <w:p w14:paraId="530C1629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0.10</w:t>
            </w:r>
          </w:p>
        </w:tc>
        <w:tc>
          <w:tcPr>
            <w:tcW w:w="54.20pt" w:type="dxa"/>
            <w:tcBorders>
              <w:top w:val="nil"/>
              <w:start w:val="nil"/>
              <w:bottom w:val="single" w:sz="6" w:space="0" w:color="000000"/>
              <w:end w:val="nil"/>
            </w:tcBorders>
            <w:noWrap/>
            <w:vAlign w:val="center"/>
          </w:tcPr>
          <w:p w14:paraId="11BB0E58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0.06</w:t>
            </w:r>
          </w:p>
        </w:tc>
        <w:tc>
          <w:tcPr>
            <w:tcW w:w="56.45pt" w:type="dxa"/>
            <w:tcBorders>
              <w:top w:val="nil"/>
              <w:start w:val="nil"/>
              <w:bottom w:val="single" w:sz="6" w:space="0" w:color="000000"/>
              <w:end w:val="nil"/>
            </w:tcBorders>
            <w:noWrap/>
            <w:vAlign w:val="center"/>
          </w:tcPr>
          <w:p w14:paraId="50220B94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-0.01</w:t>
            </w:r>
          </w:p>
        </w:tc>
        <w:tc>
          <w:tcPr>
            <w:tcW w:w="66.80pt" w:type="dxa"/>
            <w:tcBorders>
              <w:top w:val="nil"/>
              <w:start w:val="nil"/>
              <w:bottom w:val="single" w:sz="6" w:space="0" w:color="000000"/>
              <w:end w:val="nil"/>
            </w:tcBorders>
            <w:noWrap/>
            <w:vAlign w:val="center"/>
          </w:tcPr>
          <w:p w14:paraId="4522FCCA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0.05</w:t>
            </w:r>
          </w:p>
        </w:tc>
        <w:tc>
          <w:tcPr>
            <w:tcW w:w="49.20pt" w:type="dxa"/>
            <w:tcBorders>
              <w:top w:val="nil"/>
              <w:start w:val="nil"/>
              <w:bottom w:val="single" w:sz="6" w:space="0" w:color="000000"/>
              <w:end w:val="nil"/>
            </w:tcBorders>
            <w:noWrap/>
            <w:vAlign w:val="center"/>
          </w:tcPr>
          <w:p w14:paraId="6A48AAEB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0.13</w:t>
            </w:r>
          </w:p>
        </w:tc>
        <w:tc>
          <w:tcPr>
            <w:tcW w:w="57.55pt" w:type="dxa"/>
            <w:tcBorders>
              <w:top w:val="nil"/>
              <w:start w:val="nil"/>
              <w:bottom w:val="single" w:sz="6" w:space="0" w:color="000000"/>
              <w:end w:val="nil"/>
            </w:tcBorders>
            <w:noWrap/>
            <w:vAlign w:val="center"/>
          </w:tcPr>
          <w:p w14:paraId="00D1FBE6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-0.04</w:t>
            </w:r>
          </w:p>
        </w:tc>
        <w:tc>
          <w:tcPr>
            <w:tcW w:w="62.55pt" w:type="dxa"/>
            <w:tcBorders>
              <w:top w:val="nil"/>
              <w:start w:val="nil"/>
              <w:bottom w:val="single" w:sz="6" w:space="0" w:color="000000"/>
              <w:end w:val="nil"/>
            </w:tcBorders>
            <w:noWrap/>
            <w:vAlign w:val="center"/>
          </w:tcPr>
          <w:p w14:paraId="12B96A11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0.01</w:t>
            </w:r>
          </w:p>
        </w:tc>
        <w:tc>
          <w:tcPr>
            <w:tcW w:w="62.25pt" w:type="dxa"/>
            <w:tcBorders>
              <w:top w:val="nil"/>
              <w:start w:val="nil"/>
              <w:bottom w:val="single" w:sz="6" w:space="0" w:color="000000"/>
              <w:end w:val="nil"/>
            </w:tcBorders>
            <w:noWrap/>
            <w:vAlign w:val="center"/>
          </w:tcPr>
          <w:p w14:paraId="6E26DAE7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0.01</w:t>
            </w:r>
          </w:p>
        </w:tc>
        <w:tc>
          <w:tcPr>
            <w:tcW w:w="42.90pt" w:type="dxa"/>
            <w:tcBorders>
              <w:top w:val="nil"/>
              <w:start w:val="nil"/>
              <w:bottom w:val="single" w:sz="6" w:space="0" w:color="000000"/>
              <w:end w:val="nil"/>
            </w:tcBorders>
            <w:noWrap/>
            <w:vAlign w:val="center"/>
          </w:tcPr>
          <w:p w14:paraId="63A8B542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0.07</w:t>
            </w:r>
          </w:p>
        </w:tc>
        <w:tc>
          <w:tcPr>
            <w:tcW w:w="48.35pt" w:type="dxa"/>
            <w:tcBorders>
              <w:top w:val="nil"/>
              <w:start w:val="nil"/>
              <w:bottom w:val="single" w:sz="6" w:space="0" w:color="000000"/>
              <w:end w:val="nil"/>
            </w:tcBorders>
            <w:noWrap/>
            <w:vAlign w:val="center"/>
          </w:tcPr>
          <w:p w14:paraId="5A3E8568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0.04</w:t>
            </w:r>
          </w:p>
        </w:tc>
        <w:tc>
          <w:tcPr>
            <w:tcW w:w="38.75pt" w:type="dxa"/>
            <w:tcBorders>
              <w:top w:val="nil"/>
              <w:start w:val="nil"/>
              <w:bottom w:val="single" w:sz="6" w:space="0" w:color="000000"/>
              <w:end w:val="nil"/>
            </w:tcBorders>
            <w:vAlign w:val="center"/>
          </w:tcPr>
          <w:p w14:paraId="2B90DE38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  <w:lang w:bidi="ar"/>
              </w:rPr>
              <w:t>0.59</w:t>
            </w:r>
          </w:p>
        </w:tc>
        <w:tc>
          <w:tcPr>
            <w:tcW w:w="42.55pt" w:type="dxa"/>
            <w:vMerge/>
            <w:tcBorders>
              <w:top w:val="nil"/>
              <w:start w:val="nil"/>
              <w:bottom w:val="nil"/>
              <w:end w:val="nil"/>
            </w:tcBorders>
            <w:vAlign w:val="center"/>
          </w:tcPr>
          <w:p w14:paraId="6FA9D259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</w:p>
        </w:tc>
      </w:tr>
      <w:tr w:rsidR="002F258F" w14:paraId="61008284" w14:textId="77777777" w:rsidTr="00CD25A4">
        <w:trPr>
          <w:trHeight w:val="269"/>
        </w:trPr>
        <w:tc>
          <w:tcPr>
            <w:tcW w:w="56.75pt" w:type="dxa"/>
            <w:vMerge w:val="restart"/>
            <w:tcBorders>
              <w:top w:val="nil"/>
              <w:start w:val="nil"/>
              <w:bottom w:val="nil"/>
              <w:end w:val="nil"/>
            </w:tcBorders>
            <w:noWrap/>
            <w:vAlign w:val="center"/>
          </w:tcPr>
          <w:p w14:paraId="1449F6CD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Emicizumab</w:t>
            </w:r>
          </w:p>
        </w:tc>
        <w:tc>
          <w:tcPr>
            <w:tcW w:w="47.05pt" w:type="dxa"/>
            <w:tcBorders>
              <w:top w:val="single" w:sz="6" w:space="0" w:color="000000"/>
              <w:start w:val="nil"/>
              <w:bottom w:val="nil"/>
              <w:end w:val="nil"/>
            </w:tcBorders>
            <w:noWrap/>
            <w:vAlign w:val="center"/>
          </w:tcPr>
          <w:p w14:paraId="748DD842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sz w:val="15"/>
                <w:szCs w:val="15"/>
                <w:lang w:bidi="ar"/>
              </w:rPr>
              <w:t>Research team</w:t>
            </w:r>
          </w:p>
        </w:tc>
        <w:tc>
          <w:tcPr>
            <w:tcW w:w="40.90pt" w:type="dxa"/>
            <w:tcBorders>
              <w:top w:val="single" w:sz="6" w:space="0" w:color="000000"/>
              <w:start w:val="nil"/>
              <w:bottom w:val="nil"/>
              <w:end w:val="nil"/>
            </w:tcBorders>
            <w:noWrap/>
            <w:vAlign w:val="center"/>
          </w:tcPr>
          <w:p w14:paraId="00AE4841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0.11</w:t>
            </w:r>
          </w:p>
        </w:tc>
        <w:tc>
          <w:tcPr>
            <w:tcW w:w="38.05pt" w:type="dxa"/>
            <w:tcBorders>
              <w:top w:val="single" w:sz="6" w:space="0" w:color="000000"/>
              <w:start w:val="nil"/>
              <w:bottom w:val="nil"/>
              <w:end w:val="nil"/>
            </w:tcBorders>
            <w:noWrap/>
            <w:vAlign w:val="center"/>
          </w:tcPr>
          <w:p w14:paraId="391684DC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0.07</w:t>
            </w:r>
          </w:p>
        </w:tc>
        <w:tc>
          <w:tcPr>
            <w:tcW w:w="54.20pt" w:type="dxa"/>
            <w:tcBorders>
              <w:top w:val="single" w:sz="6" w:space="0" w:color="000000"/>
              <w:start w:val="nil"/>
              <w:bottom w:val="nil"/>
              <w:end w:val="nil"/>
            </w:tcBorders>
            <w:noWrap/>
            <w:vAlign w:val="center"/>
          </w:tcPr>
          <w:p w14:paraId="2FF3BBF3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0.07</w:t>
            </w:r>
          </w:p>
        </w:tc>
        <w:tc>
          <w:tcPr>
            <w:tcW w:w="56.45pt" w:type="dxa"/>
            <w:tcBorders>
              <w:top w:val="single" w:sz="6" w:space="0" w:color="000000"/>
              <w:start w:val="nil"/>
              <w:bottom w:val="nil"/>
              <w:end w:val="nil"/>
            </w:tcBorders>
            <w:noWrap/>
            <w:vAlign w:val="center"/>
          </w:tcPr>
          <w:p w14:paraId="347E17EB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0.04</w:t>
            </w:r>
          </w:p>
        </w:tc>
        <w:tc>
          <w:tcPr>
            <w:tcW w:w="66.80pt" w:type="dxa"/>
            <w:tcBorders>
              <w:top w:val="single" w:sz="6" w:space="0" w:color="000000"/>
              <w:start w:val="nil"/>
              <w:bottom w:val="nil"/>
              <w:end w:val="nil"/>
            </w:tcBorders>
            <w:noWrap/>
            <w:vAlign w:val="center"/>
          </w:tcPr>
          <w:p w14:paraId="64686683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0.05</w:t>
            </w:r>
          </w:p>
        </w:tc>
        <w:tc>
          <w:tcPr>
            <w:tcW w:w="49.20pt" w:type="dxa"/>
            <w:tcBorders>
              <w:top w:val="single" w:sz="6" w:space="0" w:color="000000"/>
              <w:start w:val="nil"/>
              <w:bottom w:val="nil"/>
              <w:end w:val="nil"/>
            </w:tcBorders>
            <w:noWrap/>
            <w:vAlign w:val="center"/>
          </w:tcPr>
          <w:p w14:paraId="1431AF1F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0.12</w:t>
            </w:r>
          </w:p>
        </w:tc>
        <w:tc>
          <w:tcPr>
            <w:tcW w:w="57.55pt" w:type="dxa"/>
            <w:tcBorders>
              <w:top w:val="single" w:sz="6" w:space="0" w:color="000000"/>
              <w:start w:val="nil"/>
              <w:bottom w:val="nil"/>
              <w:end w:val="nil"/>
            </w:tcBorders>
            <w:noWrap/>
            <w:vAlign w:val="center"/>
          </w:tcPr>
          <w:p w14:paraId="5117F195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-0.07</w:t>
            </w:r>
          </w:p>
        </w:tc>
        <w:tc>
          <w:tcPr>
            <w:tcW w:w="62.55pt" w:type="dxa"/>
            <w:tcBorders>
              <w:top w:val="single" w:sz="6" w:space="0" w:color="000000"/>
              <w:start w:val="nil"/>
              <w:bottom w:val="nil"/>
              <w:end w:val="nil"/>
            </w:tcBorders>
            <w:noWrap/>
            <w:vAlign w:val="center"/>
          </w:tcPr>
          <w:p w14:paraId="1E9BB93F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0.00</w:t>
            </w:r>
          </w:p>
        </w:tc>
        <w:tc>
          <w:tcPr>
            <w:tcW w:w="62.25pt" w:type="dxa"/>
            <w:tcBorders>
              <w:top w:val="single" w:sz="6" w:space="0" w:color="000000"/>
              <w:start w:val="nil"/>
              <w:bottom w:val="nil"/>
              <w:end w:val="nil"/>
            </w:tcBorders>
            <w:noWrap/>
            <w:vAlign w:val="center"/>
          </w:tcPr>
          <w:p w14:paraId="571E70BD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0.02</w:t>
            </w:r>
          </w:p>
        </w:tc>
        <w:tc>
          <w:tcPr>
            <w:tcW w:w="42.90pt" w:type="dxa"/>
            <w:tcBorders>
              <w:top w:val="single" w:sz="6" w:space="0" w:color="000000"/>
              <w:start w:val="nil"/>
              <w:bottom w:val="nil"/>
              <w:end w:val="nil"/>
            </w:tcBorders>
            <w:noWrap/>
            <w:vAlign w:val="center"/>
          </w:tcPr>
          <w:p w14:paraId="45D7EE1B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0.06</w:t>
            </w:r>
          </w:p>
        </w:tc>
        <w:tc>
          <w:tcPr>
            <w:tcW w:w="48.35pt" w:type="dxa"/>
            <w:tcBorders>
              <w:top w:val="single" w:sz="6" w:space="0" w:color="000000"/>
              <w:start w:val="nil"/>
              <w:bottom w:val="nil"/>
              <w:end w:val="nil"/>
            </w:tcBorders>
            <w:noWrap/>
            <w:vAlign w:val="center"/>
          </w:tcPr>
          <w:p w14:paraId="07D66DC9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0.05</w:t>
            </w:r>
          </w:p>
        </w:tc>
        <w:tc>
          <w:tcPr>
            <w:tcW w:w="38.75pt" w:type="dxa"/>
            <w:tcBorders>
              <w:top w:val="single" w:sz="6" w:space="0" w:color="000000"/>
              <w:start w:val="nil"/>
              <w:bottom w:val="nil"/>
              <w:end w:val="nil"/>
            </w:tcBorders>
            <w:noWrap/>
            <w:vAlign w:val="center"/>
          </w:tcPr>
          <w:p w14:paraId="483E61AE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  <w:lang w:bidi="ar"/>
              </w:rPr>
              <w:t>0.52</w:t>
            </w:r>
          </w:p>
        </w:tc>
        <w:tc>
          <w:tcPr>
            <w:tcW w:w="42.55pt" w:type="dxa"/>
            <w:vMerge w:val="restart"/>
            <w:tcBorders>
              <w:top w:val="nil"/>
              <w:start w:val="nil"/>
              <w:bottom w:val="nil"/>
              <w:end w:val="nil"/>
            </w:tcBorders>
            <w:noWrap/>
            <w:vAlign w:val="center"/>
          </w:tcPr>
          <w:p w14:paraId="1C3629C1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vertAlign w:val="superscript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0.982</w:t>
            </w:r>
          </w:p>
          <w:p w14:paraId="64EC86E9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＜</w:t>
            </w: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0.05</w:t>
            </w:r>
          </w:p>
        </w:tc>
      </w:tr>
      <w:tr w:rsidR="002F258F" w14:paraId="4FB7CFCA" w14:textId="77777777" w:rsidTr="00CD25A4">
        <w:trPr>
          <w:trHeight w:val="285"/>
        </w:trPr>
        <w:tc>
          <w:tcPr>
            <w:tcW w:w="56.75pt" w:type="dxa"/>
            <w:vMerge/>
            <w:tcBorders>
              <w:top w:val="nil"/>
              <w:start w:val="nil"/>
              <w:bottom w:val="nil"/>
              <w:end w:val="nil"/>
            </w:tcBorders>
            <w:vAlign w:val="center"/>
          </w:tcPr>
          <w:p w14:paraId="6B9BF50A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47.05pt" w:type="dxa"/>
            <w:tcBorders>
              <w:top w:val="nil"/>
              <w:start w:val="nil"/>
              <w:bottom w:val="single" w:sz="12" w:space="0" w:color="000000"/>
              <w:end w:val="nil"/>
            </w:tcBorders>
            <w:noWrap/>
            <w:vAlign w:val="center"/>
          </w:tcPr>
          <w:p w14:paraId="591480D5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5"/>
                <w:szCs w:val="15"/>
                <w:lang w:bidi="ar"/>
              </w:rPr>
            </w:pPr>
            <w:r>
              <w:rPr>
                <w:rFonts w:ascii="Times New Roman" w:eastAsia="SimSun" w:hAnsi="Times New Roman" w:cs="Times New Roman"/>
                <w:sz w:val="15"/>
                <w:szCs w:val="15"/>
                <w:lang w:bidi="ar"/>
              </w:rPr>
              <w:t>Stakeholder experts</w:t>
            </w:r>
          </w:p>
        </w:tc>
        <w:tc>
          <w:tcPr>
            <w:tcW w:w="40.90pt" w:type="dxa"/>
            <w:tcBorders>
              <w:top w:val="nil"/>
              <w:start w:val="nil"/>
              <w:bottom w:val="single" w:sz="12" w:space="0" w:color="000000"/>
              <w:end w:val="nil"/>
            </w:tcBorders>
            <w:noWrap/>
            <w:vAlign w:val="center"/>
          </w:tcPr>
          <w:p w14:paraId="029F637E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0.15</w:t>
            </w:r>
          </w:p>
        </w:tc>
        <w:tc>
          <w:tcPr>
            <w:tcW w:w="38.05pt" w:type="dxa"/>
            <w:tcBorders>
              <w:top w:val="nil"/>
              <w:start w:val="nil"/>
              <w:bottom w:val="single" w:sz="12" w:space="0" w:color="000000"/>
              <w:end w:val="nil"/>
            </w:tcBorders>
            <w:noWrap/>
            <w:vAlign w:val="center"/>
          </w:tcPr>
          <w:p w14:paraId="37B892C5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0.07</w:t>
            </w:r>
          </w:p>
        </w:tc>
        <w:tc>
          <w:tcPr>
            <w:tcW w:w="54.20pt" w:type="dxa"/>
            <w:tcBorders>
              <w:top w:val="nil"/>
              <w:start w:val="nil"/>
              <w:bottom w:val="single" w:sz="12" w:space="0" w:color="000000"/>
              <w:end w:val="nil"/>
            </w:tcBorders>
            <w:noWrap/>
            <w:vAlign w:val="center"/>
          </w:tcPr>
          <w:p w14:paraId="3EE359AC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0.04</w:t>
            </w:r>
          </w:p>
        </w:tc>
        <w:tc>
          <w:tcPr>
            <w:tcW w:w="56.45pt" w:type="dxa"/>
            <w:tcBorders>
              <w:top w:val="nil"/>
              <w:start w:val="nil"/>
              <w:bottom w:val="single" w:sz="12" w:space="0" w:color="000000"/>
              <w:end w:val="nil"/>
            </w:tcBorders>
            <w:noWrap/>
            <w:vAlign w:val="center"/>
          </w:tcPr>
          <w:p w14:paraId="32F3FE9E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0.02</w:t>
            </w:r>
          </w:p>
        </w:tc>
        <w:tc>
          <w:tcPr>
            <w:tcW w:w="66.80pt" w:type="dxa"/>
            <w:tcBorders>
              <w:top w:val="nil"/>
              <w:start w:val="nil"/>
              <w:bottom w:val="single" w:sz="12" w:space="0" w:color="000000"/>
              <w:end w:val="nil"/>
            </w:tcBorders>
            <w:noWrap/>
            <w:vAlign w:val="center"/>
          </w:tcPr>
          <w:p w14:paraId="557BB2C9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0.03</w:t>
            </w:r>
          </w:p>
        </w:tc>
        <w:tc>
          <w:tcPr>
            <w:tcW w:w="49.20pt" w:type="dxa"/>
            <w:tcBorders>
              <w:top w:val="nil"/>
              <w:start w:val="nil"/>
              <w:bottom w:val="single" w:sz="12" w:space="0" w:color="000000"/>
              <w:end w:val="nil"/>
            </w:tcBorders>
            <w:noWrap/>
            <w:vAlign w:val="center"/>
          </w:tcPr>
          <w:p w14:paraId="0586BC7D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0.11</w:t>
            </w:r>
          </w:p>
        </w:tc>
        <w:tc>
          <w:tcPr>
            <w:tcW w:w="57.55pt" w:type="dxa"/>
            <w:tcBorders>
              <w:top w:val="nil"/>
              <w:start w:val="nil"/>
              <w:bottom w:val="single" w:sz="12" w:space="0" w:color="000000"/>
              <w:end w:val="nil"/>
            </w:tcBorders>
            <w:noWrap/>
            <w:vAlign w:val="center"/>
          </w:tcPr>
          <w:p w14:paraId="1CF9B75E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-0.02</w:t>
            </w:r>
          </w:p>
        </w:tc>
        <w:tc>
          <w:tcPr>
            <w:tcW w:w="62.55pt" w:type="dxa"/>
            <w:tcBorders>
              <w:top w:val="nil"/>
              <w:start w:val="nil"/>
              <w:bottom w:val="single" w:sz="12" w:space="0" w:color="000000"/>
              <w:end w:val="nil"/>
            </w:tcBorders>
            <w:noWrap/>
            <w:vAlign w:val="center"/>
          </w:tcPr>
          <w:p w14:paraId="32FC4E37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0.00</w:t>
            </w:r>
          </w:p>
        </w:tc>
        <w:tc>
          <w:tcPr>
            <w:tcW w:w="62.25pt" w:type="dxa"/>
            <w:tcBorders>
              <w:top w:val="nil"/>
              <w:start w:val="nil"/>
              <w:bottom w:val="single" w:sz="12" w:space="0" w:color="000000"/>
              <w:end w:val="nil"/>
            </w:tcBorders>
            <w:noWrap/>
            <w:vAlign w:val="center"/>
          </w:tcPr>
          <w:p w14:paraId="14516F3F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0.01</w:t>
            </w:r>
          </w:p>
        </w:tc>
        <w:tc>
          <w:tcPr>
            <w:tcW w:w="42.90pt" w:type="dxa"/>
            <w:tcBorders>
              <w:top w:val="nil"/>
              <w:start w:val="nil"/>
              <w:bottom w:val="single" w:sz="12" w:space="0" w:color="000000"/>
              <w:end w:val="nil"/>
            </w:tcBorders>
            <w:noWrap/>
            <w:vAlign w:val="center"/>
          </w:tcPr>
          <w:p w14:paraId="13258082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0.05</w:t>
            </w:r>
          </w:p>
        </w:tc>
        <w:tc>
          <w:tcPr>
            <w:tcW w:w="48.35pt" w:type="dxa"/>
            <w:tcBorders>
              <w:top w:val="nil"/>
              <w:start w:val="nil"/>
              <w:bottom w:val="single" w:sz="12" w:space="0" w:color="000000"/>
              <w:end w:val="nil"/>
            </w:tcBorders>
            <w:noWrap/>
            <w:vAlign w:val="center"/>
          </w:tcPr>
          <w:p w14:paraId="20BFACAE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0.03</w:t>
            </w:r>
          </w:p>
        </w:tc>
        <w:tc>
          <w:tcPr>
            <w:tcW w:w="38.75pt" w:type="dxa"/>
            <w:tcBorders>
              <w:top w:val="nil"/>
              <w:start w:val="nil"/>
              <w:bottom w:val="single" w:sz="12" w:space="0" w:color="000000"/>
              <w:end w:val="nil"/>
            </w:tcBorders>
            <w:vAlign w:val="center"/>
          </w:tcPr>
          <w:p w14:paraId="7450648D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  <w:lang w:bidi="ar"/>
              </w:rPr>
              <w:t xml:space="preserve">0.51 </w:t>
            </w:r>
          </w:p>
        </w:tc>
        <w:tc>
          <w:tcPr>
            <w:tcW w:w="42.55pt" w:type="dxa"/>
            <w:vMerge/>
            <w:tcBorders>
              <w:top w:val="nil"/>
              <w:start w:val="nil"/>
              <w:bottom w:val="nil"/>
              <w:end w:val="nil"/>
            </w:tcBorders>
            <w:vAlign w:val="center"/>
          </w:tcPr>
          <w:p w14:paraId="4B2E7127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</w:p>
        </w:tc>
      </w:tr>
    </w:tbl>
    <w:p w14:paraId="09FE5736" w14:textId="59AB646E" w:rsidR="008C374B" w:rsidRDefault="002F258F">
      <w:pPr>
        <w:rPr>
          <w:rFonts w:ascii="Times New Roman" w:eastAsia="SimSun" w:hAnsi="Times New Roman" w:cs="Times New Roman"/>
          <w:sz w:val="20"/>
          <w:szCs w:val="20"/>
          <w:lang w:bidi="ar"/>
        </w:rPr>
      </w:pPr>
      <w:r>
        <w:rPr>
          <w:rFonts w:ascii="Times New Roman" w:eastAsia="SimSun" w:hAnsi="Times New Roman" w:cs="Times New Roman" w:hint="eastAsia"/>
          <w:sz w:val="20"/>
          <w:szCs w:val="20"/>
          <w:lang w:bidi="ar"/>
        </w:rPr>
        <w:t xml:space="preserve">MCDA: Multi-criteria decision analysis, W: </w:t>
      </w:r>
      <w:r>
        <w:rPr>
          <w:rFonts w:ascii="Times New Roman" w:eastAsia="SimSun" w:hAnsi="Times New Roman" w:cs="Times New Roman"/>
          <w:sz w:val="20"/>
          <w:szCs w:val="20"/>
          <w:lang w:bidi="ar"/>
        </w:rPr>
        <w:t>Kendall coordination coefficient</w:t>
      </w:r>
    </w:p>
    <w:p w14:paraId="5B69B40F" w14:textId="77777777" w:rsidR="002F258F" w:rsidRDefault="002F258F">
      <w:pPr>
        <w:rPr>
          <w:rFonts w:ascii="Times New Roman" w:eastAsia="SimSun" w:hAnsi="Times New Roman" w:cs="Times New Roman"/>
          <w:sz w:val="20"/>
          <w:szCs w:val="20"/>
          <w:lang w:bidi="ar"/>
        </w:rPr>
      </w:pPr>
    </w:p>
    <w:p w14:paraId="75638ACE" w14:textId="77777777" w:rsidR="002F258F" w:rsidRDefault="002F258F" w:rsidP="002F258F">
      <w:pPr>
        <w:pStyle w:val="NormalWeb"/>
        <w:spacing w:line="24pt" w:lineRule="auto"/>
        <w:rPr>
          <w:rFonts w:ascii="Times New Roman" w:eastAsia="SimSun" w:hAnsi="Times New Roman" w:cs="Times New Roman"/>
          <w:b/>
          <w:bCs/>
          <w:sz w:val="20"/>
          <w:szCs w:val="20"/>
          <w:lang w:bidi="ar"/>
        </w:rPr>
      </w:pPr>
      <w:r>
        <w:rPr>
          <w:rFonts w:ascii="Times New Roman" w:eastAsia="SimSun" w:hAnsi="Times New Roman" w:cs="Times New Roman"/>
          <w:b/>
          <w:sz w:val="20"/>
          <w:szCs w:val="20"/>
          <w:lang w:bidi="ar"/>
        </w:rPr>
        <w:t>Table 3 the MCDA scores of qualitative criteria for three orphan drugs</w:t>
      </w:r>
    </w:p>
    <w:tbl>
      <w:tblPr>
        <w:tblW w:w="107.2%" w:type="pct"/>
        <w:tblInd w:w="-9.60pt" w:type="dxa"/>
        <w:tblLayout w:type="fixed"/>
        <w:tblLook w:firstRow="1" w:lastRow="0" w:firstColumn="1" w:lastColumn="0" w:noHBand="0" w:noVBand="1"/>
      </w:tblPr>
      <w:tblGrid>
        <w:gridCol w:w="1221"/>
        <w:gridCol w:w="1163"/>
        <w:gridCol w:w="1158"/>
        <w:gridCol w:w="1148"/>
        <w:gridCol w:w="1188"/>
        <w:gridCol w:w="1522"/>
        <w:gridCol w:w="1760"/>
        <w:gridCol w:w="1290"/>
        <w:gridCol w:w="1265"/>
        <w:gridCol w:w="1321"/>
        <w:gridCol w:w="857"/>
      </w:tblGrid>
      <w:tr w:rsidR="002F258F" w14:paraId="22DD4E36" w14:textId="77777777" w:rsidTr="00CD25A4">
        <w:trPr>
          <w:trHeight w:val="285"/>
        </w:trPr>
        <w:tc>
          <w:tcPr>
            <w:tcW w:w="62.25pt" w:type="dxa"/>
            <w:tcBorders>
              <w:top w:val="single" w:sz="4" w:space="0" w:color="7E7E7E"/>
              <w:start w:val="nil"/>
              <w:bottom w:val="single" w:sz="4" w:space="0" w:color="7E7E7E"/>
              <w:end w:val="nil"/>
            </w:tcBorders>
            <w:noWrap/>
            <w:vAlign w:val="center"/>
          </w:tcPr>
          <w:p w14:paraId="06D0E611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Emperical drugs</w:t>
            </w:r>
          </w:p>
        </w:tc>
        <w:tc>
          <w:tcPr>
            <w:tcW w:w="59.30pt" w:type="dxa"/>
            <w:tcBorders>
              <w:top w:val="single" w:sz="4" w:space="0" w:color="7E7E7E"/>
              <w:start w:val="nil"/>
              <w:bottom w:val="single" w:sz="4" w:space="0" w:color="7E7E7E"/>
              <w:end w:val="nil"/>
            </w:tcBorders>
            <w:noWrap/>
            <w:vAlign w:val="center"/>
          </w:tcPr>
          <w:p w14:paraId="1716DCF1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Rater</w:t>
            </w:r>
          </w:p>
          <w:p w14:paraId="6326B6F5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</w:p>
        </w:tc>
        <w:tc>
          <w:tcPr>
            <w:tcW w:w="59.05pt" w:type="dxa"/>
            <w:tcBorders>
              <w:top w:val="single" w:sz="4" w:space="0" w:color="7E7E7E"/>
              <w:start w:val="nil"/>
              <w:bottom w:val="single" w:sz="4" w:space="0" w:color="7E7E7E"/>
              <w:end w:val="nil"/>
            </w:tcBorders>
            <w:noWrap/>
            <w:vAlign w:val="center"/>
          </w:tcPr>
          <w:p w14:paraId="5F45B1B0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Mandate and scope of healthcare system</w:t>
            </w:r>
          </w:p>
        </w:tc>
        <w:tc>
          <w:tcPr>
            <w:tcW w:w="58.55pt" w:type="dxa"/>
            <w:tcBorders>
              <w:top w:val="single" w:sz="4" w:space="0" w:color="7E7E7E"/>
              <w:start w:val="nil"/>
              <w:bottom w:val="single" w:sz="4" w:space="0" w:color="7E7E7E"/>
              <w:end w:val="nil"/>
            </w:tcBorders>
            <w:noWrap/>
            <w:vAlign w:val="center"/>
          </w:tcPr>
          <w:p w14:paraId="0FBEA13B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Population priorities and access</w:t>
            </w:r>
          </w:p>
        </w:tc>
        <w:tc>
          <w:tcPr>
            <w:tcW w:w="60.60pt" w:type="dxa"/>
            <w:tcBorders>
              <w:top w:val="single" w:sz="4" w:space="0" w:color="7E7E7E"/>
              <w:start w:val="nil"/>
              <w:bottom w:val="single" w:sz="4" w:space="0" w:color="7E7E7E"/>
              <w:end w:val="nil"/>
            </w:tcBorders>
            <w:noWrap/>
            <w:vAlign w:val="center"/>
          </w:tcPr>
          <w:p w14:paraId="1F3C0451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Common goal and specific interests</w:t>
            </w:r>
          </w:p>
        </w:tc>
        <w:tc>
          <w:tcPr>
            <w:tcW w:w="77.70pt" w:type="dxa"/>
            <w:tcBorders>
              <w:top w:val="single" w:sz="4" w:space="0" w:color="7E7E7E"/>
              <w:start w:val="nil"/>
              <w:bottom w:val="single" w:sz="4" w:space="0" w:color="7E7E7E"/>
              <w:end w:val="nil"/>
            </w:tcBorders>
            <w:noWrap/>
            <w:vAlign w:val="center"/>
          </w:tcPr>
          <w:p w14:paraId="5C7E4D86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System capacity and appropriate use of intervention</w:t>
            </w:r>
          </w:p>
        </w:tc>
        <w:tc>
          <w:tcPr>
            <w:tcW w:w="89.90pt" w:type="dxa"/>
            <w:tcBorders>
              <w:top w:val="single" w:sz="4" w:space="0" w:color="7E7E7E"/>
              <w:start w:val="nil"/>
              <w:bottom w:val="single" w:sz="4" w:space="0" w:color="7E7E7E"/>
              <w:end w:val="nil"/>
            </w:tcBorders>
            <w:noWrap/>
            <w:vAlign w:val="center"/>
          </w:tcPr>
          <w:p w14:paraId="7470ED0F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System capacity and appropriate use of intervention</w:t>
            </w:r>
          </w:p>
        </w:tc>
        <w:tc>
          <w:tcPr>
            <w:tcW w:w="65.80pt" w:type="dxa"/>
            <w:tcBorders>
              <w:top w:val="single" w:sz="4" w:space="0" w:color="7E7E7E"/>
              <w:start w:val="nil"/>
              <w:bottom w:val="single" w:sz="4" w:space="0" w:color="7E7E7E"/>
              <w:end w:val="nil"/>
            </w:tcBorders>
            <w:noWrap/>
            <w:vAlign w:val="center"/>
          </w:tcPr>
          <w:p w14:paraId="2B43616B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Aid program sustainability</w:t>
            </w:r>
          </w:p>
        </w:tc>
        <w:tc>
          <w:tcPr>
            <w:tcW w:w="64.50pt" w:type="dxa"/>
            <w:tcBorders>
              <w:top w:val="single" w:sz="4" w:space="0" w:color="7E7E7E"/>
              <w:start w:val="nil"/>
              <w:bottom w:val="single" w:sz="4" w:space="0" w:color="7E7E7E"/>
              <w:end w:val="nil"/>
            </w:tcBorders>
            <w:noWrap/>
            <w:vAlign w:val="center"/>
          </w:tcPr>
          <w:p w14:paraId="52FD2135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Technological innovation</w:t>
            </w:r>
          </w:p>
        </w:tc>
        <w:tc>
          <w:tcPr>
            <w:tcW w:w="67.40pt" w:type="dxa"/>
            <w:tcBorders>
              <w:top w:val="single" w:sz="4" w:space="0" w:color="7E7E7E"/>
              <w:start w:val="nil"/>
              <w:bottom w:val="single" w:sz="4" w:space="0" w:color="7E7E7E"/>
              <w:end w:val="nil"/>
            </w:tcBorders>
            <w:noWrap/>
            <w:vAlign w:val="center"/>
          </w:tcPr>
          <w:p w14:paraId="53EFD834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Affordability of medical insurance fund</w:t>
            </w:r>
          </w:p>
        </w:tc>
        <w:tc>
          <w:tcPr>
            <w:tcW w:w="43.60pt" w:type="dxa"/>
            <w:tcBorders>
              <w:top w:val="single" w:sz="4" w:space="0" w:color="7E7E7E"/>
              <w:start w:val="nil"/>
              <w:bottom w:val="single" w:sz="4" w:space="0" w:color="7E7E7E"/>
              <w:end w:val="nil"/>
            </w:tcBorders>
            <w:vAlign w:val="center"/>
          </w:tcPr>
          <w:p w14:paraId="33461696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W</w:t>
            </w:r>
          </w:p>
        </w:tc>
      </w:tr>
      <w:tr w:rsidR="002F258F" w14:paraId="7CDE7740" w14:textId="77777777" w:rsidTr="00CD25A4">
        <w:trPr>
          <w:trHeight w:val="90"/>
        </w:trPr>
        <w:tc>
          <w:tcPr>
            <w:tcW w:w="62.25pt" w:type="dxa"/>
            <w:vMerge w:val="restart"/>
            <w:tcBorders>
              <w:top w:val="nil"/>
              <w:start w:val="nil"/>
              <w:bottom w:val="nil"/>
              <w:end w:val="nil"/>
            </w:tcBorders>
            <w:noWrap/>
            <w:vAlign w:val="center"/>
          </w:tcPr>
          <w:p w14:paraId="1F0E3FAA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 w:hint="eastAsia"/>
                <w:sz w:val="18"/>
                <w:szCs w:val="18"/>
                <w:lang w:bidi="ar"/>
              </w:rPr>
              <w:t>DMF</w:t>
            </w:r>
          </w:p>
        </w:tc>
        <w:tc>
          <w:tcPr>
            <w:tcW w:w="59.30pt" w:type="dxa"/>
            <w:tcBorders>
              <w:top w:val="nil"/>
              <w:start w:val="nil"/>
              <w:bottom w:val="nil"/>
              <w:end w:val="nil"/>
            </w:tcBorders>
            <w:noWrap/>
            <w:vAlign w:val="center"/>
          </w:tcPr>
          <w:p w14:paraId="00AD32A1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Research team</w:t>
            </w:r>
          </w:p>
        </w:tc>
        <w:tc>
          <w:tcPr>
            <w:tcW w:w="59.05pt" w:type="dxa"/>
            <w:tcBorders>
              <w:top w:val="nil"/>
              <w:start w:val="nil"/>
              <w:bottom w:val="nil"/>
              <w:end w:val="nil"/>
            </w:tcBorders>
            <w:shd w:val="clear" w:color="auto" w:fill="E3F2D9"/>
            <w:noWrap/>
            <w:vAlign w:val="center"/>
          </w:tcPr>
          <w:p w14:paraId="0F7C041D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Positive</w:t>
            </w:r>
          </w:p>
        </w:tc>
        <w:tc>
          <w:tcPr>
            <w:tcW w:w="58.55pt" w:type="dxa"/>
            <w:tcBorders>
              <w:top w:val="nil"/>
              <w:start w:val="nil"/>
              <w:bottom w:val="nil"/>
              <w:end w:val="nil"/>
            </w:tcBorders>
            <w:shd w:val="clear" w:color="auto" w:fill="FEF2CB"/>
            <w:noWrap/>
            <w:vAlign w:val="center"/>
          </w:tcPr>
          <w:p w14:paraId="23B673CD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Neutral</w:t>
            </w:r>
          </w:p>
        </w:tc>
        <w:tc>
          <w:tcPr>
            <w:tcW w:w="60.60pt" w:type="dxa"/>
            <w:tcBorders>
              <w:top w:val="nil"/>
              <w:start w:val="nil"/>
              <w:bottom w:val="nil"/>
              <w:end w:val="nil"/>
            </w:tcBorders>
            <w:shd w:val="clear" w:color="auto" w:fill="FEF2CB"/>
            <w:noWrap/>
            <w:vAlign w:val="center"/>
          </w:tcPr>
          <w:p w14:paraId="29854558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Neutral</w:t>
            </w:r>
          </w:p>
        </w:tc>
        <w:tc>
          <w:tcPr>
            <w:tcW w:w="77.70pt" w:type="dxa"/>
            <w:tcBorders>
              <w:top w:val="nil"/>
              <w:start w:val="nil"/>
              <w:bottom w:val="nil"/>
              <w:end w:val="nil"/>
            </w:tcBorders>
            <w:shd w:val="clear" w:color="auto" w:fill="E3F2D9"/>
            <w:noWrap/>
            <w:vAlign w:val="center"/>
          </w:tcPr>
          <w:p w14:paraId="78C21632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Positive</w:t>
            </w:r>
          </w:p>
        </w:tc>
        <w:tc>
          <w:tcPr>
            <w:tcW w:w="89.90pt" w:type="dxa"/>
            <w:tcBorders>
              <w:top w:val="nil"/>
              <w:start w:val="nil"/>
              <w:bottom w:val="nil"/>
              <w:end w:val="nil"/>
            </w:tcBorders>
            <w:shd w:val="clear" w:color="auto" w:fill="FEF2CB"/>
            <w:noWrap/>
            <w:vAlign w:val="center"/>
          </w:tcPr>
          <w:p w14:paraId="48DA80D3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Neutral</w:t>
            </w:r>
          </w:p>
        </w:tc>
        <w:tc>
          <w:tcPr>
            <w:tcW w:w="65.80pt" w:type="dxa"/>
            <w:tcBorders>
              <w:top w:val="nil"/>
              <w:start w:val="nil"/>
              <w:bottom w:val="nil"/>
              <w:end w:val="nil"/>
            </w:tcBorders>
            <w:shd w:val="clear" w:color="auto" w:fill="E3F2D9"/>
            <w:noWrap/>
            <w:vAlign w:val="center"/>
          </w:tcPr>
          <w:p w14:paraId="018CFC3E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Positive</w:t>
            </w:r>
          </w:p>
        </w:tc>
        <w:tc>
          <w:tcPr>
            <w:tcW w:w="64.50pt" w:type="dxa"/>
            <w:tcBorders>
              <w:top w:val="nil"/>
              <w:start w:val="nil"/>
              <w:bottom w:val="nil"/>
              <w:end w:val="nil"/>
            </w:tcBorders>
            <w:shd w:val="clear" w:color="auto" w:fill="F8CCAB"/>
            <w:noWrap/>
            <w:vAlign w:val="center"/>
          </w:tcPr>
          <w:p w14:paraId="18B584FB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Negative</w:t>
            </w:r>
          </w:p>
        </w:tc>
        <w:tc>
          <w:tcPr>
            <w:tcW w:w="67.40pt" w:type="dxa"/>
            <w:tcBorders>
              <w:top w:val="nil"/>
              <w:start w:val="nil"/>
              <w:bottom w:val="nil"/>
              <w:end w:val="nil"/>
            </w:tcBorders>
            <w:shd w:val="clear" w:color="auto" w:fill="D8D8D8"/>
            <w:noWrap/>
            <w:vAlign w:val="center"/>
          </w:tcPr>
          <w:p w14:paraId="06BB5C57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Data not availability</w:t>
            </w:r>
          </w:p>
        </w:tc>
        <w:tc>
          <w:tcPr>
            <w:tcW w:w="43.60pt" w:type="dxa"/>
            <w:vMerge w:val="restart"/>
            <w:tcBorders>
              <w:top w:val="nil"/>
              <w:start w:val="nil"/>
              <w:bottom w:val="nil"/>
              <w:end w:val="nil"/>
            </w:tcBorders>
            <w:vAlign w:val="center"/>
          </w:tcPr>
          <w:tbl>
            <w:tblPr>
              <w:tblW w:w="54.30pt" w:type="dxa"/>
              <w:tblLayout w:type="fixed"/>
              <w:tblCellMar>
                <w:top w:w="0.75pt" w:type="dxa"/>
              </w:tblCellMar>
              <w:tblLook w:firstRow="1" w:lastRow="0" w:firstColumn="1" w:lastColumn="0" w:noHBand="0" w:noVBand="1"/>
            </w:tblPr>
            <w:tblGrid>
              <w:gridCol w:w="850"/>
              <w:gridCol w:w="236"/>
            </w:tblGrid>
            <w:tr w:rsidR="002F258F" w14:paraId="08492C2B" w14:textId="77777777" w:rsidTr="00CD25A4">
              <w:trPr>
                <w:gridAfter w:val="1"/>
                <w:wAfter w:w="0.30pt" w:type="dxa"/>
                <w:trHeight w:val="485"/>
              </w:trPr>
              <w:tc>
                <w:tcPr>
                  <w:tcW w:w="42.50pt" w:type="dxa"/>
                  <w:vMerge w:val="restart"/>
                  <w:tcBorders>
                    <w:top w:val="nil"/>
                    <w:start w:val="nil"/>
                    <w:bottom w:val="nil"/>
                    <w:end w:val="nil"/>
                  </w:tcBorders>
                  <w:noWrap/>
                  <w:vAlign w:val="center"/>
                </w:tcPr>
                <w:p w14:paraId="5CD23BB3" w14:textId="77777777" w:rsidR="002F258F" w:rsidRDefault="002F258F" w:rsidP="00CD25A4">
                  <w:pPr>
                    <w:pStyle w:val="NormalWeb"/>
                    <w:spacing w:line="13.80pt" w:lineRule="auto"/>
                    <w:rPr>
                      <w:rFonts w:ascii="Times New Roman" w:eastAsia="SimSun" w:hAnsi="Times New Roman" w:cs="Times New Roman"/>
                      <w:sz w:val="18"/>
                      <w:szCs w:val="18"/>
                      <w:vertAlign w:val="superscript"/>
                      <w:lang w:bidi="ar"/>
                    </w:rPr>
                  </w:pPr>
                  <w:r>
                    <w:rPr>
                      <w:rFonts w:ascii="Times New Roman" w:eastAsia="SimSun" w:hAnsi="Times New Roman" w:cs="Times New Roman"/>
                      <w:sz w:val="18"/>
                      <w:szCs w:val="18"/>
                      <w:lang w:bidi="ar"/>
                    </w:rPr>
                    <w:t>0.733*</w:t>
                  </w:r>
                </w:p>
              </w:tc>
            </w:tr>
            <w:tr w:rsidR="002F258F" w14:paraId="41D3900F" w14:textId="77777777" w:rsidTr="00CD25A4">
              <w:trPr>
                <w:trHeight w:val="285"/>
              </w:trPr>
              <w:tc>
                <w:tcPr>
                  <w:tcW w:w="42.50pt" w:type="dxa"/>
                  <w:vMerge/>
                  <w:tcBorders>
                    <w:top w:val="nil"/>
                    <w:start w:val="nil"/>
                    <w:bottom w:val="nil"/>
                    <w:end w:val="nil"/>
                  </w:tcBorders>
                  <w:vAlign w:val="center"/>
                </w:tcPr>
                <w:p w14:paraId="7A30193A" w14:textId="77777777" w:rsidR="002F258F" w:rsidRDefault="002F258F" w:rsidP="00CD25A4">
                  <w:pPr>
                    <w:pStyle w:val="NormalWeb"/>
                    <w:spacing w:line="13.80pt" w:lineRule="auto"/>
                    <w:rPr>
                      <w:rFonts w:ascii="Times New Roman" w:eastAsia="SimSun" w:hAnsi="Times New Roman" w:cs="Times New Roman"/>
                      <w:sz w:val="18"/>
                      <w:szCs w:val="18"/>
                      <w:vertAlign w:val="superscript"/>
                      <w:lang w:bidi="ar"/>
                    </w:rPr>
                  </w:pPr>
                </w:p>
              </w:tc>
              <w:tc>
                <w:tcPr>
                  <w:tcW w:w="11.80pt" w:type="dxa"/>
                  <w:tcBorders>
                    <w:top w:val="nil"/>
                    <w:start w:val="nil"/>
                    <w:bottom w:val="nil"/>
                    <w:end w:val="nil"/>
                  </w:tcBorders>
                  <w:noWrap/>
                  <w:vAlign w:val="center"/>
                </w:tcPr>
                <w:p w14:paraId="2244BB56" w14:textId="77777777" w:rsidR="002F258F" w:rsidRDefault="002F258F" w:rsidP="00CD25A4">
                  <w:pPr>
                    <w:pStyle w:val="NormalWeb"/>
                    <w:spacing w:line="13.80pt" w:lineRule="auto"/>
                    <w:rPr>
                      <w:rFonts w:ascii="Times New Roman" w:eastAsia="SimSun" w:hAnsi="Times New Roman" w:cs="Times New Roman"/>
                      <w:sz w:val="18"/>
                      <w:szCs w:val="18"/>
                      <w:lang w:bidi="ar"/>
                    </w:rPr>
                  </w:pPr>
                </w:p>
              </w:tc>
            </w:tr>
          </w:tbl>
          <w:p w14:paraId="6C4A63AB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</w:p>
        </w:tc>
      </w:tr>
      <w:tr w:rsidR="002F258F" w14:paraId="67825F36" w14:textId="77777777" w:rsidTr="00CD25A4">
        <w:trPr>
          <w:trHeight w:val="285"/>
        </w:trPr>
        <w:tc>
          <w:tcPr>
            <w:tcW w:w="62.25pt" w:type="dxa"/>
            <w:vMerge/>
            <w:tcBorders>
              <w:top w:val="nil"/>
              <w:start w:val="nil"/>
              <w:bottom w:val="nil"/>
              <w:end w:val="nil"/>
            </w:tcBorders>
            <w:vAlign w:val="center"/>
          </w:tcPr>
          <w:p w14:paraId="7D91D43F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bidi="ar"/>
              </w:rPr>
            </w:pPr>
          </w:p>
        </w:tc>
        <w:tc>
          <w:tcPr>
            <w:tcW w:w="59.30pt" w:type="dxa"/>
            <w:tcBorders>
              <w:top w:val="nil"/>
              <w:start w:val="nil"/>
              <w:bottom w:val="single" w:sz="4" w:space="0" w:color="auto"/>
              <w:end w:val="nil"/>
            </w:tcBorders>
            <w:noWrap/>
            <w:vAlign w:val="center"/>
          </w:tcPr>
          <w:p w14:paraId="5E887AC8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Stakeholder experts</w:t>
            </w:r>
          </w:p>
        </w:tc>
        <w:tc>
          <w:tcPr>
            <w:tcW w:w="59.05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E3F2D9"/>
            <w:noWrap/>
            <w:vAlign w:val="center"/>
          </w:tcPr>
          <w:p w14:paraId="34DB3B46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Positive</w:t>
            </w:r>
          </w:p>
        </w:tc>
        <w:tc>
          <w:tcPr>
            <w:tcW w:w="58.55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FEF2CB"/>
            <w:noWrap/>
            <w:vAlign w:val="center"/>
          </w:tcPr>
          <w:p w14:paraId="597DC67E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Neutral</w:t>
            </w:r>
          </w:p>
        </w:tc>
        <w:tc>
          <w:tcPr>
            <w:tcW w:w="60.60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E3F2D9"/>
            <w:noWrap/>
            <w:vAlign w:val="center"/>
          </w:tcPr>
          <w:p w14:paraId="4934B65A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Positive</w:t>
            </w:r>
          </w:p>
        </w:tc>
        <w:tc>
          <w:tcPr>
            <w:tcW w:w="77.70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E3F2D9"/>
            <w:noWrap/>
            <w:vAlign w:val="center"/>
          </w:tcPr>
          <w:p w14:paraId="064467BA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Positive</w:t>
            </w:r>
          </w:p>
        </w:tc>
        <w:tc>
          <w:tcPr>
            <w:tcW w:w="89.90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FEF2CB"/>
            <w:noWrap/>
            <w:vAlign w:val="center"/>
          </w:tcPr>
          <w:p w14:paraId="094BF38F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Neutral</w:t>
            </w:r>
          </w:p>
        </w:tc>
        <w:tc>
          <w:tcPr>
            <w:tcW w:w="65.80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FEF2CB"/>
            <w:noWrap/>
            <w:vAlign w:val="center"/>
          </w:tcPr>
          <w:p w14:paraId="41CB7623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Neutral</w:t>
            </w:r>
          </w:p>
        </w:tc>
        <w:tc>
          <w:tcPr>
            <w:tcW w:w="64.50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FEF2CB"/>
            <w:noWrap/>
            <w:vAlign w:val="center"/>
          </w:tcPr>
          <w:p w14:paraId="357FF79B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Neutral</w:t>
            </w:r>
          </w:p>
        </w:tc>
        <w:tc>
          <w:tcPr>
            <w:tcW w:w="67.40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E3F2D9"/>
            <w:noWrap/>
            <w:vAlign w:val="center"/>
          </w:tcPr>
          <w:p w14:paraId="094AB573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Positive</w:t>
            </w:r>
          </w:p>
        </w:tc>
        <w:tc>
          <w:tcPr>
            <w:tcW w:w="43.60pt" w:type="dxa"/>
            <w:vMerge/>
            <w:tcBorders>
              <w:top w:val="nil"/>
              <w:start w:val="nil"/>
              <w:bottom w:val="nil"/>
              <w:end w:val="nil"/>
            </w:tcBorders>
            <w:vAlign w:val="center"/>
          </w:tcPr>
          <w:p w14:paraId="121FC2D7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</w:p>
        </w:tc>
      </w:tr>
      <w:tr w:rsidR="002F258F" w14:paraId="1358EEB3" w14:textId="77777777" w:rsidTr="00CD25A4">
        <w:trPr>
          <w:trHeight w:val="399"/>
        </w:trPr>
        <w:tc>
          <w:tcPr>
            <w:tcW w:w="62.25pt" w:type="dxa"/>
            <w:vMerge w:val="restart"/>
            <w:tcBorders>
              <w:top w:val="nil"/>
              <w:start w:val="nil"/>
              <w:bottom w:val="nil"/>
              <w:end w:val="nil"/>
            </w:tcBorders>
            <w:noWrap/>
            <w:vAlign w:val="center"/>
          </w:tcPr>
          <w:p w14:paraId="0F8B81CC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Laronidase</w:t>
            </w:r>
          </w:p>
        </w:tc>
        <w:tc>
          <w:tcPr>
            <w:tcW w:w="59.30pt" w:type="dxa"/>
            <w:tcBorders>
              <w:top w:val="single" w:sz="4" w:space="0" w:color="auto"/>
              <w:start w:val="nil"/>
              <w:bottom w:val="nil"/>
              <w:end w:val="nil"/>
            </w:tcBorders>
            <w:noWrap/>
            <w:vAlign w:val="center"/>
          </w:tcPr>
          <w:p w14:paraId="75FF2727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Research team</w:t>
            </w:r>
          </w:p>
        </w:tc>
        <w:tc>
          <w:tcPr>
            <w:tcW w:w="59.05pt" w:type="dxa"/>
            <w:tcBorders>
              <w:top w:val="single" w:sz="4" w:space="0" w:color="auto"/>
              <w:start w:val="nil"/>
              <w:bottom w:val="nil"/>
              <w:end w:val="nil"/>
            </w:tcBorders>
            <w:shd w:val="clear" w:color="auto" w:fill="E3F2D9"/>
            <w:noWrap/>
            <w:vAlign w:val="center"/>
          </w:tcPr>
          <w:p w14:paraId="588DFE46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Positive</w:t>
            </w:r>
          </w:p>
        </w:tc>
        <w:tc>
          <w:tcPr>
            <w:tcW w:w="58.55pt" w:type="dxa"/>
            <w:tcBorders>
              <w:top w:val="single" w:sz="4" w:space="0" w:color="auto"/>
              <w:start w:val="nil"/>
              <w:bottom w:val="nil"/>
              <w:end w:val="nil"/>
            </w:tcBorders>
            <w:shd w:val="clear" w:color="auto" w:fill="E3F2D9"/>
            <w:noWrap/>
            <w:vAlign w:val="center"/>
          </w:tcPr>
          <w:p w14:paraId="5A60AE0D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Positive</w:t>
            </w:r>
          </w:p>
        </w:tc>
        <w:tc>
          <w:tcPr>
            <w:tcW w:w="60.60pt" w:type="dxa"/>
            <w:tcBorders>
              <w:top w:val="single" w:sz="4" w:space="0" w:color="auto"/>
              <w:start w:val="nil"/>
              <w:bottom w:val="nil"/>
              <w:end w:val="nil"/>
            </w:tcBorders>
            <w:shd w:val="clear" w:color="auto" w:fill="FEF2CB"/>
            <w:noWrap/>
            <w:vAlign w:val="center"/>
          </w:tcPr>
          <w:p w14:paraId="4A0214C5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Neutral</w:t>
            </w:r>
          </w:p>
        </w:tc>
        <w:tc>
          <w:tcPr>
            <w:tcW w:w="77.70pt" w:type="dxa"/>
            <w:tcBorders>
              <w:top w:val="single" w:sz="4" w:space="0" w:color="auto"/>
              <w:start w:val="nil"/>
              <w:bottom w:val="nil"/>
              <w:end w:val="nil"/>
            </w:tcBorders>
            <w:shd w:val="clear" w:color="auto" w:fill="FEF2CB"/>
            <w:noWrap/>
            <w:vAlign w:val="center"/>
          </w:tcPr>
          <w:p w14:paraId="4CE3A08F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Neutral</w:t>
            </w:r>
          </w:p>
        </w:tc>
        <w:tc>
          <w:tcPr>
            <w:tcW w:w="89.90pt" w:type="dxa"/>
            <w:tcBorders>
              <w:top w:val="single" w:sz="4" w:space="0" w:color="auto"/>
              <w:start w:val="nil"/>
              <w:bottom w:val="nil"/>
              <w:end w:val="nil"/>
            </w:tcBorders>
            <w:shd w:val="clear" w:color="auto" w:fill="FEF2CB"/>
            <w:noWrap/>
            <w:vAlign w:val="center"/>
          </w:tcPr>
          <w:p w14:paraId="5393635E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Neutral</w:t>
            </w:r>
          </w:p>
        </w:tc>
        <w:tc>
          <w:tcPr>
            <w:tcW w:w="65.80pt" w:type="dxa"/>
            <w:tcBorders>
              <w:top w:val="single" w:sz="4" w:space="0" w:color="auto"/>
              <w:start w:val="nil"/>
              <w:bottom w:val="nil"/>
              <w:end w:val="nil"/>
            </w:tcBorders>
            <w:shd w:val="clear" w:color="auto" w:fill="E3F2D9"/>
            <w:noWrap/>
            <w:vAlign w:val="center"/>
          </w:tcPr>
          <w:p w14:paraId="5857E9AF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Positive</w:t>
            </w:r>
          </w:p>
        </w:tc>
        <w:tc>
          <w:tcPr>
            <w:tcW w:w="64.50pt" w:type="dxa"/>
            <w:tcBorders>
              <w:top w:val="single" w:sz="4" w:space="0" w:color="auto"/>
              <w:start w:val="nil"/>
              <w:bottom w:val="nil"/>
              <w:end w:val="nil"/>
            </w:tcBorders>
            <w:shd w:val="clear" w:color="auto" w:fill="E3F2D9"/>
            <w:noWrap/>
            <w:vAlign w:val="center"/>
          </w:tcPr>
          <w:p w14:paraId="3FACC4ED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Positive</w:t>
            </w:r>
          </w:p>
        </w:tc>
        <w:tc>
          <w:tcPr>
            <w:tcW w:w="67.40pt" w:type="dxa"/>
            <w:tcBorders>
              <w:top w:val="single" w:sz="4" w:space="0" w:color="auto"/>
              <w:start w:val="nil"/>
              <w:bottom w:val="nil"/>
              <w:end w:val="nil"/>
            </w:tcBorders>
            <w:shd w:val="clear" w:color="auto" w:fill="E3F2D9"/>
            <w:noWrap/>
            <w:vAlign w:val="center"/>
          </w:tcPr>
          <w:p w14:paraId="620B9695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Positive</w:t>
            </w:r>
          </w:p>
        </w:tc>
        <w:tc>
          <w:tcPr>
            <w:tcW w:w="43.60pt" w:type="dxa"/>
            <w:vMerge w:val="restart"/>
            <w:tcBorders>
              <w:top w:val="nil"/>
              <w:start w:val="nil"/>
              <w:bottom w:val="nil"/>
              <w:end w:val="nil"/>
            </w:tcBorders>
            <w:vAlign w:val="center"/>
          </w:tcPr>
          <w:tbl>
            <w:tblPr>
              <w:tblW w:w="54.30pt" w:type="dxa"/>
              <w:tblLayout w:type="fixed"/>
              <w:tblCellMar>
                <w:top w:w="0.75pt" w:type="dxa"/>
              </w:tblCellMar>
              <w:tblLook w:firstRow="1" w:lastRow="0" w:firstColumn="1" w:lastColumn="0" w:noHBand="0" w:noVBand="1"/>
            </w:tblPr>
            <w:tblGrid>
              <w:gridCol w:w="850"/>
              <w:gridCol w:w="236"/>
            </w:tblGrid>
            <w:tr w:rsidR="002F258F" w14:paraId="22C5F789" w14:textId="77777777" w:rsidTr="00CD25A4">
              <w:trPr>
                <w:gridAfter w:val="1"/>
                <w:wAfter w:w="0.30pt" w:type="dxa"/>
                <w:trHeight w:val="485"/>
              </w:trPr>
              <w:tc>
                <w:tcPr>
                  <w:tcW w:w="42.50pt" w:type="dxa"/>
                  <w:vMerge w:val="restart"/>
                  <w:tcBorders>
                    <w:top w:val="nil"/>
                    <w:start w:val="nil"/>
                    <w:bottom w:val="nil"/>
                    <w:end w:val="nil"/>
                  </w:tcBorders>
                  <w:noWrap/>
                  <w:vAlign w:val="center"/>
                </w:tcPr>
                <w:p w14:paraId="719CADD7" w14:textId="77777777" w:rsidR="002F258F" w:rsidRDefault="002F258F" w:rsidP="00CD25A4">
                  <w:pPr>
                    <w:pStyle w:val="NormalWeb"/>
                    <w:spacing w:line="13.80pt" w:lineRule="auto"/>
                    <w:rPr>
                      <w:rFonts w:ascii="Times New Roman" w:eastAsia="SimSun" w:hAnsi="Times New Roman" w:cs="Times New Roman"/>
                      <w:sz w:val="18"/>
                      <w:szCs w:val="18"/>
                      <w:lang w:bidi="ar"/>
                    </w:rPr>
                  </w:pPr>
                  <w:r>
                    <w:rPr>
                      <w:rFonts w:ascii="Times New Roman" w:eastAsia="SimSun" w:hAnsi="Times New Roman" w:cs="Times New Roman"/>
                      <w:sz w:val="18"/>
                      <w:szCs w:val="18"/>
                      <w:lang w:bidi="ar"/>
                    </w:rPr>
                    <w:t>0.727*</w:t>
                  </w:r>
                </w:p>
              </w:tc>
            </w:tr>
            <w:tr w:rsidR="002F258F" w14:paraId="3968EE48" w14:textId="77777777" w:rsidTr="00CD25A4">
              <w:trPr>
                <w:trHeight w:val="285"/>
              </w:trPr>
              <w:tc>
                <w:tcPr>
                  <w:tcW w:w="42.50pt" w:type="dxa"/>
                  <w:vMerge/>
                  <w:tcBorders>
                    <w:top w:val="nil"/>
                    <w:start w:val="nil"/>
                    <w:bottom w:val="nil"/>
                    <w:end w:val="nil"/>
                  </w:tcBorders>
                  <w:vAlign w:val="center"/>
                </w:tcPr>
                <w:p w14:paraId="1FB601F0" w14:textId="77777777" w:rsidR="002F258F" w:rsidRDefault="002F258F" w:rsidP="00CD25A4">
                  <w:pPr>
                    <w:pStyle w:val="NormalWeb"/>
                    <w:spacing w:line="13.80pt" w:lineRule="auto"/>
                    <w:rPr>
                      <w:rFonts w:ascii="Times New Roman" w:eastAsia="SimSun" w:hAnsi="Times New Roman" w:cs="Times New Roman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11.80pt" w:type="dxa"/>
                  <w:tcBorders>
                    <w:top w:val="nil"/>
                    <w:start w:val="nil"/>
                    <w:bottom w:val="nil"/>
                    <w:end w:val="nil"/>
                  </w:tcBorders>
                  <w:noWrap/>
                  <w:vAlign w:val="center"/>
                </w:tcPr>
                <w:p w14:paraId="24750C63" w14:textId="77777777" w:rsidR="002F258F" w:rsidRDefault="002F258F" w:rsidP="00CD25A4">
                  <w:pPr>
                    <w:pStyle w:val="NormalWeb"/>
                    <w:spacing w:line="13.80pt" w:lineRule="auto"/>
                    <w:rPr>
                      <w:rFonts w:ascii="Times New Roman" w:eastAsia="SimSun" w:hAnsi="Times New Roman" w:cs="Times New Roman"/>
                      <w:sz w:val="18"/>
                      <w:szCs w:val="18"/>
                      <w:lang w:bidi="ar"/>
                    </w:rPr>
                  </w:pPr>
                </w:p>
              </w:tc>
            </w:tr>
          </w:tbl>
          <w:p w14:paraId="098A2277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</w:p>
        </w:tc>
      </w:tr>
      <w:tr w:rsidR="002F258F" w14:paraId="42D89FE0" w14:textId="77777777" w:rsidTr="00CD25A4">
        <w:trPr>
          <w:trHeight w:val="119"/>
        </w:trPr>
        <w:tc>
          <w:tcPr>
            <w:tcW w:w="62.25pt" w:type="dxa"/>
            <w:vMerge/>
            <w:tcBorders>
              <w:top w:val="nil"/>
              <w:start w:val="nil"/>
              <w:bottom w:val="nil"/>
              <w:end w:val="nil"/>
            </w:tcBorders>
            <w:vAlign w:val="center"/>
          </w:tcPr>
          <w:p w14:paraId="55C9F6BC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bidi="ar"/>
              </w:rPr>
            </w:pPr>
          </w:p>
        </w:tc>
        <w:tc>
          <w:tcPr>
            <w:tcW w:w="59.30pt" w:type="dxa"/>
            <w:tcBorders>
              <w:top w:val="nil"/>
              <w:start w:val="nil"/>
              <w:bottom w:val="single" w:sz="4" w:space="0" w:color="auto"/>
              <w:end w:val="nil"/>
            </w:tcBorders>
            <w:noWrap/>
            <w:vAlign w:val="center"/>
          </w:tcPr>
          <w:p w14:paraId="400B5C7E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Stakeholder experts</w:t>
            </w:r>
          </w:p>
        </w:tc>
        <w:tc>
          <w:tcPr>
            <w:tcW w:w="59.05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E3F2D9"/>
            <w:noWrap/>
            <w:vAlign w:val="center"/>
          </w:tcPr>
          <w:p w14:paraId="0EE83195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Positive</w:t>
            </w:r>
          </w:p>
        </w:tc>
        <w:tc>
          <w:tcPr>
            <w:tcW w:w="58.55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E3F2D9"/>
            <w:noWrap/>
            <w:vAlign w:val="center"/>
          </w:tcPr>
          <w:p w14:paraId="7CC2D281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Positive</w:t>
            </w:r>
          </w:p>
        </w:tc>
        <w:tc>
          <w:tcPr>
            <w:tcW w:w="60.60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E3F2D9"/>
            <w:noWrap/>
            <w:vAlign w:val="center"/>
          </w:tcPr>
          <w:p w14:paraId="5912939A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Positive</w:t>
            </w:r>
          </w:p>
        </w:tc>
        <w:tc>
          <w:tcPr>
            <w:tcW w:w="77.70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E3F2D9"/>
            <w:noWrap/>
            <w:vAlign w:val="center"/>
          </w:tcPr>
          <w:p w14:paraId="38B554C9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Positive</w:t>
            </w:r>
          </w:p>
        </w:tc>
        <w:tc>
          <w:tcPr>
            <w:tcW w:w="89.90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FEF2CB"/>
            <w:noWrap/>
            <w:vAlign w:val="center"/>
          </w:tcPr>
          <w:p w14:paraId="1F8274B2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Neutral</w:t>
            </w:r>
          </w:p>
        </w:tc>
        <w:tc>
          <w:tcPr>
            <w:tcW w:w="65.80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E3F2D9"/>
            <w:noWrap/>
            <w:vAlign w:val="center"/>
          </w:tcPr>
          <w:p w14:paraId="6AC383B0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Positive</w:t>
            </w:r>
          </w:p>
        </w:tc>
        <w:tc>
          <w:tcPr>
            <w:tcW w:w="64.50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E3F2D9"/>
            <w:noWrap/>
            <w:vAlign w:val="center"/>
          </w:tcPr>
          <w:p w14:paraId="699FEB86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Positive</w:t>
            </w:r>
          </w:p>
        </w:tc>
        <w:tc>
          <w:tcPr>
            <w:tcW w:w="67.40pt" w:type="dxa"/>
            <w:tcBorders>
              <w:top w:val="nil"/>
              <w:start w:val="nil"/>
              <w:bottom w:val="single" w:sz="4" w:space="0" w:color="auto"/>
              <w:end w:val="nil"/>
            </w:tcBorders>
            <w:shd w:val="clear" w:color="auto" w:fill="E3F2D9"/>
            <w:noWrap/>
            <w:vAlign w:val="center"/>
          </w:tcPr>
          <w:p w14:paraId="371B65CC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Positive</w:t>
            </w:r>
          </w:p>
        </w:tc>
        <w:tc>
          <w:tcPr>
            <w:tcW w:w="43.60pt" w:type="dxa"/>
            <w:vMerge/>
            <w:tcBorders>
              <w:top w:val="nil"/>
              <w:start w:val="nil"/>
              <w:bottom w:val="nil"/>
              <w:end w:val="nil"/>
            </w:tcBorders>
            <w:vAlign w:val="center"/>
          </w:tcPr>
          <w:p w14:paraId="311D0F17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</w:p>
        </w:tc>
      </w:tr>
      <w:tr w:rsidR="002F258F" w14:paraId="2E6B2D75" w14:textId="77777777" w:rsidTr="00CD25A4">
        <w:trPr>
          <w:trHeight w:val="396"/>
        </w:trPr>
        <w:tc>
          <w:tcPr>
            <w:tcW w:w="62.25pt" w:type="dxa"/>
            <w:vMerge w:val="restart"/>
            <w:tcBorders>
              <w:top w:val="nil"/>
              <w:start w:val="nil"/>
              <w:bottom w:val="nil"/>
              <w:end w:val="nil"/>
            </w:tcBorders>
            <w:noWrap/>
            <w:vAlign w:val="center"/>
          </w:tcPr>
          <w:p w14:paraId="0B7A28E6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Emicizumab</w:t>
            </w:r>
          </w:p>
        </w:tc>
        <w:tc>
          <w:tcPr>
            <w:tcW w:w="59.30pt" w:type="dxa"/>
            <w:tcBorders>
              <w:top w:val="single" w:sz="4" w:space="0" w:color="auto"/>
              <w:start w:val="nil"/>
              <w:bottom w:val="nil"/>
              <w:end w:val="nil"/>
            </w:tcBorders>
            <w:noWrap/>
            <w:vAlign w:val="center"/>
          </w:tcPr>
          <w:p w14:paraId="687FAED5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Research team</w:t>
            </w:r>
          </w:p>
        </w:tc>
        <w:tc>
          <w:tcPr>
            <w:tcW w:w="59.05pt" w:type="dxa"/>
            <w:tcBorders>
              <w:top w:val="single" w:sz="4" w:space="0" w:color="auto"/>
              <w:start w:val="nil"/>
              <w:bottom w:val="nil"/>
              <w:end w:val="nil"/>
            </w:tcBorders>
            <w:shd w:val="clear" w:color="auto" w:fill="E3F2D9"/>
            <w:noWrap/>
            <w:vAlign w:val="center"/>
          </w:tcPr>
          <w:p w14:paraId="056312D3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Positive</w:t>
            </w:r>
          </w:p>
        </w:tc>
        <w:tc>
          <w:tcPr>
            <w:tcW w:w="58.55pt" w:type="dxa"/>
            <w:tcBorders>
              <w:top w:val="single" w:sz="4" w:space="0" w:color="auto"/>
              <w:start w:val="nil"/>
              <w:bottom w:val="nil"/>
              <w:end w:val="nil"/>
            </w:tcBorders>
            <w:shd w:val="clear" w:color="auto" w:fill="E3F2D9"/>
            <w:noWrap/>
            <w:vAlign w:val="center"/>
          </w:tcPr>
          <w:p w14:paraId="44D5DC47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Positive</w:t>
            </w:r>
          </w:p>
        </w:tc>
        <w:tc>
          <w:tcPr>
            <w:tcW w:w="60.60pt" w:type="dxa"/>
            <w:tcBorders>
              <w:top w:val="single" w:sz="4" w:space="0" w:color="auto"/>
              <w:start w:val="nil"/>
              <w:bottom w:val="nil"/>
              <w:end w:val="nil"/>
            </w:tcBorders>
            <w:shd w:val="clear" w:color="auto" w:fill="E3F2D9"/>
            <w:noWrap/>
            <w:vAlign w:val="center"/>
          </w:tcPr>
          <w:p w14:paraId="5B706F66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Positive</w:t>
            </w:r>
          </w:p>
        </w:tc>
        <w:tc>
          <w:tcPr>
            <w:tcW w:w="77.70pt" w:type="dxa"/>
            <w:tcBorders>
              <w:top w:val="single" w:sz="4" w:space="0" w:color="auto"/>
              <w:start w:val="nil"/>
              <w:bottom w:val="nil"/>
              <w:end w:val="nil"/>
            </w:tcBorders>
            <w:shd w:val="clear" w:color="auto" w:fill="FEF2CB"/>
            <w:noWrap/>
            <w:vAlign w:val="center"/>
          </w:tcPr>
          <w:p w14:paraId="036E9392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Neutral</w:t>
            </w:r>
          </w:p>
        </w:tc>
        <w:tc>
          <w:tcPr>
            <w:tcW w:w="89.90pt" w:type="dxa"/>
            <w:tcBorders>
              <w:top w:val="single" w:sz="4" w:space="0" w:color="auto"/>
              <w:start w:val="nil"/>
              <w:bottom w:val="nil"/>
              <w:end w:val="nil"/>
            </w:tcBorders>
            <w:shd w:val="clear" w:color="auto" w:fill="E3F2D9"/>
            <w:noWrap/>
            <w:vAlign w:val="center"/>
          </w:tcPr>
          <w:p w14:paraId="441FF0A6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Positive</w:t>
            </w:r>
          </w:p>
        </w:tc>
        <w:tc>
          <w:tcPr>
            <w:tcW w:w="65.80pt" w:type="dxa"/>
            <w:tcBorders>
              <w:top w:val="single" w:sz="4" w:space="0" w:color="auto"/>
              <w:start w:val="nil"/>
              <w:bottom w:val="nil"/>
              <w:end w:val="nil"/>
            </w:tcBorders>
            <w:shd w:val="clear" w:color="auto" w:fill="FEF2CB"/>
            <w:noWrap/>
            <w:vAlign w:val="center"/>
          </w:tcPr>
          <w:p w14:paraId="185FFB61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Neutral</w:t>
            </w:r>
          </w:p>
        </w:tc>
        <w:tc>
          <w:tcPr>
            <w:tcW w:w="64.50pt" w:type="dxa"/>
            <w:tcBorders>
              <w:top w:val="single" w:sz="4" w:space="0" w:color="auto"/>
              <w:start w:val="nil"/>
              <w:bottom w:val="nil"/>
              <w:end w:val="nil"/>
            </w:tcBorders>
            <w:shd w:val="clear" w:color="auto" w:fill="E3F2D9"/>
            <w:noWrap/>
            <w:vAlign w:val="center"/>
          </w:tcPr>
          <w:p w14:paraId="353B815F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Positive</w:t>
            </w:r>
          </w:p>
        </w:tc>
        <w:tc>
          <w:tcPr>
            <w:tcW w:w="67.40pt" w:type="dxa"/>
            <w:tcBorders>
              <w:top w:val="single" w:sz="4" w:space="0" w:color="auto"/>
              <w:start w:val="nil"/>
              <w:bottom w:val="nil"/>
              <w:end w:val="nil"/>
            </w:tcBorders>
            <w:shd w:val="clear" w:color="auto" w:fill="E3F2D9"/>
            <w:noWrap/>
            <w:vAlign w:val="center"/>
          </w:tcPr>
          <w:p w14:paraId="46DED7C7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Positive</w:t>
            </w:r>
          </w:p>
        </w:tc>
        <w:tc>
          <w:tcPr>
            <w:tcW w:w="43.60pt" w:type="dxa"/>
            <w:vMerge w:val="restart"/>
            <w:tcBorders>
              <w:top w:val="nil"/>
              <w:start w:val="nil"/>
              <w:bottom w:val="nil"/>
              <w:end w:val="nil"/>
            </w:tcBorders>
            <w:vAlign w:val="center"/>
          </w:tcPr>
          <w:tbl>
            <w:tblPr>
              <w:tblW w:w="54.85pt" w:type="dxa"/>
              <w:tblLayout w:type="fixed"/>
              <w:tblCellMar>
                <w:top w:w="0.75pt" w:type="dxa"/>
              </w:tblCellMar>
              <w:tblLook w:firstRow="1" w:lastRow="0" w:firstColumn="1" w:lastColumn="0" w:noHBand="0" w:noVBand="1"/>
            </w:tblPr>
            <w:tblGrid>
              <w:gridCol w:w="861"/>
              <w:gridCol w:w="236"/>
            </w:tblGrid>
            <w:tr w:rsidR="002F258F" w14:paraId="6178D8C6" w14:textId="77777777" w:rsidTr="00CD25A4">
              <w:trPr>
                <w:gridAfter w:val="1"/>
                <w:wAfter w:w="11.80pt" w:type="dxa"/>
                <w:trHeight w:val="485"/>
              </w:trPr>
              <w:tc>
                <w:tcPr>
                  <w:tcW w:w="43.05pt" w:type="dxa"/>
                  <w:vMerge w:val="restart"/>
                  <w:tcBorders>
                    <w:top w:val="nil"/>
                    <w:start w:val="nil"/>
                    <w:bottom w:val="nil"/>
                    <w:end w:val="nil"/>
                  </w:tcBorders>
                  <w:noWrap/>
                  <w:vAlign w:val="center"/>
                </w:tcPr>
                <w:p w14:paraId="6E08C4F5" w14:textId="77777777" w:rsidR="002F258F" w:rsidRDefault="002F258F" w:rsidP="00CD25A4">
                  <w:pPr>
                    <w:pStyle w:val="NormalWeb"/>
                    <w:spacing w:line="13.80pt" w:lineRule="auto"/>
                    <w:rPr>
                      <w:rFonts w:ascii="Times New Roman" w:eastAsia="SimSun" w:hAnsi="Times New Roman" w:cs="Times New Roman"/>
                      <w:sz w:val="18"/>
                      <w:szCs w:val="18"/>
                      <w:lang w:bidi="ar"/>
                    </w:rPr>
                  </w:pPr>
                  <w:r>
                    <w:rPr>
                      <w:rFonts w:ascii="Times New Roman" w:eastAsia="SimSun" w:hAnsi="Times New Roman" w:cs="Times New Roman"/>
                      <w:sz w:val="18"/>
                      <w:szCs w:val="18"/>
                      <w:lang w:bidi="ar"/>
                    </w:rPr>
                    <w:t>0.767*</w:t>
                  </w:r>
                </w:p>
              </w:tc>
            </w:tr>
            <w:tr w:rsidR="002F258F" w14:paraId="50EB93A5" w14:textId="77777777" w:rsidTr="00CD25A4">
              <w:trPr>
                <w:trHeight w:val="36"/>
              </w:trPr>
              <w:tc>
                <w:tcPr>
                  <w:tcW w:w="43.05pt" w:type="dxa"/>
                  <w:vMerge/>
                  <w:tcBorders>
                    <w:top w:val="nil"/>
                    <w:start w:val="nil"/>
                    <w:bottom w:val="nil"/>
                    <w:end w:val="nil"/>
                  </w:tcBorders>
                  <w:vAlign w:val="center"/>
                </w:tcPr>
                <w:p w14:paraId="742101D0" w14:textId="77777777" w:rsidR="002F258F" w:rsidRDefault="002F258F" w:rsidP="00CD25A4">
                  <w:pPr>
                    <w:pStyle w:val="NormalWeb"/>
                    <w:spacing w:line="13.80pt" w:lineRule="auto"/>
                    <w:rPr>
                      <w:rFonts w:ascii="Times New Roman" w:eastAsia="SimSun" w:hAnsi="Times New Roman" w:cs="Times New Roman"/>
                      <w:sz w:val="18"/>
                      <w:szCs w:val="18"/>
                      <w:lang w:bidi="ar"/>
                    </w:rPr>
                  </w:pPr>
                </w:p>
              </w:tc>
              <w:tc>
                <w:tcPr>
                  <w:tcW w:w="11.80pt" w:type="dxa"/>
                  <w:tcBorders>
                    <w:top w:val="nil"/>
                    <w:start w:val="nil"/>
                    <w:bottom w:val="nil"/>
                    <w:end w:val="nil"/>
                  </w:tcBorders>
                  <w:noWrap/>
                  <w:vAlign w:val="center"/>
                </w:tcPr>
                <w:p w14:paraId="314F7942" w14:textId="77777777" w:rsidR="002F258F" w:rsidRDefault="002F258F" w:rsidP="00CD25A4">
                  <w:pPr>
                    <w:pStyle w:val="NormalWeb"/>
                    <w:spacing w:line="13.80pt" w:lineRule="auto"/>
                    <w:rPr>
                      <w:rFonts w:ascii="Times New Roman" w:eastAsia="SimSun" w:hAnsi="Times New Roman" w:cs="Times New Roman"/>
                      <w:sz w:val="18"/>
                      <w:szCs w:val="18"/>
                      <w:lang w:bidi="ar"/>
                    </w:rPr>
                  </w:pPr>
                </w:p>
              </w:tc>
            </w:tr>
          </w:tbl>
          <w:p w14:paraId="788C0365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</w:p>
        </w:tc>
      </w:tr>
      <w:tr w:rsidR="002F258F" w14:paraId="7649C3F2" w14:textId="77777777" w:rsidTr="00CD25A4">
        <w:trPr>
          <w:trHeight w:val="425"/>
        </w:trPr>
        <w:tc>
          <w:tcPr>
            <w:tcW w:w="62.25pt" w:type="dxa"/>
            <w:vMerge/>
            <w:tcBorders>
              <w:top w:val="nil"/>
              <w:start w:val="nil"/>
              <w:bottom w:val="nil"/>
              <w:end w:val="nil"/>
            </w:tcBorders>
            <w:vAlign w:val="center"/>
          </w:tcPr>
          <w:p w14:paraId="60BBAD68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b/>
                <w:bCs/>
                <w:sz w:val="18"/>
                <w:szCs w:val="18"/>
                <w:lang w:bidi="ar"/>
              </w:rPr>
            </w:pPr>
          </w:p>
        </w:tc>
        <w:tc>
          <w:tcPr>
            <w:tcW w:w="59.30pt" w:type="dxa"/>
            <w:tcBorders>
              <w:top w:val="nil"/>
              <w:start w:val="nil"/>
              <w:bottom w:val="single" w:sz="4" w:space="0" w:color="7E7E7E"/>
              <w:end w:val="nil"/>
            </w:tcBorders>
            <w:noWrap/>
            <w:vAlign w:val="center"/>
          </w:tcPr>
          <w:p w14:paraId="1AF848B3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Stakeholder experts</w:t>
            </w:r>
          </w:p>
        </w:tc>
        <w:tc>
          <w:tcPr>
            <w:tcW w:w="59.05pt" w:type="dxa"/>
            <w:tcBorders>
              <w:top w:val="nil"/>
              <w:start w:val="nil"/>
              <w:bottom w:val="single" w:sz="4" w:space="0" w:color="7E7E7E"/>
              <w:end w:val="nil"/>
            </w:tcBorders>
            <w:shd w:val="clear" w:color="auto" w:fill="E3F2D9"/>
            <w:noWrap/>
            <w:vAlign w:val="center"/>
          </w:tcPr>
          <w:p w14:paraId="4209AD4E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Positive</w:t>
            </w:r>
          </w:p>
        </w:tc>
        <w:tc>
          <w:tcPr>
            <w:tcW w:w="58.55pt" w:type="dxa"/>
            <w:tcBorders>
              <w:top w:val="nil"/>
              <w:start w:val="nil"/>
              <w:bottom w:val="single" w:sz="4" w:space="0" w:color="7E7E7E"/>
              <w:end w:val="nil"/>
            </w:tcBorders>
            <w:shd w:val="clear" w:color="auto" w:fill="F8CCAB"/>
            <w:noWrap/>
            <w:vAlign w:val="center"/>
          </w:tcPr>
          <w:p w14:paraId="084A5E9C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Negative</w:t>
            </w:r>
          </w:p>
        </w:tc>
        <w:tc>
          <w:tcPr>
            <w:tcW w:w="60.60pt" w:type="dxa"/>
            <w:tcBorders>
              <w:top w:val="nil"/>
              <w:start w:val="nil"/>
              <w:bottom w:val="single" w:sz="4" w:space="0" w:color="7E7E7E"/>
              <w:end w:val="nil"/>
            </w:tcBorders>
            <w:shd w:val="clear" w:color="auto" w:fill="E3F2D9"/>
            <w:noWrap/>
            <w:vAlign w:val="center"/>
          </w:tcPr>
          <w:p w14:paraId="281C2EE9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Positive</w:t>
            </w:r>
          </w:p>
        </w:tc>
        <w:tc>
          <w:tcPr>
            <w:tcW w:w="77.70pt" w:type="dxa"/>
            <w:tcBorders>
              <w:top w:val="nil"/>
              <w:start w:val="nil"/>
              <w:bottom w:val="single" w:sz="4" w:space="0" w:color="7E7E7E"/>
              <w:end w:val="nil"/>
            </w:tcBorders>
            <w:shd w:val="clear" w:color="auto" w:fill="FEF2CB"/>
            <w:noWrap/>
            <w:vAlign w:val="center"/>
          </w:tcPr>
          <w:p w14:paraId="5C4068E0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Neutral</w:t>
            </w:r>
          </w:p>
        </w:tc>
        <w:tc>
          <w:tcPr>
            <w:tcW w:w="89.90pt" w:type="dxa"/>
            <w:tcBorders>
              <w:top w:val="nil"/>
              <w:start w:val="nil"/>
              <w:bottom w:val="single" w:sz="4" w:space="0" w:color="7E7E7E"/>
              <w:end w:val="nil"/>
            </w:tcBorders>
            <w:shd w:val="clear" w:color="auto" w:fill="FEF2CB"/>
            <w:noWrap/>
            <w:vAlign w:val="center"/>
          </w:tcPr>
          <w:p w14:paraId="2E04371D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Neutral</w:t>
            </w:r>
          </w:p>
        </w:tc>
        <w:tc>
          <w:tcPr>
            <w:tcW w:w="65.80pt" w:type="dxa"/>
            <w:tcBorders>
              <w:top w:val="nil"/>
              <w:start w:val="nil"/>
              <w:bottom w:val="single" w:sz="4" w:space="0" w:color="7E7E7E"/>
              <w:end w:val="nil"/>
            </w:tcBorders>
            <w:shd w:val="clear" w:color="auto" w:fill="F8CCAB"/>
            <w:noWrap/>
            <w:vAlign w:val="center"/>
          </w:tcPr>
          <w:p w14:paraId="72C30FED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Negative</w:t>
            </w:r>
          </w:p>
        </w:tc>
        <w:tc>
          <w:tcPr>
            <w:tcW w:w="64.50pt" w:type="dxa"/>
            <w:tcBorders>
              <w:top w:val="nil"/>
              <w:start w:val="nil"/>
              <w:bottom w:val="single" w:sz="4" w:space="0" w:color="7E7E7E"/>
              <w:end w:val="nil"/>
            </w:tcBorders>
            <w:shd w:val="clear" w:color="auto" w:fill="E3F2D9"/>
            <w:noWrap/>
            <w:vAlign w:val="center"/>
          </w:tcPr>
          <w:p w14:paraId="4046E05F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Positive</w:t>
            </w:r>
          </w:p>
        </w:tc>
        <w:tc>
          <w:tcPr>
            <w:tcW w:w="67.40pt" w:type="dxa"/>
            <w:tcBorders>
              <w:top w:val="nil"/>
              <w:start w:val="nil"/>
              <w:bottom w:val="single" w:sz="4" w:space="0" w:color="7E7E7E"/>
              <w:end w:val="nil"/>
            </w:tcBorders>
            <w:shd w:val="clear" w:color="auto" w:fill="E3F2D9"/>
            <w:noWrap/>
            <w:vAlign w:val="center"/>
          </w:tcPr>
          <w:p w14:paraId="7A1A7E4A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  <w:t>Positive</w:t>
            </w:r>
          </w:p>
        </w:tc>
        <w:tc>
          <w:tcPr>
            <w:tcW w:w="43.60pt" w:type="dxa"/>
            <w:vMerge/>
            <w:tcBorders>
              <w:top w:val="nil"/>
              <w:start w:val="nil"/>
              <w:bottom w:val="nil"/>
              <w:end w:val="nil"/>
            </w:tcBorders>
            <w:vAlign w:val="center"/>
          </w:tcPr>
          <w:p w14:paraId="656BDEA8" w14:textId="77777777" w:rsidR="002F258F" w:rsidRDefault="002F258F" w:rsidP="00CD25A4">
            <w:pPr>
              <w:pStyle w:val="NormalWeb"/>
              <w:spacing w:line="13.80pt" w:lineRule="auto"/>
              <w:rPr>
                <w:rFonts w:ascii="Times New Roman" w:eastAsia="SimSun" w:hAnsi="Times New Roman" w:cs="Times New Roman"/>
                <w:sz w:val="18"/>
                <w:szCs w:val="18"/>
                <w:lang w:bidi="ar"/>
              </w:rPr>
            </w:pPr>
          </w:p>
        </w:tc>
      </w:tr>
    </w:tbl>
    <w:p w14:paraId="4993CCE6" w14:textId="06EF10DB" w:rsidR="002F258F" w:rsidRDefault="002F258F">
      <w:r>
        <w:rPr>
          <w:rFonts w:ascii="Times New Roman" w:eastAsia="SimSun" w:hAnsi="Times New Roman" w:cs="Times New Roman" w:hint="eastAsia"/>
          <w:sz w:val="20"/>
          <w:szCs w:val="20"/>
          <w:lang w:bidi="ar"/>
        </w:rPr>
        <w:t xml:space="preserve">MCDA: Multi-criteria decision analysis , W: </w:t>
      </w:r>
      <w:r>
        <w:rPr>
          <w:rFonts w:ascii="Times New Roman" w:eastAsia="SimSun" w:hAnsi="Times New Roman" w:cs="Times New Roman"/>
          <w:sz w:val="20"/>
          <w:szCs w:val="20"/>
          <w:lang w:bidi="ar"/>
        </w:rPr>
        <w:t>Kendall coordination coefficient</w:t>
      </w:r>
      <w:r>
        <w:rPr>
          <w:rFonts w:ascii="Times New Roman" w:eastAsia="SimSun" w:hAnsi="Times New Roman" w:cs="Times New Roman" w:hint="eastAsia"/>
          <w:sz w:val="20"/>
          <w:szCs w:val="20"/>
          <w:lang w:bidi="ar"/>
        </w:rPr>
        <w:t>,</w:t>
      </w:r>
      <w:r>
        <w:rPr>
          <w:rFonts w:ascii="Times New Roman" w:eastAsia="SimSun" w:hAnsi="Times New Roman" w:cs="Times New Roman"/>
          <w:sz w:val="20"/>
          <w:szCs w:val="20"/>
          <w:lang w:bidi="ar"/>
        </w:rPr>
        <w:t xml:space="preserve"> *Significance (p)</w:t>
      </w:r>
      <w:r>
        <w:rPr>
          <w:rFonts w:ascii="Times New Roman" w:eastAsia="SimSun" w:hAnsi="Times New Roman" w:cs="Times New Roman" w:hint="eastAsia"/>
          <w:sz w:val="20"/>
          <w:szCs w:val="20"/>
          <w:lang w:bidi="ar"/>
        </w:rPr>
        <w:t>＞</w:t>
      </w:r>
      <w:r>
        <w:rPr>
          <w:rFonts w:ascii="Times New Roman" w:eastAsia="SimSun" w:hAnsi="Times New Roman" w:cs="Times New Roman"/>
          <w:sz w:val="20"/>
          <w:szCs w:val="20"/>
          <w:lang w:bidi="ar"/>
        </w:rPr>
        <w:t>0.05</w:t>
      </w:r>
    </w:p>
    <w:sectPr w:rsidR="002F258F" w:rsidSect="002F258F">
      <w:pgSz w:w="792pt" w:h="612pt" w:orient="landscape"/>
      <w:pgMar w:top="72pt" w:right="72pt" w:bottom="72pt" w:left="72pt" w:header="36pt" w:footer="36pt" w:gutter="0pt"/>
      <w:cols w:space="36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characterSet="GBK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58F"/>
    <w:rsid w:val="001F551E"/>
    <w:rsid w:val="002A5090"/>
    <w:rsid w:val="002F258F"/>
    <w:rsid w:val="003F36CB"/>
    <w:rsid w:val="005C6F5D"/>
    <w:rsid w:val="008C374B"/>
    <w:rsid w:val="00954821"/>
    <w:rsid w:val="00AF416B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B1A7E0"/>
  <w15:chartTrackingRefBased/>
  <w15:docId w15:val="{C002F8CB-74B6-47FC-A321-2EC42E572486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58F"/>
    <w:pPr>
      <w:widowControl w:val="0"/>
      <w:spacing w:after="0pt" w:line="12pt" w:lineRule="auto"/>
      <w:jc w:val="both"/>
    </w:pPr>
    <w:rPr>
      <w:rFonts w:eastAsiaTheme="minorEastAsia"/>
      <w:sz w:val="21"/>
      <w:szCs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258F"/>
    <w:pPr>
      <w:keepNext/>
      <w:keepLines/>
      <w:widowControl/>
      <w:spacing w:before="18pt" w:after="4pt" w:line="12.95pt" w:lineRule="auto"/>
      <w:jc w:val="star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258F"/>
    <w:pPr>
      <w:keepNext/>
      <w:keepLines/>
      <w:widowControl/>
      <w:spacing w:before="8pt" w:after="4pt" w:line="12.95pt" w:lineRule="auto"/>
      <w:jc w:val="star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258F"/>
    <w:pPr>
      <w:keepNext/>
      <w:keepLines/>
      <w:widowControl/>
      <w:spacing w:before="8pt" w:after="4pt" w:line="12.95pt" w:lineRule="auto"/>
      <w:jc w:val="star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258F"/>
    <w:pPr>
      <w:keepNext/>
      <w:keepLines/>
      <w:widowControl/>
      <w:spacing w:before="4pt" w:after="2pt" w:line="12.95pt" w:lineRule="auto"/>
      <w:jc w:val="start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258F"/>
    <w:pPr>
      <w:keepNext/>
      <w:keepLines/>
      <w:widowControl/>
      <w:spacing w:before="4pt" w:after="2pt" w:line="12.95pt" w:lineRule="auto"/>
      <w:jc w:val="start"/>
      <w:outlineLvl w:val="4"/>
    </w:pPr>
    <w:rPr>
      <w:rFonts w:eastAsiaTheme="majorEastAsia" w:cstheme="majorBidi"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258F"/>
    <w:pPr>
      <w:keepNext/>
      <w:keepLines/>
      <w:widowControl/>
      <w:spacing w:before="2pt" w:line="12.95pt" w:lineRule="auto"/>
      <w:jc w:val="start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258F"/>
    <w:pPr>
      <w:keepNext/>
      <w:keepLines/>
      <w:widowControl/>
      <w:spacing w:before="2pt" w:line="12.95pt" w:lineRule="auto"/>
      <w:jc w:val="start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258F"/>
    <w:pPr>
      <w:keepNext/>
      <w:keepLines/>
      <w:widowControl/>
      <w:spacing w:line="12.95pt" w:lineRule="auto"/>
      <w:jc w:val="start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258F"/>
    <w:pPr>
      <w:keepNext/>
      <w:keepLines/>
      <w:widowControl/>
      <w:spacing w:line="12.95pt" w:lineRule="auto"/>
      <w:jc w:val="start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25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25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25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25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25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25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25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25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25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258F"/>
    <w:pPr>
      <w:widowControl/>
      <w:spacing w:after="4pt"/>
      <w:contextualSpacing/>
      <w:jc w:val="star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F25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258F"/>
    <w:pPr>
      <w:widowControl/>
      <w:numPr>
        <w:ilvl w:val="1"/>
      </w:numPr>
      <w:spacing w:after="8pt" w:line="12.95pt" w:lineRule="auto"/>
      <w:jc w:val="star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F25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258F"/>
    <w:pPr>
      <w:widowControl/>
      <w:spacing w:before="8pt" w:after="8pt" w:line="12.95pt" w:lineRule="auto"/>
      <w:jc w:val="center"/>
    </w:pPr>
    <w:rPr>
      <w:rFonts w:eastAsiaTheme="minorHAns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F25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258F"/>
    <w:pPr>
      <w:widowControl/>
      <w:spacing w:after="8pt" w:line="12.95pt" w:lineRule="auto"/>
      <w:ind w:start="36pt"/>
      <w:contextualSpacing/>
      <w:jc w:val="start"/>
    </w:pPr>
    <w:rPr>
      <w:rFonts w:eastAsiaTheme="minorHAnsi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F25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258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 w:line="12.95pt" w:lineRule="auto"/>
      <w:ind w:start="43.20pt" w:end="43.20pt"/>
      <w:jc w:val="center"/>
    </w:pPr>
    <w:rPr>
      <w:rFonts w:eastAsiaTheme="minorHAns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25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258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qFormat/>
    <w:rsid w:val="002F258F"/>
    <w:rPr>
      <w:sz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5" Type="http://purl.oclc.org/ooxml/officeDocument/relationships/theme" Target="theme/theme1.xml"/><Relationship Id="rId4" Type="http://purl.oclc.org/ooxml/officeDocument/relationships/fontTable" Target="fontTable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1</Pages>
  <Words>333</Words>
  <Characters>1900</Characters>
  <Application>Microsoft Office Word</Application>
  <DocSecurity>0</DocSecurity>
  <Lines>15</Lines>
  <Paragraphs>4</Paragraphs>
  <ScaleCrop>false</ScaleCrop>
  <Company>Springer Nature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2024-09-26T09:59:00Z</dcterms:created>
  <dcterms:modified xsi:type="dcterms:W3CDTF">2024-09-26T09:59:00Z</dcterms:modified>
</cp:coreProperties>
</file>