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DD39C" w14:textId="5D028FAE" w:rsidR="00314CC4" w:rsidRPr="0012698B" w:rsidRDefault="00071200" w:rsidP="0012698B">
      <w:pPr>
        <w:pStyle w:val="Title"/>
        <w:jc w:val="center"/>
        <w:rPr>
          <w:rFonts w:cs="Times New Roman"/>
          <w:sz w:val="28"/>
          <w:szCs w:val="28"/>
        </w:rPr>
      </w:pPr>
      <w:r w:rsidRPr="0012698B">
        <w:rPr>
          <w:rFonts w:cs="Times New Roman"/>
          <w:sz w:val="28"/>
          <w:szCs w:val="28"/>
        </w:rPr>
        <w:t xml:space="preserve">Supplementary </w:t>
      </w:r>
      <w:r w:rsidR="00314CC4" w:rsidRPr="0012698B">
        <w:rPr>
          <w:rFonts w:cs="Times New Roman"/>
          <w:sz w:val="28"/>
          <w:szCs w:val="28"/>
        </w:rPr>
        <w:t>information</w:t>
      </w:r>
      <w:r w:rsidR="00F55385" w:rsidRPr="0012698B">
        <w:rPr>
          <w:rFonts w:cs="Times New Roman"/>
          <w:sz w:val="28"/>
          <w:szCs w:val="28"/>
        </w:rPr>
        <w:t xml:space="preserve"> for</w:t>
      </w:r>
    </w:p>
    <w:p w14:paraId="5E27AB6E" w14:textId="77777777" w:rsidR="0012698B" w:rsidRPr="0012698B" w:rsidRDefault="0012698B" w:rsidP="0012698B">
      <w:pPr>
        <w:pStyle w:val="AuthorsFull"/>
        <w:jc w:val="center"/>
        <w:rPr>
          <w:rFonts w:eastAsiaTheme="majorEastAsia"/>
          <w:b/>
          <w:i w:val="0"/>
          <w:spacing w:val="-10"/>
          <w:kern w:val="28"/>
          <w:sz w:val="28"/>
          <w:szCs w:val="28"/>
          <w:lang w:eastAsia="zh-CN"/>
        </w:rPr>
      </w:pPr>
      <w:bookmarkStart w:id="0" w:name="_Hlk113114543"/>
      <w:r w:rsidRPr="0012698B">
        <w:rPr>
          <w:rFonts w:eastAsiaTheme="majorEastAsia"/>
          <w:b/>
          <w:i w:val="0"/>
          <w:spacing w:val="-10"/>
          <w:kern w:val="28"/>
          <w:sz w:val="28"/>
          <w:szCs w:val="28"/>
          <w:lang w:eastAsia="zh-CN"/>
        </w:rPr>
        <w:t xml:space="preserve">Deterministic quasi-continuous tuning of phase-change material integrated on a high-volume 300-mm silicon photonics </w:t>
      </w:r>
      <w:proofErr w:type="gramStart"/>
      <w:r w:rsidRPr="0012698B">
        <w:rPr>
          <w:rFonts w:eastAsiaTheme="majorEastAsia"/>
          <w:b/>
          <w:i w:val="0"/>
          <w:spacing w:val="-10"/>
          <w:kern w:val="28"/>
          <w:sz w:val="28"/>
          <w:szCs w:val="28"/>
          <w:lang w:eastAsia="zh-CN"/>
        </w:rPr>
        <w:t>platform</w:t>
      </w:r>
      <w:proofErr w:type="gramEnd"/>
    </w:p>
    <w:p w14:paraId="65DEF549" w14:textId="782FD5BD" w:rsidR="004A4BF0" w:rsidRPr="00857834" w:rsidRDefault="004A4BF0" w:rsidP="004A4BF0">
      <w:pPr>
        <w:pStyle w:val="AuthorsFull"/>
        <w:rPr>
          <w:i w:val="0"/>
          <w:iCs/>
        </w:rPr>
      </w:pPr>
      <w:r w:rsidRPr="00857834">
        <w:rPr>
          <w:i w:val="0"/>
          <w:iCs/>
        </w:rPr>
        <w:t>Rui Chen</w:t>
      </w:r>
      <w:proofErr w:type="gramStart"/>
      <w:r w:rsidRPr="00857834">
        <w:rPr>
          <w:i w:val="0"/>
          <w:iCs/>
          <w:vertAlign w:val="superscript"/>
        </w:rPr>
        <w:t>1</w:t>
      </w:r>
      <w:r w:rsidRPr="001821A8">
        <w:rPr>
          <w:i w:val="0"/>
          <w:iCs/>
          <w:vertAlign w:val="superscript"/>
        </w:rPr>
        <w:t>,†</w:t>
      </w:r>
      <w:proofErr w:type="gramEnd"/>
      <w:r>
        <w:rPr>
          <w:i w:val="0"/>
          <w:iCs/>
          <w:vertAlign w:val="superscript"/>
        </w:rPr>
        <w:t>,*</w:t>
      </w:r>
      <w:r w:rsidRPr="00857834">
        <w:rPr>
          <w:i w:val="0"/>
          <w:iCs/>
        </w:rPr>
        <w:t xml:space="preserve">, </w:t>
      </w:r>
      <w:r>
        <w:rPr>
          <w:i w:val="0"/>
          <w:iCs/>
        </w:rPr>
        <w:t>Virat Tara</w:t>
      </w:r>
      <w:r w:rsidRPr="00857834">
        <w:rPr>
          <w:i w:val="0"/>
          <w:iCs/>
          <w:vertAlign w:val="superscript"/>
        </w:rPr>
        <w:t>1</w:t>
      </w:r>
      <w:r w:rsidRPr="001821A8">
        <w:rPr>
          <w:i w:val="0"/>
          <w:iCs/>
          <w:vertAlign w:val="superscript"/>
        </w:rPr>
        <w:t>,†</w:t>
      </w:r>
      <w:r w:rsidRPr="00857834">
        <w:rPr>
          <w:i w:val="0"/>
          <w:iCs/>
        </w:rPr>
        <w:t xml:space="preserve">, </w:t>
      </w:r>
      <w:r>
        <w:rPr>
          <w:i w:val="0"/>
          <w:iCs/>
        </w:rPr>
        <w:t>Minho Choi</w:t>
      </w:r>
      <w:r w:rsidRPr="00857834">
        <w:rPr>
          <w:i w:val="0"/>
          <w:iCs/>
          <w:vertAlign w:val="superscript"/>
        </w:rPr>
        <w:t>1</w:t>
      </w:r>
      <w:r w:rsidRPr="00857834">
        <w:rPr>
          <w:i w:val="0"/>
          <w:iCs/>
        </w:rPr>
        <w:t>,</w:t>
      </w:r>
      <w:r>
        <w:rPr>
          <w:i w:val="0"/>
          <w:iCs/>
        </w:rPr>
        <w:t xml:space="preserve"> Jayita Duta</w:t>
      </w:r>
      <w:r w:rsidRPr="00E35A54">
        <w:rPr>
          <w:i w:val="0"/>
          <w:iCs/>
          <w:vertAlign w:val="superscript"/>
        </w:rPr>
        <w:t>1</w:t>
      </w:r>
      <w:r>
        <w:rPr>
          <w:i w:val="0"/>
          <w:iCs/>
        </w:rPr>
        <w:t xml:space="preserve">, </w:t>
      </w:r>
      <w:r w:rsidRPr="00C42EE8">
        <w:rPr>
          <w:i w:val="0"/>
          <w:iCs/>
        </w:rPr>
        <w:t>Justin Sim</w:t>
      </w:r>
      <w:r w:rsidRPr="00D14B6F">
        <w:rPr>
          <w:i w:val="0"/>
          <w:iCs/>
          <w:vertAlign w:val="superscript"/>
        </w:rPr>
        <w:t>1</w:t>
      </w:r>
      <w:r w:rsidRPr="00C42EE8">
        <w:rPr>
          <w:i w:val="0"/>
          <w:iCs/>
        </w:rPr>
        <w:t>, Julian Ye</w:t>
      </w:r>
      <w:r w:rsidRPr="00D14B6F">
        <w:rPr>
          <w:i w:val="0"/>
          <w:iCs/>
          <w:vertAlign w:val="superscript"/>
        </w:rPr>
        <w:t>2</w:t>
      </w:r>
      <w:r w:rsidRPr="00C42EE8">
        <w:rPr>
          <w:i w:val="0"/>
          <w:iCs/>
        </w:rPr>
        <w:t xml:space="preserve">, </w:t>
      </w:r>
      <w:r>
        <w:rPr>
          <w:i w:val="0"/>
          <w:iCs/>
        </w:rPr>
        <w:t>Zhuoran Fang</w:t>
      </w:r>
      <w:r w:rsidRPr="00857834">
        <w:rPr>
          <w:i w:val="0"/>
          <w:iCs/>
          <w:vertAlign w:val="superscript"/>
        </w:rPr>
        <w:t>1</w:t>
      </w:r>
      <w:r w:rsidRPr="00857834">
        <w:rPr>
          <w:i w:val="0"/>
          <w:iCs/>
        </w:rPr>
        <w:t xml:space="preserve">, </w:t>
      </w:r>
      <w:r>
        <w:rPr>
          <w:i w:val="0"/>
          <w:iCs/>
        </w:rPr>
        <w:t>Jiajiu Zheng</w:t>
      </w:r>
      <w:r>
        <w:rPr>
          <w:i w:val="0"/>
          <w:iCs/>
          <w:vertAlign w:val="superscript"/>
        </w:rPr>
        <w:t>1</w:t>
      </w:r>
      <w:r w:rsidRPr="00857834">
        <w:rPr>
          <w:i w:val="0"/>
          <w:iCs/>
        </w:rPr>
        <w:t>, Arka Majumdar</w:t>
      </w:r>
      <w:r w:rsidRPr="00857834">
        <w:rPr>
          <w:i w:val="0"/>
          <w:iCs/>
          <w:vertAlign w:val="superscript"/>
        </w:rPr>
        <w:t>1,</w:t>
      </w:r>
      <w:r>
        <w:rPr>
          <w:i w:val="0"/>
          <w:iCs/>
          <w:vertAlign w:val="superscript"/>
        </w:rPr>
        <w:t>2</w:t>
      </w:r>
      <w:r w:rsidRPr="00857834">
        <w:rPr>
          <w:i w:val="0"/>
          <w:iCs/>
          <w:vertAlign w:val="superscript"/>
        </w:rPr>
        <w:t>,</w:t>
      </w:r>
      <w:r w:rsidRPr="00857834">
        <w:rPr>
          <w:i w:val="0"/>
          <w:iCs/>
        </w:rPr>
        <w:t xml:space="preserve">* </w:t>
      </w:r>
    </w:p>
    <w:p w14:paraId="3574E177" w14:textId="77777777" w:rsidR="004A4BF0" w:rsidRPr="00857834" w:rsidRDefault="004A4BF0" w:rsidP="004A4BF0">
      <w:pPr>
        <w:rPr>
          <w:i/>
          <w:iCs/>
          <w:lang w:val="en-US" w:eastAsia="zh-CN"/>
        </w:rPr>
      </w:pPr>
      <w:r w:rsidRPr="00857834">
        <w:rPr>
          <w:i/>
          <w:iCs/>
          <w:vertAlign w:val="superscript"/>
          <w:lang w:val="en-US" w:eastAsia="zh-CN"/>
        </w:rPr>
        <w:t>1</w:t>
      </w:r>
      <w:r w:rsidRPr="00857834">
        <w:rPr>
          <w:i/>
          <w:iCs/>
          <w:lang w:val="en-US" w:eastAsia="zh-CN"/>
        </w:rPr>
        <w:t>Department of Electrical and Computer Engineering,</w:t>
      </w:r>
      <w:r w:rsidRPr="00857834">
        <w:rPr>
          <w:i/>
          <w:iCs/>
          <w:vertAlign w:val="superscript"/>
          <w:lang w:val="en-US" w:eastAsia="zh-CN"/>
        </w:rPr>
        <w:t xml:space="preserve"> </w:t>
      </w:r>
      <w:r w:rsidRPr="00857834">
        <w:rPr>
          <w:i/>
          <w:iCs/>
          <w:lang w:val="en-US" w:eastAsia="zh-CN"/>
        </w:rPr>
        <w:t>University of Washington, Seattle, WA 98195, USA</w:t>
      </w:r>
    </w:p>
    <w:p w14:paraId="5FFA53F1" w14:textId="77777777" w:rsidR="004A4BF0" w:rsidRDefault="004A4BF0" w:rsidP="004A4BF0">
      <w:pPr>
        <w:rPr>
          <w:i/>
          <w:iCs/>
          <w:lang w:val="en-US" w:eastAsia="zh-CN"/>
        </w:rPr>
      </w:pPr>
      <w:r>
        <w:rPr>
          <w:i/>
          <w:iCs/>
          <w:vertAlign w:val="superscript"/>
          <w:lang w:val="en-US" w:eastAsia="zh-CN"/>
        </w:rPr>
        <w:t>2</w:t>
      </w:r>
      <w:r w:rsidRPr="00857834">
        <w:rPr>
          <w:i/>
          <w:iCs/>
          <w:lang w:val="en-US" w:eastAsia="zh-CN"/>
        </w:rPr>
        <w:t>Department of Physics,</w:t>
      </w:r>
      <w:r w:rsidRPr="00857834">
        <w:rPr>
          <w:i/>
          <w:iCs/>
          <w:vertAlign w:val="superscript"/>
          <w:lang w:val="en-US" w:eastAsia="zh-CN"/>
        </w:rPr>
        <w:t xml:space="preserve"> </w:t>
      </w:r>
      <w:r w:rsidRPr="00857834">
        <w:rPr>
          <w:i/>
          <w:iCs/>
          <w:lang w:val="en-US" w:eastAsia="zh-CN"/>
        </w:rPr>
        <w:t>University of Washington, Seattle, WA 98195, USA</w:t>
      </w:r>
    </w:p>
    <w:p w14:paraId="217329DB" w14:textId="77777777" w:rsidR="004A4BF0" w:rsidRPr="00857834" w:rsidRDefault="004A4BF0" w:rsidP="004A4BF0">
      <w:pPr>
        <w:rPr>
          <w:i/>
          <w:iCs/>
          <w:lang w:val="en-US" w:eastAsia="zh-CN"/>
        </w:rPr>
      </w:pPr>
      <w:r w:rsidRPr="000A1C8D">
        <w:rPr>
          <w:vertAlign w:val="superscript"/>
          <w:lang w:val="en-US" w:eastAsia="zh-CN"/>
        </w:rPr>
        <w:t>†</w:t>
      </w:r>
      <w:r>
        <w:rPr>
          <w:i/>
          <w:iCs/>
          <w:lang w:val="en-US" w:eastAsia="zh-CN"/>
        </w:rPr>
        <w:t>These authors contributed equally: Rui Chen and Virat Tara.</w:t>
      </w:r>
    </w:p>
    <w:p w14:paraId="7C027CCA" w14:textId="04C0BF45" w:rsidR="004A4BF0" w:rsidRPr="00175AC3" w:rsidRDefault="004A4BF0" w:rsidP="004A4BF0">
      <w:pPr>
        <w:pStyle w:val="AuthorsFull"/>
        <w:rPr>
          <w:i w:val="0"/>
          <w:iCs/>
        </w:rPr>
      </w:pPr>
      <w:r w:rsidRPr="00857834">
        <w:rPr>
          <w:iCs/>
          <w:lang w:eastAsia="zh-CN"/>
        </w:rPr>
        <w:t xml:space="preserve">*Email: charey@uw.edu and </w:t>
      </w:r>
      <w:hyperlink r:id="rId11" w:history="1">
        <w:r w:rsidRPr="009B424F">
          <w:rPr>
            <w:rStyle w:val="Hyperlink"/>
            <w:iCs/>
            <w:lang w:eastAsia="zh-CN"/>
          </w:rPr>
          <w:t>arka@uw.edu</w:t>
        </w:r>
      </w:hyperlink>
    </w:p>
    <w:bookmarkEnd w:id="0"/>
    <w:p w14:paraId="38BDF220" w14:textId="77777777" w:rsidR="00071200" w:rsidRPr="00175AC3" w:rsidRDefault="00071200" w:rsidP="00071200">
      <w:pPr>
        <w:rPr>
          <w:bCs/>
          <w:lang w:val="en-US"/>
        </w:rPr>
      </w:pPr>
    </w:p>
    <w:p w14:paraId="7E91949B" w14:textId="762EE3F6" w:rsidR="003E404A" w:rsidRPr="00175AC3" w:rsidRDefault="00D13B41" w:rsidP="008C6D5F">
      <w:pPr>
        <w:rPr>
          <w:b/>
          <w:bCs/>
          <w:lang w:val="en-US"/>
        </w:rPr>
      </w:pPr>
      <w:r w:rsidRPr="00175AC3">
        <w:rPr>
          <w:b/>
          <w:bCs/>
          <w:lang w:val="en-US"/>
        </w:rPr>
        <w:t>Th</w:t>
      </w:r>
      <w:r w:rsidR="00F43DCF" w:rsidRPr="00175AC3">
        <w:rPr>
          <w:b/>
          <w:bCs/>
          <w:lang w:val="en-US"/>
        </w:rPr>
        <w:t>is</w:t>
      </w:r>
      <w:r w:rsidRPr="00175AC3">
        <w:rPr>
          <w:b/>
          <w:bCs/>
          <w:lang w:val="en-US"/>
        </w:rPr>
        <w:t xml:space="preserve"> supplementary information includes:</w:t>
      </w:r>
    </w:p>
    <w:p w14:paraId="216E7B62" w14:textId="39BB0C52" w:rsidR="00714F21" w:rsidRDefault="00714F21" w:rsidP="00C35105">
      <w:pPr>
        <w:rPr>
          <w:lang w:val="en-US"/>
        </w:rPr>
      </w:pPr>
      <w:r>
        <w:rPr>
          <w:lang w:val="en-US"/>
        </w:rPr>
        <w:t>S1. In-house fabrication workflow diagram</w:t>
      </w:r>
    </w:p>
    <w:p w14:paraId="7068E030" w14:textId="311AE84A" w:rsidR="001D7CC2" w:rsidRDefault="00714F21" w:rsidP="00C35105">
      <w:pPr>
        <w:rPr>
          <w:lang w:val="en-US"/>
        </w:rPr>
      </w:pPr>
      <w:r w:rsidRPr="00175AC3">
        <w:rPr>
          <w:lang w:val="en-US"/>
        </w:rPr>
        <w:t>S</w:t>
      </w:r>
      <w:r>
        <w:rPr>
          <w:lang w:val="en-US"/>
        </w:rPr>
        <w:t>2</w:t>
      </w:r>
      <w:r w:rsidR="00D13B41" w:rsidRPr="00175AC3">
        <w:rPr>
          <w:lang w:val="en-US"/>
        </w:rPr>
        <w:t xml:space="preserve">. </w:t>
      </w:r>
      <w:r w:rsidR="001D7CC2" w:rsidRPr="001D7CC2">
        <w:rPr>
          <w:lang w:val="en-US"/>
        </w:rPr>
        <w:t xml:space="preserve">Q-factor of rings </w:t>
      </w:r>
      <w:r w:rsidR="001D7CC2">
        <w:rPr>
          <w:lang w:val="en-US"/>
        </w:rPr>
        <w:t xml:space="preserve">before and </w:t>
      </w:r>
      <w:r w:rsidR="001D7CC2" w:rsidRPr="001D7CC2">
        <w:rPr>
          <w:lang w:val="en-US"/>
        </w:rPr>
        <w:t xml:space="preserve">after oxide window and metallization </w:t>
      </w:r>
    </w:p>
    <w:p w14:paraId="2EBB8FF0" w14:textId="1E5561A1" w:rsidR="00714F21" w:rsidRDefault="00714F21" w:rsidP="00C35105">
      <w:pPr>
        <w:rPr>
          <w:lang w:val="en-US"/>
        </w:rPr>
      </w:pPr>
      <w:r>
        <w:rPr>
          <w:lang w:val="en-US"/>
        </w:rPr>
        <w:t xml:space="preserve">S3. </w:t>
      </w:r>
      <w:bookmarkStart w:id="1" w:name="_Hlk151826166"/>
      <w:r>
        <w:rPr>
          <w:lang w:val="en-US"/>
        </w:rPr>
        <w:t>Current-Voltage (IV) plot for the micro-ring resonator and Mach-Zehnder interferometer</w:t>
      </w:r>
      <w:bookmarkEnd w:id="1"/>
    </w:p>
    <w:p w14:paraId="6C25E876" w14:textId="01424125" w:rsidR="001D7CC2" w:rsidRDefault="00714F21" w:rsidP="00C35105">
      <w:pPr>
        <w:rPr>
          <w:lang w:val="en-US"/>
        </w:rPr>
      </w:pPr>
      <w:r w:rsidRPr="001D7CC2">
        <w:rPr>
          <w:lang w:val="en-US"/>
        </w:rPr>
        <w:t>S</w:t>
      </w:r>
      <w:r>
        <w:rPr>
          <w:lang w:val="en-US"/>
        </w:rPr>
        <w:t>4</w:t>
      </w:r>
      <w:r w:rsidR="001D7CC2" w:rsidRPr="001D7CC2">
        <w:rPr>
          <w:lang w:val="en-US"/>
        </w:rPr>
        <w:t>. Endurance test of the MZI for 500 switching events</w:t>
      </w:r>
    </w:p>
    <w:p w14:paraId="459A6587" w14:textId="65C9E0B6" w:rsidR="001D7CC2" w:rsidRDefault="001D7CC2" w:rsidP="00C35105">
      <w:pPr>
        <w:rPr>
          <w:lang w:val="en-US"/>
        </w:rPr>
      </w:pPr>
      <w:r w:rsidRPr="001D7CC2">
        <w:rPr>
          <w:lang w:val="en-US"/>
        </w:rPr>
        <w:t>S</w:t>
      </w:r>
      <w:r w:rsidR="00714F21">
        <w:rPr>
          <w:lang w:val="en-US"/>
        </w:rPr>
        <w:t>5</w:t>
      </w:r>
      <w:r w:rsidRPr="001D7CC2">
        <w:rPr>
          <w:lang w:val="en-US"/>
        </w:rPr>
        <w:t>. Numerical simulations for quasi-continuous tunable asymmetric directional couplers</w:t>
      </w:r>
    </w:p>
    <w:p w14:paraId="39E6EBBF" w14:textId="1B2CBD74" w:rsidR="002F6DD2" w:rsidRDefault="002F6DD2" w:rsidP="00C35105">
      <w:pPr>
        <w:rPr>
          <w:lang w:val="en-US"/>
        </w:rPr>
      </w:pPr>
      <w:r>
        <w:rPr>
          <w:lang w:val="en-US"/>
        </w:rPr>
        <w:t xml:space="preserve">S6. </w:t>
      </w:r>
      <w:bookmarkStart w:id="2" w:name="_Hlk152857753"/>
      <w:r>
        <w:rPr>
          <w:lang w:val="en-US"/>
        </w:rPr>
        <w:t xml:space="preserve">Quasi-continuously tuning with larger </w:t>
      </w:r>
      <w:r w:rsidR="00145AE8">
        <w:rPr>
          <w:lang w:val="en-US"/>
        </w:rPr>
        <w:t xml:space="preserve">spectral </w:t>
      </w:r>
      <w:proofErr w:type="gramStart"/>
      <w:r>
        <w:rPr>
          <w:lang w:val="en-US"/>
        </w:rPr>
        <w:t>shift</w:t>
      </w:r>
      <w:proofErr w:type="gramEnd"/>
      <w:r>
        <w:rPr>
          <w:lang w:val="en-US"/>
        </w:rPr>
        <w:t xml:space="preserve"> </w:t>
      </w:r>
    </w:p>
    <w:bookmarkEnd w:id="2"/>
    <w:p w14:paraId="4382B1DB" w14:textId="00797CC8" w:rsidR="003E404A" w:rsidRPr="00175AC3" w:rsidRDefault="001D7CC2" w:rsidP="00C35105">
      <w:pPr>
        <w:rPr>
          <w:lang w:val="en-US"/>
        </w:rPr>
      </w:pPr>
      <w:r w:rsidRPr="001D7CC2">
        <w:rPr>
          <w:lang w:val="en-US"/>
        </w:rPr>
        <w:t>S</w:t>
      </w:r>
      <w:r w:rsidR="002F6DD2">
        <w:rPr>
          <w:lang w:val="en-US"/>
        </w:rPr>
        <w:t>7</w:t>
      </w:r>
      <w:r w:rsidRPr="001D7CC2">
        <w:rPr>
          <w:lang w:val="en-US"/>
        </w:rPr>
        <w:t>. Derivation of spectral shifting feature of MZIs on different arms</w:t>
      </w:r>
      <w:r w:rsidR="003E404A" w:rsidRPr="00175AC3">
        <w:rPr>
          <w:lang w:val="en-US"/>
        </w:rPr>
        <w:br w:type="page"/>
      </w:r>
    </w:p>
    <w:p w14:paraId="288E029B" w14:textId="6E516B52" w:rsidR="00714F21" w:rsidRPr="004A4BF0" w:rsidRDefault="00714F21" w:rsidP="00714F21">
      <w:pPr>
        <w:pStyle w:val="Heading1"/>
        <w:rPr>
          <w:rFonts w:cs="Times New Roman"/>
        </w:rPr>
      </w:pPr>
      <w:bookmarkStart w:id="3" w:name="_Hlk119333181"/>
      <w:r w:rsidRPr="00175AC3">
        <w:rPr>
          <w:rFonts w:cs="Times New Roman"/>
        </w:rPr>
        <w:lastRenderedPageBreak/>
        <w:t>Section S</w:t>
      </w:r>
      <w:r>
        <w:rPr>
          <w:rFonts w:cs="Times New Roman"/>
        </w:rPr>
        <w:t>1</w:t>
      </w:r>
      <w:r w:rsidRPr="00175AC3">
        <w:rPr>
          <w:rFonts w:cs="Times New Roman"/>
        </w:rPr>
        <w:t xml:space="preserve">. </w:t>
      </w:r>
      <w:r>
        <w:t>In-house fabrication workflow diagram</w:t>
      </w:r>
    </w:p>
    <w:p w14:paraId="605D1121" w14:textId="1BF3F007" w:rsidR="00714F21" w:rsidRDefault="00714F21" w:rsidP="00714F21">
      <w:r>
        <w:rPr>
          <w:noProof/>
        </w:rPr>
        <w:drawing>
          <wp:inline distT="0" distB="0" distL="0" distR="0" wp14:anchorId="70C601E8" wp14:editId="566446A8">
            <wp:extent cx="5759445" cy="3536653"/>
            <wp:effectExtent l="0" t="0" r="0" b="6985"/>
            <wp:docPr id="582658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11"/>
                    <a:stretch/>
                  </pic:blipFill>
                  <pic:spPr bwMode="auto">
                    <a:xfrm>
                      <a:off x="0" y="0"/>
                      <a:ext cx="5789086" cy="355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F3F02" w14:textId="7490F951" w:rsidR="00714F21" w:rsidRDefault="00714F21" w:rsidP="00714F21">
      <w:pPr>
        <w:pStyle w:val="figurecaption"/>
      </w:pPr>
      <w:r w:rsidRPr="00C35105">
        <w:rPr>
          <w:b/>
          <w:bCs/>
        </w:rPr>
        <w:t>Fig. S</w:t>
      </w:r>
      <w:r>
        <w:rPr>
          <w:b/>
          <w:bCs/>
        </w:rPr>
        <w:t>1</w:t>
      </w:r>
      <w:r w:rsidRPr="00C35105">
        <w:rPr>
          <w:b/>
          <w:bCs/>
        </w:rPr>
        <w:t xml:space="preserve">: </w:t>
      </w:r>
      <w:r w:rsidRPr="00714F21">
        <w:rPr>
          <w:b/>
          <w:bCs/>
        </w:rPr>
        <w:t>In-house fabrication workflow diagram</w:t>
      </w:r>
      <w:r>
        <w:t xml:space="preserve">. The detailed fabrication procedure is described in the </w:t>
      </w:r>
      <w:r w:rsidRPr="00714F21">
        <w:rPr>
          <w:i/>
          <w:iCs/>
        </w:rPr>
        <w:t>Methods</w:t>
      </w:r>
      <w:r>
        <w:t xml:space="preserve"> section of the main text.</w:t>
      </w:r>
    </w:p>
    <w:p w14:paraId="79082C54" w14:textId="78B97F26" w:rsidR="00714F21" w:rsidRDefault="00714F21">
      <w:pPr>
        <w:spacing w:line="240" w:lineRule="auto"/>
        <w:jc w:val="left"/>
      </w:pPr>
      <w:r>
        <w:br w:type="page"/>
      </w:r>
    </w:p>
    <w:p w14:paraId="5DDDFFEE" w14:textId="57D484DF" w:rsidR="004A4BF0" w:rsidRPr="004A4BF0" w:rsidRDefault="00071200" w:rsidP="004A4BF0">
      <w:pPr>
        <w:pStyle w:val="Heading1"/>
        <w:rPr>
          <w:rFonts w:cs="Times New Roman"/>
        </w:rPr>
      </w:pPr>
      <w:r w:rsidRPr="00175AC3">
        <w:rPr>
          <w:rFonts w:cs="Times New Roman"/>
        </w:rPr>
        <w:lastRenderedPageBreak/>
        <w:t xml:space="preserve">Section </w:t>
      </w:r>
      <w:r w:rsidR="00714F21" w:rsidRPr="00175AC3">
        <w:rPr>
          <w:rFonts w:cs="Times New Roman"/>
        </w:rPr>
        <w:t>S</w:t>
      </w:r>
      <w:r w:rsidR="00714F21">
        <w:rPr>
          <w:rFonts w:cs="Times New Roman"/>
        </w:rPr>
        <w:t>2</w:t>
      </w:r>
      <w:r w:rsidR="00A518CE" w:rsidRPr="00175AC3">
        <w:rPr>
          <w:rFonts w:cs="Times New Roman"/>
        </w:rPr>
        <w:t>.</w:t>
      </w:r>
      <w:r w:rsidRPr="00175AC3">
        <w:rPr>
          <w:rFonts w:cs="Times New Roman"/>
        </w:rPr>
        <w:t xml:space="preserve"> </w:t>
      </w:r>
      <w:r w:rsidR="004A4BF0">
        <w:rPr>
          <w:rFonts w:cs="Times New Roman"/>
        </w:rPr>
        <w:t xml:space="preserve">Q-factor of rings </w:t>
      </w:r>
      <w:r w:rsidR="001D7CC2">
        <w:rPr>
          <w:rFonts w:cs="Times New Roman"/>
        </w:rPr>
        <w:t xml:space="preserve">before and </w:t>
      </w:r>
      <w:r w:rsidR="004A4BF0">
        <w:rPr>
          <w:rFonts w:cs="Times New Roman"/>
        </w:rPr>
        <w:t>after oxide window and metallization</w:t>
      </w:r>
      <w:r w:rsidRPr="00175AC3">
        <w:rPr>
          <w:rFonts w:cs="Times New Roman"/>
        </w:rPr>
        <w:t xml:space="preserve"> </w:t>
      </w:r>
    </w:p>
    <w:bookmarkEnd w:id="3"/>
    <w:p w14:paraId="4D375E95" w14:textId="743C2C5B" w:rsidR="00E45B28" w:rsidRPr="00175AC3" w:rsidRDefault="004A4BF0" w:rsidP="00714F21">
      <w:r>
        <w:rPr>
          <w:noProof/>
        </w:rPr>
        <w:drawing>
          <wp:inline distT="0" distB="0" distL="0" distR="0" wp14:anchorId="0082D575" wp14:editId="160754B3">
            <wp:extent cx="5752340" cy="2356275"/>
            <wp:effectExtent l="0" t="0" r="1270" b="6350"/>
            <wp:docPr id="1385421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83" b="10087"/>
                    <a:stretch/>
                  </pic:blipFill>
                  <pic:spPr bwMode="auto">
                    <a:xfrm>
                      <a:off x="0" y="0"/>
                      <a:ext cx="5752465" cy="235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33A0BA" w14:textId="1289FEAF" w:rsidR="008A5375" w:rsidRPr="00175AC3" w:rsidRDefault="00B93E43" w:rsidP="003975D6">
      <w:pPr>
        <w:pStyle w:val="figurecaption"/>
      </w:pPr>
      <w:r w:rsidRPr="00C35105">
        <w:rPr>
          <w:b/>
          <w:bCs/>
        </w:rPr>
        <w:t>Fig</w:t>
      </w:r>
      <w:r w:rsidR="000F1431" w:rsidRPr="00C35105">
        <w:rPr>
          <w:b/>
          <w:bCs/>
        </w:rPr>
        <w:t>.</w:t>
      </w:r>
      <w:r w:rsidRPr="00C35105">
        <w:rPr>
          <w:b/>
          <w:bCs/>
        </w:rPr>
        <w:t xml:space="preserve"> </w:t>
      </w:r>
      <w:r w:rsidR="00071200" w:rsidRPr="00C35105">
        <w:rPr>
          <w:b/>
          <w:bCs/>
        </w:rPr>
        <w:t>S</w:t>
      </w:r>
      <w:r w:rsidR="00714F21">
        <w:rPr>
          <w:b/>
          <w:bCs/>
        </w:rPr>
        <w:t>2</w:t>
      </w:r>
      <w:r w:rsidR="000F1431" w:rsidRPr="00C35105">
        <w:rPr>
          <w:b/>
          <w:bCs/>
        </w:rPr>
        <w:t>:</w:t>
      </w:r>
      <w:r w:rsidRPr="00C35105">
        <w:rPr>
          <w:b/>
          <w:bCs/>
        </w:rPr>
        <w:t xml:space="preserve"> </w:t>
      </w:r>
      <w:r w:rsidR="004A4BF0" w:rsidRPr="00C35105">
        <w:rPr>
          <w:b/>
          <w:bCs/>
        </w:rPr>
        <w:t xml:space="preserve">Measured </w:t>
      </w:r>
      <w:r w:rsidR="00E67A39">
        <w:rPr>
          <w:b/>
          <w:bCs/>
        </w:rPr>
        <w:t xml:space="preserve">optical transmission spectra for a </w:t>
      </w:r>
      <w:r w:rsidR="00E67A39" w:rsidRPr="00C0173D">
        <w:rPr>
          <w:b/>
          <w:bCs/>
        </w:rPr>
        <w:t>micro-ring resonator</w:t>
      </w:r>
      <w:r w:rsidR="00E67A39">
        <w:rPr>
          <w:b/>
          <w:bCs/>
        </w:rPr>
        <w:t xml:space="preserve"> with 20-μm-long oxide window</w:t>
      </w:r>
      <w:r w:rsidR="004A4BF0">
        <w:t xml:space="preserve">. </w:t>
      </w:r>
      <w:r w:rsidR="008C6410" w:rsidRPr="00175AC3">
        <w:t xml:space="preserve">(a) </w:t>
      </w:r>
      <w:r w:rsidR="004A4BF0">
        <w:t xml:space="preserve">The responce of a micro-ring resonator before any in-house process. </w:t>
      </w:r>
      <w:r w:rsidR="003975D6">
        <w:t>Fitting to a</w:t>
      </w:r>
      <w:r w:rsidR="004A4BF0">
        <w:t xml:space="preserve"> </w:t>
      </w:r>
      <w:r w:rsidR="003975D6">
        <w:t xml:space="preserve">Lorentz shape gives a </w:t>
      </w:r>
      <w:r w:rsidR="004A4BF0">
        <w:t>Q</w:t>
      </w:r>
      <w:r w:rsidR="003975D6">
        <w:t>-factor</w:t>
      </w:r>
      <w:r w:rsidR="004A4BF0">
        <w:t xml:space="preserve"> </w:t>
      </w:r>
      <w:r w:rsidR="003975D6">
        <w:t xml:space="preserve">of </w:t>
      </w:r>
      <w:r w:rsidR="004A4BF0">
        <w:t>127k</w:t>
      </w:r>
      <w:r w:rsidR="003975D6">
        <w:t xml:space="preserve"> in the zoomed in plot</w:t>
      </w:r>
      <w:r w:rsidR="004A4BF0">
        <w:t xml:space="preserve">. </w:t>
      </w:r>
      <w:r w:rsidR="008C6410" w:rsidRPr="00175AC3">
        <w:t xml:space="preserve">(b) </w:t>
      </w:r>
      <w:r w:rsidR="004A4BF0">
        <w:t>The responce of a micro-ring resonator after opening oxide windows</w:t>
      </w:r>
      <w:r w:rsidR="00E67A39">
        <w:t>,</w:t>
      </w:r>
      <w:r w:rsidR="004A4BF0">
        <w:t xml:space="preserve"> metallization</w:t>
      </w:r>
      <w:r w:rsidR="00E67A39">
        <w:t xml:space="preserve"> and 20-nm-thick Sb</w:t>
      </w:r>
      <w:r w:rsidR="00E67A39" w:rsidRPr="00C35105">
        <w:rPr>
          <w:vertAlign w:val="subscript"/>
        </w:rPr>
        <w:t>2</w:t>
      </w:r>
      <w:r w:rsidR="00E67A39">
        <w:t>S</w:t>
      </w:r>
      <w:r w:rsidR="00E67A39" w:rsidRPr="00C35105">
        <w:rPr>
          <w:vertAlign w:val="subscript"/>
        </w:rPr>
        <w:t>3</w:t>
      </w:r>
      <w:r w:rsidR="00E67A39">
        <w:t xml:space="preserve"> deposition</w:t>
      </w:r>
      <w:r w:rsidR="004A4BF0">
        <w:t xml:space="preserve">. </w:t>
      </w:r>
      <w:r w:rsidR="003975D6">
        <w:t xml:space="preserve">Fitting to a Lorentz shape gives a Q-factor of 101k in the zoomed in plot, indicating very small extra loss due to the </w:t>
      </w:r>
      <w:r w:rsidR="00E67A39">
        <w:t>in-house</w:t>
      </w:r>
      <w:r w:rsidR="003975D6">
        <w:t xml:space="preserve"> fabrication</w:t>
      </w:r>
      <w:r w:rsidR="00E67A39">
        <w:t xml:space="preserve"> process of ~0.02 dB</w:t>
      </w:r>
      <w:r w:rsidR="001D7CC2">
        <w:t>, estimated using the formula in ref</w:t>
      </w:r>
      <w:r w:rsidR="001D7CC2" w:rsidRPr="001D7CC2">
        <w:fldChar w:fldCharType="begin"/>
      </w:r>
      <w:r w:rsidR="001D7CC2">
        <w:instrText xml:space="preserve"> ADDIN ZOTERO_ITEM CSL_CITATION {"citationID":"a26l5pkrt46","properties":{"formattedCitation":"\\super 1\\nosupersub{}","plainCitation":"1","noteIndex":0},"citationItems":[{"id":1048,"uris":["http://zotero.org/users/8173081/items/T7CQJB8P"],"itemData":{"id":1048,"type":"article-journal","abstract":"Reconfiguration of silicon photonic integrated circuits relying on the weak, volatile thermo-optic or electro-optic effect of silicon usually suffers from a large footprint and energy consumption. Here, integrating a phase-change material, Ge2Sb2Te5 (GST) with silicon microring resonators, we demonstrate an energy-efficient, compact, non-volatile, reprogrammable platform. By adjusting the energy and number of free-space laser pulses applied to the GST, we characterize the strong broadband attenuation and optical phase modulation effects of the platform, and perform quasi-continuous tuning enabled by thermo-optically-induced phase changes. As a result, a non-volatile optical switch with a high extinction ratio, as large as 33 dB, is demonstrated.","container-title":"Optical Materials Express","DOI":"10.1364/ome.8.001551","ISSN":"2159-3930","issue":"6","page":"1551","title":"GST-on-silicon hybrid nanophotonic integrated circuits: a non-volatile quasi-continuously reprogrammable platform","volume":"8","author":[{"family":"Zheng","given":"Jiajiu"},{"family":"Khanolkar","given":"Amey"},{"family":"Xu","given":"Peipeng"},{"family":"Colburn","given":"Shane"},{"family":"Deshmukh","given":"Sanchit"},{"family":"Myers","given":"Jason"},{"family":"Frantz","given":"Jesse"},{"family":"Pop","given":"Eric"},{"family":"Hendrickson","given":"Joshua"},{"family":"Doylend","given":"Jonathan"},{"family":"Boechler","given":"Nicholas"},{"family":"Majumdar","given":"Arka"}],"issued":{"date-parts":[["2018"]]}}}],"schema":"https://github.com/citation-style-language/schema/raw/master/csl-citation.json"} </w:instrText>
      </w:r>
      <w:r w:rsidR="001D7CC2" w:rsidRPr="001D7CC2">
        <w:fldChar w:fldCharType="separate"/>
      </w:r>
      <w:r w:rsidR="001D7CC2" w:rsidRPr="001D7CC2">
        <w:rPr>
          <w:szCs w:val="24"/>
          <w:vertAlign w:val="superscript"/>
        </w:rPr>
        <w:t>1</w:t>
      </w:r>
      <w:r w:rsidR="001D7CC2" w:rsidRPr="001D7CC2">
        <w:fldChar w:fldCharType="end"/>
      </w:r>
      <w:r w:rsidR="001D7CC2">
        <w:t>.</w:t>
      </w:r>
      <w:r w:rsidR="00E60EFB" w:rsidRPr="00175AC3">
        <w:br w:type="page"/>
      </w:r>
    </w:p>
    <w:p w14:paraId="43C03448" w14:textId="7699A38F" w:rsidR="00714F21" w:rsidRPr="004A4BF0" w:rsidRDefault="00714F21" w:rsidP="00714F21">
      <w:pPr>
        <w:pStyle w:val="Heading1"/>
        <w:rPr>
          <w:rFonts w:cs="Times New Roman"/>
        </w:rPr>
      </w:pPr>
      <w:bookmarkStart w:id="4" w:name="_Hlk119333210"/>
      <w:r w:rsidRPr="00175AC3">
        <w:rPr>
          <w:rFonts w:cs="Times New Roman"/>
        </w:rPr>
        <w:lastRenderedPageBreak/>
        <w:t>Section S</w:t>
      </w:r>
      <w:r>
        <w:rPr>
          <w:rFonts w:cs="Times New Roman"/>
        </w:rPr>
        <w:t>3</w:t>
      </w:r>
      <w:r w:rsidRPr="00175AC3">
        <w:rPr>
          <w:rFonts w:cs="Times New Roman"/>
        </w:rPr>
        <w:t xml:space="preserve">. </w:t>
      </w:r>
      <w:r>
        <w:rPr>
          <w:rFonts w:cs="Times New Roman"/>
        </w:rPr>
        <w:t>Measured c</w:t>
      </w:r>
      <w:r w:rsidRPr="00714F21">
        <w:rPr>
          <w:rFonts w:cs="Times New Roman"/>
        </w:rPr>
        <w:t>urrent-</w:t>
      </w:r>
      <w:r>
        <w:rPr>
          <w:rFonts w:cs="Times New Roman"/>
        </w:rPr>
        <w:t>v</w:t>
      </w:r>
      <w:r w:rsidRPr="00714F21">
        <w:rPr>
          <w:rFonts w:cs="Times New Roman"/>
        </w:rPr>
        <w:t>oltage (I</w:t>
      </w:r>
      <w:r>
        <w:rPr>
          <w:rFonts w:cs="Times New Roman"/>
        </w:rPr>
        <w:t>-</w:t>
      </w:r>
      <w:r w:rsidRPr="00714F21">
        <w:rPr>
          <w:rFonts w:cs="Times New Roman"/>
        </w:rPr>
        <w:t xml:space="preserve">V) plot for the micro-ring resonator and Mach-Zehnder </w:t>
      </w:r>
      <w:proofErr w:type="gramStart"/>
      <w:r w:rsidRPr="00714F21">
        <w:rPr>
          <w:rFonts w:cs="Times New Roman"/>
        </w:rPr>
        <w:t>interferometer</w:t>
      </w:r>
      <w:proofErr w:type="gramEnd"/>
    </w:p>
    <w:p w14:paraId="5FA0339C" w14:textId="7E03B928" w:rsidR="00714F21" w:rsidRDefault="00714F21" w:rsidP="00714F21">
      <w:r>
        <w:rPr>
          <w:noProof/>
        </w:rPr>
        <w:drawing>
          <wp:inline distT="0" distB="0" distL="0" distR="0" wp14:anchorId="07CE858C" wp14:editId="52F9DB70">
            <wp:extent cx="4994167" cy="3022790"/>
            <wp:effectExtent l="0" t="0" r="0" b="6350"/>
            <wp:docPr id="11832767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8" t="2743" r="8652" b="3783"/>
                    <a:stretch/>
                  </pic:blipFill>
                  <pic:spPr bwMode="auto">
                    <a:xfrm>
                      <a:off x="0" y="0"/>
                      <a:ext cx="4995451" cy="3023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CA0C5" w14:textId="6AEA3378" w:rsidR="00714F21" w:rsidRDefault="00714F21" w:rsidP="00714F21">
      <w:pPr>
        <w:pStyle w:val="figurecaption"/>
      </w:pPr>
      <w:r w:rsidRPr="00C35105">
        <w:rPr>
          <w:b/>
          <w:bCs/>
        </w:rPr>
        <w:t>Fig. S</w:t>
      </w:r>
      <w:r>
        <w:rPr>
          <w:b/>
          <w:bCs/>
        </w:rPr>
        <w:t>3</w:t>
      </w:r>
      <w:r w:rsidRPr="00C35105">
        <w:rPr>
          <w:b/>
          <w:bCs/>
        </w:rPr>
        <w:t xml:space="preserve">: </w:t>
      </w:r>
      <w:r>
        <w:rPr>
          <w:b/>
          <w:bCs/>
        </w:rPr>
        <w:t xml:space="preserve">Measured I-V curve of </w:t>
      </w:r>
      <w:r w:rsidRPr="00714F21">
        <w:rPr>
          <w:b/>
          <w:bCs/>
        </w:rPr>
        <w:t>the micro-ring resonator and Mach-Zehnder interferometer</w:t>
      </w:r>
      <w:r>
        <w:t xml:space="preserve">. The current is normalized with respect to the PIN junction length. The unit length conductivity for the MRR and the MZI is 0.629 mS/μm and 0.306 mS/μm, respectively. The MRR shows a higher unit length conductivity, which leads to the lower phase-transition voltages. </w:t>
      </w:r>
      <w:r w:rsidR="0051115B">
        <w:t>This is attributed to the longer metal wire in the MZI and could be improved in the future fabrication by making the metal wire wider.</w:t>
      </w:r>
    </w:p>
    <w:p w14:paraId="012FC4D0" w14:textId="67BD03C9" w:rsidR="00B05D29" w:rsidRDefault="00B05D29">
      <w:pPr>
        <w:spacing w:line="240" w:lineRule="auto"/>
        <w:jc w:val="left"/>
      </w:pPr>
      <w:r>
        <w:br w:type="page"/>
      </w:r>
    </w:p>
    <w:p w14:paraId="7892EA2E" w14:textId="65D8B589" w:rsidR="00337EFD" w:rsidRPr="00175AC3" w:rsidRDefault="00C86562" w:rsidP="00C35105">
      <w:pPr>
        <w:pStyle w:val="Heading1"/>
      </w:pPr>
      <w:r w:rsidRPr="00175AC3">
        <w:rPr>
          <w:rFonts w:cs="Times New Roman"/>
        </w:rPr>
        <w:lastRenderedPageBreak/>
        <w:t>Section S</w:t>
      </w:r>
      <w:r w:rsidR="00B05D29">
        <w:rPr>
          <w:rFonts w:cs="Times New Roman"/>
        </w:rPr>
        <w:t>4</w:t>
      </w:r>
      <w:r w:rsidR="00A518CE" w:rsidRPr="00175AC3">
        <w:rPr>
          <w:rFonts w:cs="Times New Roman"/>
        </w:rPr>
        <w:t>.</w:t>
      </w:r>
      <w:r w:rsidRPr="00175AC3">
        <w:rPr>
          <w:rFonts w:cs="Times New Roman"/>
        </w:rPr>
        <w:t xml:space="preserve"> </w:t>
      </w:r>
      <w:r w:rsidR="00C35105">
        <w:rPr>
          <w:rFonts w:cs="Times New Roman"/>
        </w:rPr>
        <w:t>Endurance test of the MZI for 500 switching events</w:t>
      </w:r>
      <w:bookmarkEnd w:id="4"/>
    </w:p>
    <w:p w14:paraId="51B2A2AD" w14:textId="77777777" w:rsidR="00C35105" w:rsidRDefault="00C35105" w:rsidP="00337EFD">
      <w:pPr>
        <w:pStyle w:val="figurecaption"/>
      </w:pPr>
    </w:p>
    <w:p w14:paraId="745FDC89" w14:textId="4BD876CF" w:rsidR="00C35105" w:rsidRDefault="00C35105" w:rsidP="00337EFD">
      <w:pPr>
        <w:pStyle w:val="figurecaption"/>
      </w:pPr>
      <w:r>
        <w:rPr>
          <w:noProof/>
        </w:rPr>
        <w:drawing>
          <wp:inline distT="0" distB="0" distL="0" distR="0" wp14:anchorId="0D490738" wp14:editId="7E3A1A13">
            <wp:extent cx="5757545" cy="2049780"/>
            <wp:effectExtent l="0" t="0" r="0" b="7620"/>
            <wp:docPr id="13748463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CE146" w14:textId="6B2C63EF" w:rsidR="00337EFD" w:rsidRPr="00C35105" w:rsidRDefault="00337EFD" w:rsidP="00337EFD">
      <w:pPr>
        <w:pStyle w:val="figurecaption"/>
        <w:rPr>
          <w:b/>
          <w:bCs/>
          <w:lang w:eastAsia="zh-CN"/>
        </w:rPr>
      </w:pPr>
      <w:r w:rsidRPr="00C35105">
        <w:rPr>
          <w:b/>
          <w:bCs/>
        </w:rPr>
        <w:t>Fig. S</w:t>
      </w:r>
      <w:r w:rsidR="00B05D29">
        <w:rPr>
          <w:b/>
          <w:bCs/>
        </w:rPr>
        <w:t>4</w:t>
      </w:r>
      <w:r w:rsidRPr="00C35105">
        <w:rPr>
          <w:b/>
          <w:bCs/>
        </w:rPr>
        <w:t xml:space="preserve">: </w:t>
      </w:r>
      <w:r w:rsidR="00C35105" w:rsidRPr="00C35105">
        <w:rPr>
          <w:b/>
          <w:bCs/>
        </w:rPr>
        <w:t xml:space="preserve">Endurance test of an unbalanced MZI. </w:t>
      </w:r>
      <w:r w:rsidR="00C35105">
        <w:t>We alternatively sent in amorphization and crystallization pulses for 500 switching events and the contrast still remains. There is a DC shift in the transmission level, which could be attributed to partial material damage and could be resolved later by optimizing the electrical pulse condition. See Fig. 2 for another test using suitable electrical pulses for an asymmetric directional coupler.</w:t>
      </w:r>
    </w:p>
    <w:p w14:paraId="75BAFBB4" w14:textId="77777777" w:rsidR="00A531EE" w:rsidRPr="00175AC3" w:rsidRDefault="00A531EE" w:rsidP="005C6FC4">
      <w:pPr>
        <w:rPr>
          <w:lang w:eastAsia="zh-CN"/>
        </w:rPr>
      </w:pPr>
    </w:p>
    <w:p w14:paraId="41C210D3" w14:textId="01AF9540" w:rsidR="00E60EFB" w:rsidRPr="00175AC3" w:rsidRDefault="00E60EFB" w:rsidP="00A531EE">
      <w:pPr>
        <w:pStyle w:val="figurecaption"/>
      </w:pPr>
      <w:r w:rsidRPr="00175AC3">
        <w:br w:type="page"/>
      </w:r>
    </w:p>
    <w:p w14:paraId="4CE78F5E" w14:textId="02C925FB" w:rsidR="00C35105" w:rsidRDefault="00C35105" w:rsidP="00C35105">
      <w:pPr>
        <w:pStyle w:val="Heading1"/>
        <w:rPr>
          <w:rFonts w:cs="Times New Roman"/>
        </w:rPr>
      </w:pPr>
      <w:r w:rsidRPr="00175AC3">
        <w:rPr>
          <w:rFonts w:cs="Times New Roman"/>
        </w:rPr>
        <w:lastRenderedPageBreak/>
        <w:t>Section S</w:t>
      </w:r>
      <w:r w:rsidR="00B05D29">
        <w:rPr>
          <w:rFonts w:cs="Times New Roman"/>
        </w:rPr>
        <w:t>5</w:t>
      </w:r>
      <w:r w:rsidRPr="00175AC3">
        <w:rPr>
          <w:rFonts w:cs="Times New Roman"/>
        </w:rPr>
        <w:t xml:space="preserve">. </w:t>
      </w:r>
      <w:r>
        <w:rPr>
          <w:rFonts w:cs="Times New Roman"/>
        </w:rPr>
        <w:t>Numerical simulations for quasi-continuous tunable asymmetric directional couplers</w:t>
      </w:r>
    </w:p>
    <w:p w14:paraId="473DDEE3" w14:textId="1C866769" w:rsidR="00C35105" w:rsidRPr="00620C9A" w:rsidRDefault="008B370A" w:rsidP="00620C9A">
      <w:pPr>
        <w:rPr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 wp14:anchorId="4226FD0A" wp14:editId="19EFC4F3">
            <wp:extent cx="5755640" cy="2280920"/>
            <wp:effectExtent l="0" t="0" r="0" b="5080"/>
            <wp:docPr id="1281587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4"/>
                    <a:stretch/>
                  </pic:blipFill>
                  <pic:spPr bwMode="auto">
                    <a:xfrm>
                      <a:off x="0" y="0"/>
                      <a:ext cx="5755640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96E06F" w14:textId="3FB76021" w:rsidR="004F38B0" w:rsidRPr="004F38B0" w:rsidRDefault="004F38B0" w:rsidP="004F38B0">
      <w:pPr>
        <w:pStyle w:val="figurecaption"/>
        <w:rPr>
          <w:b/>
          <w:bCs/>
          <w:lang w:eastAsia="zh-CN"/>
        </w:rPr>
      </w:pPr>
      <w:r w:rsidRPr="00C35105">
        <w:rPr>
          <w:b/>
          <w:bCs/>
        </w:rPr>
        <w:t>Fig. S</w:t>
      </w:r>
      <w:r w:rsidR="00B05D29">
        <w:rPr>
          <w:b/>
          <w:bCs/>
        </w:rPr>
        <w:t>5</w:t>
      </w:r>
      <w:r w:rsidRPr="00C35105">
        <w:rPr>
          <w:b/>
          <w:bCs/>
        </w:rPr>
        <w:t xml:space="preserve">: </w:t>
      </w:r>
      <w:r>
        <w:rPr>
          <w:b/>
          <w:bCs/>
        </w:rPr>
        <w:t>Simulated electric field distribution and transmission spectra for quasi-continuously tunable beam splitters with 2 Sb</w:t>
      </w:r>
      <w:r w:rsidRPr="004F38B0">
        <w:rPr>
          <w:b/>
          <w:bCs/>
          <w:vertAlign w:val="subscript"/>
        </w:rPr>
        <w:t>2</w:t>
      </w:r>
      <w:r>
        <w:rPr>
          <w:b/>
          <w:bCs/>
        </w:rPr>
        <w:t>S</w:t>
      </w:r>
      <w:r w:rsidRPr="004F38B0">
        <w:rPr>
          <w:b/>
          <w:bCs/>
          <w:vertAlign w:val="subscript"/>
        </w:rPr>
        <w:t>3</w:t>
      </w:r>
      <w:r>
        <w:rPr>
          <w:b/>
          <w:bCs/>
          <w:vertAlign w:val="subscript"/>
        </w:rPr>
        <w:t xml:space="preserve"> </w:t>
      </w:r>
      <w:r>
        <w:rPr>
          <w:b/>
          <w:bCs/>
        </w:rPr>
        <w:t>segments</w:t>
      </w:r>
      <w:r w:rsidRPr="00C35105">
        <w:rPr>
          <w:b/>
          <w:bCs/>
        </w:rPr>
        <w:t xml:space="preserve">. </w:t>
      </w:r>
      <w:r>
        <w:t>(a)-(d) The field distribution and (e)-(h) the transmission spectra. The optical characteristics are programmable depending on the phases of two Sb</w:t>
      </w:r>
      <w:r w:rsidRPr="004F38B0">
        <w:rPr>
          <w:vertAlign w:val="subscript"/>
        </w:rPr>
        <w:t>2</w:t>
      </w:r>
      <w:r>
        <w:t>S</w:t>
      </w:r>
      <w:r w:rsidRPr="004F38B0">
        <w:rPr>
          <w:vertAlign w:val="subscript"/>
        </w:rPr>
        <w:t>3</w:t>
      </w:r>
      <w:r>
        <w:t xml:space="preserve"> segments indicated in the titles of the sub-figures. We note here the optical splitting ratios are different from the experimental results and it can be attributed to fabrication imperfections such as variations of Sb</w:t>
      </w:r>
      <w:r w:rsidRPr="004F38B0">
        <w:rPr>
          <w:vertAlign w:val="subscript"/>
        </w:rPr>
        <w:t>2</w:t>
      </w:r>
      <w:r>
        <w:t>S</w:t>
      </w:r>
      <w:r w:rsidRPr="004F38B0">
        <w:rPr>
          <w:vertAlign w:val="subscript"/>
        </w:rPr>
        <w:t>3</w:t>
      </w:r>
      <w:r>
        <w:t xml:space="preserve"> deposition thickness, waveguide width and waveguide gap. </w:t>
      </w:r>
    </w:p>
    <w:p w14:paraId="07868B2D" w14:textId="2A7D3C77" w:rsidR="00BE214D" w:rsidRPr="004F38B0" w:rsidRDefault="00BE214D" w:rsidP="00BE214D">
      <w:pPr>
        <w:rPr>
          <w:lang w:eastAsia="zh-CN"/>
        </w:rPr>
      </w:pPr>
    </w:p>
    <w:p w14:paraId="7F768A44" w14:textId="01C3F71F" w:rsidR="00737D08" w:rsidRDefault="00737D08">
      <w:pPr>
        <w:spacing w:line="240" w:lineRule="auto"/>
        <w:jc w:val="left"/>
      </w:pPr>
      <w:r>
        <w:br w:type="page"/>
      </w:r>
    </w:p>
    <w:p w14:paraId="023ADF91" w14:textId="3A958EEE" w:rsidR="002F6DD2" w:rsidRDefault="002F6DD2" w:rsidP="002F6DD2">
      <w:pPr>
        <w:pStyle w:val="Heading1"/>
        <w:rPr>
          <w:rFonts w:cs="Times New Roman"/>
        </w:rPr>
      </w:pPr>
      <w:bookmarkStart w:id="5" w:name="_Hlk151393390"/>
      <w:r>
        <w:rPr>
          <w:rFonts w:cs="Times New Roman"/>
        </w:rPr>
        <w:lastRenderedPageBreak/>
        <w:t xml:space="preserve">Section </w:t>
      </w:r>
      <w:r w:rsidRPr="00175AC3">
        <w:rPr>
          <w:rFonts w:cs="Times New Roman"/>
        </w:rPr>
        <w:t>S</w:t>
      </w:r>
      <w:r>
        <w:rPr>
          <w:rFonts w:cs="Times New Roman"/>
        </w:rPr>
        <w:t>6</w:t>
      </w:r>
      <w:r w:rsidRPr="00175AC3">
        <w:rPr>
          <w:rFonts w:cs="Times New Roman"/>
        </w:rPr>
        <w:t xml:space="preserve">. </w:t>
      </w:r>
      <w:r w:rsidRPr="002F6DD2">
        <w:rPr>
          <w:rFonts w:cs="Times New Roman"/>
        </w:rPr>
        <w:t xml:space="preserve">Quasi-continuously tuning with </w:t>
      </w:r>
      <w:r>
        <w:rPr>
          <w:rFonts w:cs="Times New Roman"/>
        </w:rPr>
        <w:t xml:space="preserve">a </w:t>
      </w:r>
      <w:r w:rsidRPr="002F6DD2">
        <w:rPr>
          <w:rFonts w:cs="Times New Roman"/>
        </w:rPr>
        <w:t xml:space="preserve">larger </w:t>
      </w:r>
      <w:r>
        <w:rPr>
          <w:rFonts w:cs="Times New Roman"/>
        </w:rPr>
        <w:t xml:space="preserve">spectral </w:t>
      </w:r>
      <w:proofErr w:type="gramStart"/>
      <w:r w:rsidRPr="002F6DD2">
        <w:rPr>
          <w:rFonts w:cs="Times New Roman"/>
        </w:rPr>
        <w:t>shift</w:t>
      </w:r>
      <w:proofErr w:type="gramEnd"/>
      <w:r w:rsidRPr="002F6DD2">
        <w:rPr>
          <w:rFonts w:cs="Times New Roman"/>
        </w:rPr>
        <w:t xml:space="preserve"> </w:t>
      </w:r>
    </w:p>
    <w:p w14:paraId="6588B704" w14:textId="1D05F105" w:rsidR="002F6DD2" w:rsidRDefault="002F6DD2" w:rsidP="002F6DD2">
      <w:pPr>
        <w:jc w:val="center"/>
      </w:pPr>
      <w:r>
        <w:rPr>
          <w:noProof/>
        </w:rPr>
        <w:drawing>
          <wp:inline distT="0" distB="0" distL="0" distR="0" wp14:anchorId="2C56E743" wp14:editId="7BBF54EC">
            <wp:extent cx="2996703" cy="4053840"/>
            <wp:effectExtent l="0" t="0" r="0" b="3810"/>
            <wp:docPr id="4136981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967" cy="405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CAE03" w14:textId="164D8C82" w:rsidR="002F6DD2" w:rsidRPr="004F38B0" w:rsidRDefault="002F6DD2" w:rsidP="002F6DD2">
      <w:pPr>
        <w:pStyle w:val="figurecaption"/>
        <w:rPr>
          <w:b/>
          <w:bCs/>
          <w:lang w:eastAsia="zh-CN"/>
        </w:rPr>
      </w:pPr>
      <w:r w:rsidRPr="00C35105">
        <w:rPr>
          <w:b/>
          <w:bCs/>
        </w:rPr>
        <w:t>Fig. S</w:t>
      </w:r>
      <w:r>
        <w:rPr>
          <w:b/>
          <w:bCs/>
        </w:rPr>
        <w:t>6</w:t>
      </w:r>
      <w:r w:rsidRPr="00C35105">
        <w:rPr>
          <w:b/>
          <w:bCs/>
        </w:rPr>
        <w:t xml:space="preserve">: </w:t>
      </w:r>
      <w:r>
        <w:rPr>
          <w:b/>
          <w:bCs/>
        </w:rPr>
        <w:t>Another quasi-continuous tuning measurement results with 3 unequal-length Sb</w:t>
      </w:r>
      <w:r w:rsidRPr="002F6DD2">
        <w:rPr>
          <w:b/>
          <w:bCs/>
          <w:vertAlign w:val="subscript"/>
        </w:rPr>
        <w:t>2</w:t>
      </w:r>
      <w:r>
        <w:rPr>
          <w:b/>
          <w:bCs/>
        </w:rPr>
        <w:t>S</w:t>
      </w:r>
      <w:r w:rsidRPr="002F6DD2">
        <w:rPr>
          <w:b/>
          <w:bCs/>
          <w:vertAlign w:val="subscript"/>
        </w:rPr>
        <w:t>3</w:t>
      </w:r>
      <w:r>
        <w:rPr>
          <w:b/>
          <w:bCs/>
        </w:rPr>
        <w:t xml:space="preserve"> segments showing larger spectral shift</w:t>
      </w:r>
      <w:r w:rsidR="00EB505F">
        <w:rPr>
          <w:b/>
          <w:bCs/>
        </w:rPr>
        <w:t xml:space="preserve"> of 0.14</w:t>
      </w:r>
      <w:r w:rsidR="00EB505F" w:rsidRPr="00EB505F">
        <w:rPr>
          <w:b/>
          <w:bCs/>
          <w:lang w:val="en-US"/>
        </w:rPr>
        <w:t>π</w:t>
      </w:r>
      <w:r w:rsidR="00EB505F">
        <w:rPr>
          <w:b/>
          <w:bCs/>
        </w:rPr>
        <w:t>/step</w:t>
      </w:r>
      <w:r w:rsidRPr="00C35105">
        <w:rPr>
          <w:b/>
          <w:bCs/>
        </w:rPr>
        <w:t>.</w:t>
      </w:r>
      <w:r>
        <w:rPr>
          <w:b/>
          <w:bCs/>
        </w:rPr>
        <w:t xml:space="preserve"> </w:t>
      </w:r>
    </w:p>
    <w:p w14:paraId="6FAC5318" w14:textId="77777777" w:rsidR="002F6DD2" w:rsidRDefault="002F6DD2" w:rsidP="002F6DD2">
      <w:pPr>
        <w:jc w:val="center"/>
      </w:pPr>
    </w:p>
    <w:p w14:paraId="2C5E0A41" w14:textId="38AC9151" w:rsidR="002F6DD2" w:rsidRDefault="002F6DD2">
      <w:pPr>
        <w:spacing w:line="240" w:lineRule="auto"/>
        <w:jc w:val="left"/>
        <w:rPr>
          <w:lang w:val="en-US" w:eastAsia="zh-CN"/>
        </w:rPr>
      </w:pPr>
      <w:r>
        <w:rPr>
          <w:lang w:val="en-US" w:eastAsia="zh-CN"/>
        </w:rPr>
        <w:br w:type="page"/>
      </w:r>
    </w:p>
    <w:p w14:paraId="188437FB" w14:textId="646082D9" w:rsidR="00737D08" w:rsidRDefault="00737D08" w:rsidP="00737D08">
      <w:pPr>
        <w:pStyle w:val="Heading1"/>
        <w:rPr>
          <w:rFonts w:cs="Times New Roman"/>
        </w:rPr>
      </w:pPr>
      <w:r>
        <w:rPr>
          <w:rFonts w:cs="Times New Roman"/>
        </w:rPr>
        <w:lastRenderedPageBreak/>
        <w:t xml:space="preserve">Section </w:t>
      </w:r>
      <w:r w:rsidRPr="00175AC3">
        <w:rPr>
          <w:rFonts w:cs="Times New Roman"/>
        </w:rPr>
        <w:t>S</w:t>
      </w:r>
      <w:r w:rsidR="002F6DD2">
        <w:rPr>
          <w:rFonts w:cs="Times New Roman"/>
        </w:rPr>
        <w:t>7</w:t>
      </w:r>
      <w:r w:rsidRPr="00175AC3">
        <w:rPr>
          <w:rFonts w:cs="Times New Roman"/>
        </w:rPr>
        <w:t xml:space="preserve">. </w:t>
      </w:r>
      <w:r w:rsidR="00620C9A">
        <w:rPr>
          <w:rFonts w:cs="Times New Roman"/>
        </w:rPr>
        <w:t>Derivation of spectral shifting feature of MZIs on different arms</w:t>
      </w:r>
    </w:p>
    <w:bookmarkEnd w:id="5"/>
    <w:p w14:paraId="21BF5D0A" w14:textId="0EEE0F62" w:rsidR="00620C9A" w:rsidRDefault="00AD0F43" w:rsidP="00620C9A">
      <w:pPr>
        <w:rPr>
          <w:lang w:val="en-US" w:eastAsia="zh-CN"/>
        </w:rPr>
      </w:pPr>
      <w:r>
        <w:rPr>
          <w:lang w:val="en-US" w:eastAsia="zh-CN"/>
        </w:rPr>
        <w:t xml:space="preserve">In </w:t>
      </w:r>
      <w:r w:rsidR="00E57714">
        <w:rPr>
          <w:lang w:val="en-US" w:eastAsia="zh-CN"/>
        </w:rPr>
        <w:t>Section S6</w:t>
      </w:r>
      <w:r>
        <w:rPr>
          <w:lang w:val="en-US" w:eastAsia="zh-CN"/>
        </w:rPr>
        <w:t>, w</w:t>
      </w:r>
      <w:r w:rsidR="00620C9A">
        <w:rPr>
          <w:lang w:val="en-US" w:eastAsia="zh-CN"/>
        </w:rPr>
        <w:t xml:space="preserve">e reported a blue shift in the spectra when </w:t>
      </w:r>
      <w:r>
        <w:rPr>
          <w:lang w:val="en-US" w:eastAsia="zh-CN"/>
        </w:rPr>
        <w:t>crystallizing the Sb</w:t>
      </w:r>
      <w:r w:rsidRPr="00AD0F43">
        <w:rPr>
          <w:vertAlign w:val="subscript"/>
          <w:lang w:val="en-US" w:eastAsia="zh-CN"/>
        </w:rPr>
        <w:t>2</w:t>
      </w:r>
      <w:r>
        <w:rPr>
          <w:lang w:val="en-US" w:eastAsia="zh-CN"/>
        </w:rPr>
        <w:t>S</w:t>
      </w:r>
      <w:r w:rsidRPr="00AD0F43">
        <w:rPr>
          <w:vertAlign w:val="subscript"/>
          <w:lang w:val="en-US" w:eastAsia="zh-CN"/>
        </w:rPr>
        <w:t>3</w:t>
      </w:r>
      <w:r>
        <w:rPr>
          <w:lang w:val="en-US" w:eastAsia="zh-CN"/>
        </w:rPr>
        <w:t xml:space="preserve"> (</w:t>
      </w:r>
      <w:r w:rsidR="00620C9A">
        <w:rPr>
          <w:lang w:val="en-US" w:eastAsia="zh-CN"/>
        </w:rPr>
        <w:t>the effective refractive index or the phase increases</w:t>
      </w:r>
      <w:r>
        <w:rPr>
          <w:lang w:val="en-US" w:eastAsia="zh-CN"/>
        </w:rPr>
        <w:t>)</w:t>
      </w:r>
      <w:r w:rsidR="00620C9A">
        <w:rPr>
          <w:lang w:val="en-US" w:eastAsia="zh-CN"/>
        </w:rPr>
        <w:t>, which is counterintuitive for the micro-ring</w:t>
      </w:r>
      <w:r w:rsidR="00123ABB">
        <w:rPr>
          <w:lang w:val="en-US" w:eastAsia="zh-CN"/>
        </w:rPr>
        <w:t xml:space="preserve"> resonator</w:t>
      </w:r>
      <w:r w:rsidR="00620C9A">
        <w:rPr>
          <w:lang w:val="en-US" w:eastAsia="zh-CN"/>
        </w:rPr>
        <w:t xml:space="preserve"> community. </w:t>
      </w:r>
      <w:r w:rsidR="001E6842">
        <w:rPr>
          <w:lang w:val="en-US" w:eastAsia="zh-CN"/>
        </w:rPr>
        <w:t>This supplementary note will provide an explanation of this observation. Firstly, t</w:t>
      </w:r>
      <w:r w:rsidR="00620C9A">
        <w:rPr>
          <w:lang w:val="en-US" w:eastAsia="zh-CN"/>
        </w:rPr>
        <w:t>his can be intuitively understood</w:t>
      </w:r>
      <w:r w:rsidR="00636692">
        <w:rPr>
          <w:lang w:val="en-US" w:eastAsia="zh-CN"/>
        </w:rPr>
        <w:t xml:space="preserve"> that t</w:t>
      </w:r>
      <w:r w:rsidR="00620C9A">
        <w:rPr>
          <w:lang w:val="en-US" w:eastAsia="zh-CN"/>
        </w:rPr>
        <w:t xml:space="preserve">he spectral shift direction is determined by the relative phase shift between two arms. Therefore, increasing the phase on </w:t>
      </w:r>
      <w:r w:rsidR="005B14B1">
        <w:rPr>
          <w:lang w:val="en-US" w:eastAsia="zh-CN"/>
        </w:rPr>
        <w:t>two</w:t>
      </w:r>
      <w:r w:rsidR="00636692">
        <w:rPr>
          <w:lang w:val="en-US" w:eastAsia="zh-CN"/>
        </w:rPr>
        <w:t xml:space="preserve"> </w:t>
      </w:r>
      <w:r w:rsidR="00620C9A">
        <w:rPr>
          <w:lang w:val="en-US" w:eastAsia="zh-CN"/>
        </w:rPr>
        <w:t>arm</w:t>
      </w:r>
      <w:r w:rsidR="005B14B1">
        <w:rPr>
          <w:lang w:val="en-US" w:eastAsia="zh-CN"/>
        </w:rPr>
        <w:t>s</w:t>
      </w:r>
      <w:r w:rsidR="00620C9A">
        <w:rPr>
          <w:lang w:val="en-US" w:eastAsia="zh-CN"/>
        </w:rPr>
        <w:t xml:space="preserve"> would lead to</w:t>
      </w:r>
      <w:r w:rsidR="00775640">
        <w:rPr>
          <w:lang w:val="en-US" w:eastAsia="zh-CN"/>
        </w:rPr>
        <w:t xml:space="preserve"> an</w:t>
      </w:r>
      <w:r w:rsidR="00620C9A">
        <w:rPr>
          <w:lang w:val="en-US" w:eastAsia="zh-CN"/>
        </w:rPr>
        <w:t xml:space="preserve"> opposite spectral shift behavior.</w:t>
      </w:r>
      <w:r w:rsidR="00123ABB">
        <w:rPr>
          <w:lang w:val="en-US" w:eastAsia="zh-CN"/>
        </w:rPr>
        <w:t xml:space="preserve"> </w:t>
      </w:r>
      <w:r w:rsidR="00BC0A60">
        <w:rPr>
          <w:lang w:val="en-US" w:eastAsia="zh-CN"/>
        </w:rPr>
        <w:t>To show this in a more rigorous way</w:t>
      </w:r>
      <w:r w:rsidR="00560A8F">
        <w:rPr>
          <w:lang w:val="en-US" w:eastAsia="zh-CN"/>
        </w:rPr>
        <w:t>,</w:t>
      </w:r>
      <w:r w:rsidR="00123ABB">
        <w:rPr>
          <w:lang w:val="en-US" w:eastAsia="zh-CN"/>
        </w:rPr>
        <w:t xml:space="preserve"> we briefly derive the spectral shifting of an unbalanced MZI </w:t>
      </w:r>
      <w:r w:rsidR="00560A8F">
        <w:rPr>
          <w:lang w:val="en-US" w:eastAsia="zh-CN"/>
        </w:rPr>
        <w:t>taking</w:t>
      </w:r>
      <w:r w:rsidR="00123ABB">
        <w:rPr>
          <w:lang w:val="en-US" w:eastAsia="zh-CN"/>
        </w:rPr>
        <w:t xml:space="preserve"> </w:t>
      </w:r>
      <w:proofErr w:type="gramStart"/>
      <w:r w:rsidR="00123ABB">
        <w:rPr>
          <w:lang w:val="en-US" w:eastAsia="zh-CN"/>
        </w:rPr>
        <w:t>an</w:t>
      </w:r>
      <w:proofErr w:type="gramEnd"/>
      <w:r w:rsidR="00123ABB">
        <w:rPr>
          <w:lang w:val="en-US" w:eastAsia="zh-CN"/>
        </w:rPr>
        <w:t xml:space="preserve"> </w:t>
      </w:r>
      <w:r w:rsidR="00093F89">
        <w:rPr>
          <w:lang w:val="en-US" w:eastAsia="zh-CN"/>
        </w:rPr>
        <w:t>scattering (S)</w:t>
      </w:r>
      <w:r w:rsidR="00123ABB">
        <w:rPr>
          <w:lang w:val="en-US" w:eastAsia="zh-CN"/>
        </w:rPr>
        <w:t xml:space="preserve">-matrix approach and show that the spectral shift direction depends on the arm that </w:t>
      </w:r>
      <w:r w:rsidR="00A2497B">
        <w:rPr>
          <w:lang w:val="en-US" w:eastAsia="zh-CN"/>
        </w:rPr>
        <w:t xml:space="preserve">is </w:t>
      </w:r>
      <w:r w:rsidR="00123ABB">
        <w:rPr>
          <w:lang w:val="en-US" w:eastAsia="zh-CN"/>
        </w:rPr>
        <w:t>modulated.</w:t>
      </w:r>
    </w:p>
    <w:p w14:paraId="3CE760F0" w14:textId="6450B93A" w:rsidR="00B52544" w:rsidRDefault="005B1A50" w:rsidP="00263219">
      <w:pPr>
        <w:pStyle w:val="indent"/>
      </w:pPr>
      <w:r>
        <w:t xml:space="preserve">Without </w:t>
      </w:r>
      <w:r w:rsidR="005B14B1">
        <w:t>losing</w:t>
      </w:r>
      <w:r>
        <w:t xml:space="preserve"> generality, we assume that </w:t>
      </w:r>
      <w:r w:rsidR="00A2497B">
        <w:t>the</w:t>
      </w:r>
      <w:r w:rsidR="00E87A0E">
        <w:t xml:space="preserve"> light inputs from the upper port and </w:t>
      </w:r>
      <w:r w:rsidR="00732C94">
        <w:t xml:space="preserve">an </w:t>
      </w:r>
      <w:r w:rsidR="00E87A0E">
        <w:t>initial phase difference</w:t>
      </w:r>
      <w:r w:rsidR="00732C94">
        <w:t xml:space="preserve"> of</w:t>
      </w:r>
      <w:r w:rsidR="00E87A0E">
        <w:t xml:space="preserve"> </w:t>
      </w:r>
      <m:oMath>
        <m:r>
          <m:rPr>
            <m:sty m:val="p"/>
          </m:rPr>
          <w:rPr>
            <w:rFonts w:ascii="Cambria Math" w:hAnsi="Cambria Math"/>
          </w:rPr>
          <m:t>Δ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E87A0E">
        <w:t xml:space="preserve"> between the lower arm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w:rPr>
                <w:rFonts w:ascii="Cambria Math" w:hAnsi="Cambria Math"/>
              </w:rPr>
              <m:t>l, 0</m:t>
            </m:r>
          </m:sub>
        </m:sSub>
      </m:oMath>
      <w:r w:rsidR="00E87A0E">
        <w:t xml:space="preserve"> and upper arm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w:rPr>
                <w:rFonts w:ascii="Cambria Math" w:hAnsi="Cambria Math"/>
              </w:rPr>
              <m:t>u, 0</m:t>
            </m:r>
          </m:sub>
        </m:sSub>
      </m:oMath>
      <w:r w:rsidR="00E87A0E">
        <w:t xml:space="preserve">, </w:t>
      </w:r>
      <w:r w:rsidR="00732C94">
        <w:t xml:space="preserve">therefore </w:t>
      </w:r>
      <m:oMath>
        <m:r>
          <m:rPr>
            <m:sty m:val="p"/>
          </m:rPr>
          <w:rPr>
            <w:rFonts w:ascii="Cambria Math" w:hAnsi="Cambria Math"/>
          </w:rPr>
          <m:t>Δ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w:rPr>
                <w:rFonts w:ascii="Cambria Math" w:hAnsi="Cambria Math"/>
              </w:rPr>
              <m:t>l, 0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w:rPr>
                <w:rFonts w:ascii="Cambria Math" w:hAnsi="Cambria Math"/>
              </w:rPr>
              <m:t>u, 0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eff</m:t>
                </m:r>
              </m:sub>
            </m:sSub>
            <m:ctrlPr>
              <w:rPr>
                <w:rFonts w:ascii="Cambria Math" w:hAnsi="Cambria Math"/>
                <w:i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λ</m:t>
            </m:r>
          </m:den>
        </m:f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L</m:t>
        </m:r>
      </m:oMath>
      <w:r w:rsidR="00E87A0E">
        <w:t xml:space="preserve">, where </w:t>
      </w:r>
      <m:oMath>
        <m:r>
          <w:rPr>
            <w:rFonts w:ascii="Cambria Math" w:hAnsi="Cambria Math"/>
          </w:rPr>
          <m:t>λ</m:t>
        </m:r>
      </m:oMath>
      <w:r w:rsidR="00E87A0E">
        <w:t xml:space="preserve"> is the free space wavelength,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eff</m:t>
            </m:r>
          </m:sub>
        </m:sSub>
      </m:oMath>
      <w:r w:rsidR="00E87A0E">
        <w:t xml:space="preserve"> is the effective refractive index of the waveguide mode</w:t>
      </w:r>
      <w:r w:rsidR="00732C94">
        <w:t>, and</w:t>
      </w:r>
      <w:r w:rsidR="00E87A0E">
        <w:t xml:space="preserve">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L</m:t>
        </m:r>
      </m:oMath>
      <w:r w:rsidR="00E87A0E">
        <w:t xml:space="preserve"> is the initial length difference between two arms. The S-matrix of such </w:t>
      </w:r>
      <w:r w:rsidR="00A41242">
        <w:t>an unbalanced MZI is expressed as</w:t>
      </w:r>
      <w:r w:rsidR="002E6A01" w:rsidRPr="007A421C">
        <w:fldChar w:fldCharType="begin"/>
      </w:r>
      <w:r w:rsidR="001D7CC2">
        <w:instrText xml:space="preserve"> ADDIN ZOTERO_ITEM CSL_CITATION {"citationID":"a17eibbbrfe","properties":{"formattedCitation":"\\super 2\\nosupersub{}","plainCitation":"2","noteIndex":0},"citationItems":[{"id":10174,"uris":["http://zotero.org/users/8173081/items/LCEBD6F9"],"itemData":{"id":10174,"type":"book","collection-title":"Graduate Texts in Physics","event-place":"Cham","ISBN":"978-3-030-65192-3","language":"en","note":"DOI: 10.1007/978-3-030-65193-0","publisher":"Springer International Publishing","publisher-place":"Cham","source":"DOI.org (Crossref)","title":"Principles of Photonic Integrated Circuits: Materials, Device Physics, Guided Wave Design","title-short":"Principles of Photonic Integrated Circuits","URL":"https://link.springer.com/10.1007/978-3-030-65193-0","author":[{"family":"Osgood","given":"Richard"},{"family":"Meng","given":"Xiang"}],"accessed":{"date-parts":[["2023",11,16]]},"issued":{"date-parts":[["2021"]]}}}],"schema":"https://github.com/citation-style-language/schema/raw/master/csl-citation.json"} </w:instrText>
      </w:r>
      <w:r w:rsidR="002E6A01" w:rsidRPr="007A421C">
        <w:fldChar w:fldCharType="separate"/>
      </w:r>
      <w:r w:rsidR="001D7CC2" w:rsidRPr="001D7CC2">
        <w:rPr>
          <w:vertAlign w:val="superscript"/>
        </w:rPr>
        <w:t>2</w:t>
      </w:r>
      <w:r w:rsidR="002E6A01" w:rsidRPr="007A421C">
        <w:fldChar w:fldCharType="end"/>
      </w:r>
      <w:r w:rsidR="00A41242">
        <w:t xml:space="preserve">: </w:t>
      </w:r>
    </w:p>
    <w:p w14:paraId="7C9F7F21" w14:textId="50F64A26" w:rsidR="00B52544" w:rsidRDefault="00000000" w:rsidP="000D4525">
      <w:pPr>
        <w:pStyle w:val="indent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MZI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/>
          </w:rPr>
          <m:t>⋅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iΔ</m:t>
                      </m:r>
                      <m:r>
                        <w:rPr>
                          <w:rFonts w:ascii="Cambria Math" w:hAnsi="Cambria Math"/>
                        </w:rPr>
                        <m:t>ϕ</m:t>
                      </m:r>
                    </m:sup>
                  </m:sSup>
                </m:e>
              </m:mr>
            </m:m>
          </m:e>
        </m:d>
        <m:r>
          <w:rPr>
            <w:rFonts w:ascii="Cambria Math" w:hAnsi="Cambria Math"/>
          </w:rPr>
          <m:t>⋅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Δ</m:t>
                      </m:r>
                      <m:r>
                        <w:rPr>
                          <w:rFonts w:ascii="Cambria Math" w:hAnsi="Cambria Math"/>
                        </w:rPr>
                        <m:t>ϕ</m:t>
                      </m:r>
                    </m:sup>
                  </m:sSup>
                </m:e>
                <m:e>
                  <m:r>
                    <w:rPr>
                      <w:rFonts w:ascii="Cambria Math" w:hAnsi="Cambria Math"/>
                    </w:rPr>
                    <m:t>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Δ</m:t>
                          </m:r>
                          <m:r>
                            <w:rPr>
                              <w:rFonts w:ascii="Cambria Math" w:hAnsi="Cambria Math"/>
                            </w:rPr>
                            <m:t>ϕ</m:t>
                          </m:r>
                        </m:sup>
                      </m:sSup>
                    </m:e>
                  </m:d>
                </m:e>
              </m:mr>
              <m:mr>
                <m:e>
                  <m:r>
                    <w:rPr>
                      <w:rFonts w:ascii="Cambria Math" w:hAnsi="Cambria Math"/>
                    </w:rPr>
                    <m:t>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Δ</m:t>
                          </m:r>
                          <m:r>
                            <w:rPr>
                              <w:rFonts w:ascii="Cambria Math" w:hAnsi="Cambria Math"/>
                            </w:rPr>
                            <m:t>ϕ</m:t>
                          </m:r>
                        </m:sup>
                      </m:sSup>
                    </m:e>
                  </m:d>
                </m:e>
                <m:e>
                  <m:r>
                    <w:rPr>
                      <w:rFonts w:ascii="Cambria Math" w:hAnsi="Cambria Math"/>
                    </w:rPr>
                    <m:t>-1+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Δ</m:t>
                      </m:r>
                      <m:r>
                        <w:rPr>
                          <w:rFonts w:ascii="Cambria Math" w:hAnsi="Cambria Math"/>
                        </w:rPr>
                        <m:t>ϕ</m:t>
                      </m:r>
                    </m:sup>
                  </m:sSup>
                </m:e>
              </m:mr>
            </m:m>
          </m:e>
        </m:d>
      </m:oMath>
      <w:r w:rsidR="00263219">
        <w:t xml:space="preserve">. </w:t>
      </w:r>
      <w:r w:rsidR="00D335E6">
        <w:tab/>
        <w:t>(</w:t>
      </w:r>
      <w:r w:rsidR="000D4525">
        <w:t xml:space="preserve">Eq. </w:t>
      </w:r>
      <w:r w:rsidR="00D335E6">
        <w:t>S1)</w:t>
      </w:r>
    </w:p>
    <w:p w14:paraId="3E2E8734" w14:textId="77777777" w:rsidR="00D335E6" w:rsidRDefault="00263219" w:rsidP="00B52544">
      <w:pPr>
        <w:pStyle w:val="indent"/>
        <w:ind w:firstLine="0"/>
      </w:pPr>
      <w:r>
        <w:t xml:space="preserve">Therefore, the output field is expressed as </w:t>
      </w:r>
    </w:p>
    <w:p w14:paraId="66E00E5B" w14:textId="4CCE2CE4" w:rsidR="00D335E6" w:rsidRDefault="00000000" w:rsidP="000D4525">
      <w:pPr>
        <w:pStyle w:val="indent"/>
        <w:ind w:firstLine="1260"/>
        <w:jc w:val="center"/>
      </w:pP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u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MZI</m:t>
            </m:r>
          </m:sub>
        </m:sSub>
        <m:r>
          <w:rPr>
            <w:rFonts w:ascii="Cambria Math" w:hAnsi="Cambria Math"/>
          </w:rPr>
          <m:t>⋅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Δ</m:t>
                          </m:r>
                          <m:r>
                            <w:rPr>
                              <w:rFonts w:ascii="Cambria Math" w:hAnsi="Cambria Math"/>
                            </w:rPr>
                            <m:t>ϕ</m:t>
                          </m:r>
                        </m:sup>
                      </m:sSup>
                    </m:e>
                  </m:d>
                </m:e>
              </m:mr>
              <m:mr>
                <m:e>
                  <m:r>
                    <w:rPr>
                      <w:rFonts w:ascii="Cambria Math" w:hAnsi="Cambria Math"/>
                    </w:rPr>
                    <m:t>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Δ</m:t>
                          </m:r>
                          <m:r>
                            <w:rPr>
                              <w:rFonts w:ascii="Cambria Math" w:hAnsi="Cambria Math"/>
                            </w:rPr>
                            <m:t>ϕ</m:t>
                          </m:r>
                        </m:sup>
                      </m:sSup>
                    </m:e>
                  </m:d>
                </m:e>
              </m:mr>
            </m:m>
          </m:e>
        </m:d>
        <m:r>
          <w:rPr>
            <w:rFonts w:ascii="Cambria Math" w:hAnsi="Cambria Math"/>
          </w:rPr>
          <m:t>=i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Δ</m:t>
                </m:r>
                <m:r>
                  <w:rPr>
                    <w:rFonts w:ascii="Cambria Math" w:hAnsi="Cambria Math"/>
                  </w:rPr>
                  <m:t>ϕ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Δ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ϕ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</m:func>
                </m:e>
              </m:mr>
              <m:m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Δ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ϕ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</m:func>
                </m:e>
              </m:mr>
            </m:m>
          </m:e>
        </m:d>
      </m:oMath>
      <w:r w:rsidR="00D335E6">
        <w:t>,</w:t>
      </w:r>
      <w:r w:rsidR="00B52544">
        <w:t xml:space="preserve"> </w:t>
      </w:r>
      <w:r w:rsidR="00D335E6">
        <w:tab/>
      </w:r>
      <w:r w:rsidR="00D335E6">
        <w:tab/>
        <w:t>(</w:t>
      </w:r>
      <w:r w:rsidR="000D4525">
        <w:t xml:space="preserve">Eq. </w:t>
      </w:r>
      <w:r w:rsidR="00D335E6">
        <w:t>S2)</w:t>
      </w:r>
    </w:p>
    <w:p w14:paraId="6A1A8887" w14:textId="3A2451B1" w:rsidR="007A421C" w:rsidRDefault="00D335E6" w:rsidP="00B52544">
      <w:pPr>
        <w:pStyle w:val="indent"/>
        <w:ind w:firstLine="0"/>
      </w:pPr>
      <w:r>
        <w:t xml:space="preserve">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u</m:t>
            </m:r>
          </m:sub>
        </m:sSub>
      </m:oMath>
      <w:r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</m:oMath>
      <w:r>
        <w:t xml:space="preserve"> represents the output field from the upper and lower output port, respectively.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ϕ=</m:t>
        </m:r>
        <m:r>
          <m:rPr>
            <m:sty m:val="p"/>
          </m:rPr>
          <w:rPr>
            <w:rFonts w:ascii="Cambria Math" w:hAnsi="Cambria Math"/>
          </w:rPr>
          <m:t>Δ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+</m:t>
        </m:r>
        <m:r>
          <m:rPr>
            <m:sty m:val="p"/>
          </m:rPr>
          <w:rPr>
            <w:rFonts w:ascii="Cambria Math" w:hAnsi="Cambria Math"/>
          </w:rPr>
          <m:t>Δ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ϕ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eff</m:t>
                </m:r>
              </m:sub>
            </m:sSub>
            <m:ctrlPr>
              <w:rPr>
                <w:rFonts w:ascii="Cambria Math" w:hAnsi="Cambria Math"/>
                <w:i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λ</m:t>
            </m:r>
          </m:den>
        </m:f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L+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Δ</m:t>
                </m:r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eff</m:t>
                </m:r>
              </m:sub>
            </m:sSub>
            <m:ctrlPr>
              <w:rPr>
                <w:rFonts w:ascii="Cambria Math" w:hAnsi="Cambria Math"/>
                <w:i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λ</m:t>
            </m:r>
          </m:den>
        </m:f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SbS</m:t>
            </m:r>
          </m:sub>
        </m:sSub>
      </m:oMath>
      <w:r w:rsidR="00B52544">
        <w:t xml:space="preserve">, where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ϕ'</m:t>
        </m:r>
      </m:oMath>
      <w:r w:rsidR="00B52544">
        <w:t xml:space="preserve"> is the phase shift on the lower arm, 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eff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B52544">
        <w:t>Is the effective index change due to Sb</w:t>
      </w:r>
      <w:r w:rsidR="00B52544" w:rsidRPr="00B52544">
        <w:rPr>
          <w:vertAlign w:val="subscript"/>
        </w:rPr>
        <w:t>2</w:t>
      </w:r>
      <w:r w:rsidR="00B52544">
        <w:t>S</w:t>
      </w:r>
      <w:r w:rsidR="00B52544" w:rsidRPr="00B52544">
        <w:rPr>
          <w:vertAlign w:val="subscript"/>
        </w:rPr>
        <w:t>3</w:t>
      </w:r>
      <w:r w:rsidR="00B52544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SbS</m:t>
            </m:r>
          </m:sub>
        </m:sSub>
      </m:oMath>
      <w:r w:rsidR="00B52544">
        <w:t xml:space="preserve"> is the length of Sb</w:t>
      </w:r>
      <w:r w:rsidR="00B52544" w:rsidRPr="00B52544">
        <w:rPr>
          <w:vertAlign w:val="subscript"/>
        </w:rPr>
        <w:t>2</w:t>
      </w:r>
      <w:r w:rsidR="00B52544">
        <w:t>S</w:t>
      </w:r>
      <w:r w:rsidR="00B52544" w:rsidRPr="00B52544">
        <w:rPr>
          <w:vertAlign w:val="subscript"/>
        </w:rPr>
        <w:t>3</w:t>
      </w:r>
      <w:r w:rsidR="00B52544">
        <w:t>.</w:t>
      </w:r>
      <w:r>
        <w:t xml:space="preserve"> </w:t>
      </w:r>
      <w:r w:rsidR="005D6AF8">
        <w:t>Equation S2 shows that i</w:t>
      </w:r>
      <w:r>
        <w:t xml:space="preserve">f </w:t>
      </w:r>
      <m:oMath>
        <m:r>
          <m:rPr>
            <m:sty m:val="p"/>
          </m:rPr>
          <w:rPr>
            <w:rFonts w:ascii="Cambria Math" w:hAnsi="Cambria Math"/>
          </w:rPr>
          <m:t>Δ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eff</m:t>
            </m:r>
          </m:sub>
        </m:sSub>
        <m:r>
          <w:rPr>
            <w:rFonts w:ascii="Cambria Math" w:hAnsi="Cambria Math"/>
          </w:rPr>
          <m:t>&gt;0</m:t>
        </m:r>
      </m:oMath>
      <w:r>
        <w:t xml:space="preserve">, then </w:t>
      </w:r>
      <m:oMath>
        <m:r>
          <w:rPr>
            <w:rFonts w:ascii="Cambria Math" w:hAnsi="Cambria Math"/>
          </w:rPr>
          <m:t>λ</m:t>
        </m:r>
      </m:oMath>
      <w:r>
        <w:t xml:space="preserve"> needs to increase to maintain the same output field, </w:t>
      </w:r>
      <w:r w:rsidR="00D043DE">
        <w:t>indicating</w:t>
      </w:r>
      <w:r>
        <w:t xml:space="preserve"> a red spectral shift</w:t>
      </w:r>
      <w:r w:rsidR="00D043DE">
        <w:t xml:space="preserve"> in the output spectra</w:t>
      </w:r>
      <w:r>
        <w:t xml:space="preserve">. </w:t>
      </w:r>
    </w:p>
    <w:p w14:paraId="70EE31C1" w14:textId="0DBEA166" w:rsidR="00263219" w:rsidRPr="00263219" w:rsidRDefault="007A421C" w:rsidP="007A421C">
      <w:pPr>
        <w:pStyle w:val="indent"/>
      </w:pPr>
      <w:r>
        <w:t>In conclusion</w:t>
      </w:r>
      <w:r w:rsidR="00D335E6">
        <w:t>, the</w:t>
      </w:r>
      <w:r w:rsidR="00CA7CF9">
        <w:t xml:space="preserve"> output</w:t>
      </w:r>
      <w:r w:rsidR="00D335E6">
        <w:t xml:space="preserve"> </w:t>
      </w:r>
      <w:r w:rsidR="00B8685B">
        <w:t>spectra</w:t>
      </w:r>
      <w:r w:rsidR="00562482">
        <w:t xml:space="preserve"> </w:t>
      </w:r>
      <w:r w:rsidR="00527F7A">
        <w:t xml:space="preserve">of </w:t>
      </w:r>
      <w:r w:rsidR="00D335E6">
        <w:t xml:space="preserve">an unbalanced MZI shift to the red (blue) side if increasing the phase on the lower (upper) arm when </w:t>
      </w:r>
      <w:proofErr w:type="spellStart"/>
      <w:r w:rsidR="00D335E6">
        <w:t>inputing</w:t>
      </w:r>
      <w:proofErr w:type="spellEnd"/>
      <w:r w:rsidR="00D335E6">
        <w:t xml:space="preserve"> light from the upper input port.</w:t>
      </w:r>
      <w:r w:rsidR="00CA7CF9">
        <w:t xml:space="preserve"> More generally, if the modulated arm sits on the same side as the input ports, such as both on the upper side, a blue shift </w:t>
      </w:r>
      <w:proofErr w:type="gramStart"/>
      <w:r w:rsidR="00CA7CF9">
        <w:t>would</w:t>
      </w:r>
      <w:proofErr w:type="gramEnd"/>
      <w:r w:rsidR="00CA7CF9">
        <w:t xml:space="preserve"> occur when increasing the phase</w:t>
      </w:r>
      <w:r w:rsidR="00B91DEF">
        <w:t>,</w:t>
      </w:r>
      <w:r w:rsidR="00CA7CF9">
        <w:t xml:space="preserve"> whereas opposite sides produce a red shift.</w:t>
      </w:r>
      <w:r w:rsidR="00D335E6">
        <w:t xml:space="preserve"> </w:t>
      </w:r>
      <w:r w:rsidR="00E343FB">
        <w:t xml:space="preserve">The blue spectra shift after crystallization in our experiment </w:t>
      </w:r>
      <w:r w:rsidR="00F32EA1">
        <w:t>agrees with</w:t>
      </w:r>
      <w:r w:rsidR="00B8685B">
        <w:t xml:space="preserve"> this analysis</w:t>
      </w:r>
      <w:r w:rsidR="00E343FB">
        <w:t xml:space="preserve"> and</w:t>
      </w:r>
      <w:r w:rsidR="00B8685B">
        <w:t>.</w:t>
      </w:r>
      <w:r w:rsidR="00F32EA1">
        <w:t xml:space="preserve"> </w:t>
      </w:r>
    </w:p>
    <w:p w14:paraId="55EC2306" w14:textId="77777777" w:rsidR="001A32FC" w:rsidRDefault="001A32FC" w:rsidP="001A32FC">
      <w:pPr>
        <w:spacing w:line="240" w:lineRule="auto"/>
        <w:jc w:val="left"/>
        <w:rPr>
          <w:lang w:val="en-US"/>
        </w:rPr>
      </w:pPr>
    </w:p>
    <w:p w14:paraId="0C456545" w14:textId="77777777" w:rsidR="001D7CC2" w:rsidRDefault="001D7CC2" w:rsidP="001A32FC">
      <w:pPr>
        <w:spacing w:line="240" w:lineRule="auto"/>
        <w:jc w:val="left"/>
        <w:rPr>
          <w:lang w:val="en-US"/>
        </w:rPr>
      </w:pPr>
    </w:p>
    <w:p w14:paraId="3DF69A37" w14:textId="643CC1AA" w:rsidR="001D7CC2" w:rsidRDefault="001D7CC2" w:rsidP="00271FF4">
      <w:pPr>
        <w:spacing w:line="240" w:lineRule="auto"/>
        <w:jc w:val="left"/>
      </w:pPr>
      <w:r>
        <w:rPr>
          <w:lang w:val="en-US"/>
        </w:rPr>
        <w:br w:type="page"/>
      </w:r>
      <w:r>
        <w:lastRenderedPageBreak/>
        <w:t>References</w:t>
      </w:r>
    </w:p>
    <w:p w14:paraId="009CD6B0" w14:textId="77777777" w:rsidR="001D7CC2" w:rsidRPr="001D7CC2" w:rsidRDefault="001D7CC2" w:rsidP="001D7CC2">
      <w:pPr>
        <w:pStyle w:val="Bibliography"/>
      </w:pPr>
      <w:r>
        <w:rPr>
          <w:lang w:val="en-US" w:eastAsia="zh-CN"/>
        </w:rPr>
        <w:fldChar w:fldCharType="begin"/>
      </w:r>
      <w:r>
        <w:rPr>
          <w:lang w:val="en-US" w:eastAsia="zh-CN"/>
        </w:rPr>
        <w:instrText xml:space="preserve"> ADDIN ZOTERO_BIBL {"uncited":[],"omitted":[],"custom":[]} CSL_BIBLIOGRAPHY </w:instrText>
      </w:r>
      <w:r>
        <w:rPr>
          <w:lang w:val="en-US" w:eastAsia="zh-CN"/>
        </w:rPr>
        <w:fldChar w:fldCharType="separate"/>
      </w:r>
      <w:r w:rsidRPr="001D7CC2">
        <w:t>1.</w:t>
      </w:r>
      <w:r w:rsidRPr="001D7CC2">
        <w:tab/>
        <w:t xml:space="preserve">Zheng, J. </w:t>
      </w:r>
      <w:r w:rsidRPr="001D7CC2">
        <w:rPr>
          <w:i/>
          <w:iCs/>
        </w:rPr>
        <w:t>et al.</w:t>
      </w:r>
      <w:r w:rsidRPr="001D7CC2">
        <w:t xml:space="preserve"> GST-on-silicon hybrid nanophotonic integrated circuits: a non-volatile quasi-continuously reprogrammable platform. </w:t>
      </w:r>
      <w:r w:rsidRPr="001D7CC2">
        <w:rPr>
          <w:i/>
          <w:iCs/>
        </w:rPr>
        <w:t>Optical Materials Express</w:t>
      </w:r>
      <w:r w:rsidRPr="001D7CC2">
        <w:t xml:space="preserve"> </w:t>
      </w:r>
      <w:r w:rsidRPr="001D7CC2">
        <w:rPr>
          <w:b/>
          <w:bCs/>
        </w:rPr>
        <w:t>8</w:t>
      </w:r>
      <w:r w:rsidRPr="001D7CC2">
        <w:t>, 1551 (2018).</w:t>
      </w:r>
    </w:p>
    <w:p w14:paraId="1BE4BEC2" w14:textId="77777777" w:rsidR="001D7CC2" w:rsidRPr="001D7CC2" w:rsidRDefault="001D7CC2" w:rsidP="001D7CC2">
      <w:pPr>
        <w:pStyle w:val="Bibliography"/>
      </w:pPr>
      <w:r w:rsidRPr="001D7CC2">
        <w:t>2.</w:t>
      </w:r>
      <w:r w:rsidRPr="001D7CC2">
        <w:tab/>
        <w:t xml:space="preserve">Osgood, R. &amp; Meng, X. </w:t>
      </w:r>
      <w:r w:rsidRPr="001D7CC2">
        <w:rPr>
          <w:i/>
          <w:iCs/>
        </w:rPr>
        <w:t>Principles of Photonic Integrated Circuits: Materials, Device Physics, Guided Wave Design</w:t>
      </w:r>
      <w:r w:rsidRPr="001D7CC2">
        <w:t>. (Springer International Publishing, 2021). doi:10.1007/978-3-030-65193-0.</w:t>
      </w:r>
    </w:p>
    <w:p w14:paraId="5F2CACD1" w14:textId="041D5C56" w:rsidR="001D7CC2" w:rsidRPr="001D7CC2" w:rsidRDefault="001D7CC2" w:rsidP="001D7CC2">
      <w:pPr>
        <w:rPr>
          <w:lang w:val="en-US" w:eastAsia="zh-CN"/>
        </w:rPr>
      </w:pPr>
      <w:r>
        <w:rPr>
          <w:lang w:val="en-US" w:eastAsia="zh-CN"/>
        </w:rPr>
        <w:fldChar w:fldCharType="end"/>
      </w:r>
    </w:p>
    <w:sectPr w:rsidR="001D7CC2" w:rsidRPr="001D7CC2" w:rsidSect="00404548">
      <w:headerReference w:type="default" r:id="rId18"/>
      <w:footerReference w:type="default" r:id="rId19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7A10B" w14:textId="77777777" w:rsidR="00143576" w:rsidRDefault="00143576">
      <w:r>
        <w:separator/>
      </w:r>
    </w:p>
  </w:endnote>
  <w:endnote w:type="continuationSeparator" w:id="0">
    <w:p w14:paraId="2FFB315B" w14:textId="77777777" w:rsidR="00143576" w:rsidRDefault="00143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B96A1" w14:textId="77777777" w:rsidR="007B7A09" w:rsidRDefault="007B7A09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302E7A">
      <w:rPr>
        <w:noProof/>
      </w:rPr>
      <w:t>2</w:t>
    </w:r>
    <w:r>
      <w:fldChar w:fldCharType="end"/>
    </w:r>
  </w:p>
  <w:p w14:paraId="76AE581B" w14:textId="77777777" w:rsidR="00562E2B" w:rsidRDefault="00562E2B" w:rsidP="0088145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E2709" w14:textId="77777777" w:rsidR="00143576" w:rsidRDefault="00143576">
      <w:r>
        <w:separator/>
      </w:r>
    </w:p>
  </w:footnote>
  <w:footnote w:type="continuationSeparator" w:id="0">
    <w:p w14:paraId="46D55D93" w14:textId="77777777" w:rsidR="00143576" w:rsidRDefault="00143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9236" w14:textId="4F90DAF0" w:rsidR="00562E2B" w:rsidRPr="009B44CC" w:rsidRDefault="00562E2B" w:rsidP="009B44CC">
    <w:pPr>
      <w:pStyle w:val="Header"/>
      <w:tabs>
        <w:tab w:val="left" w:pos="5003"/>
      </w:tabs>
      <w:jc w:val="right"/>
      <w:rPr>
        <w:lang w:val="en-US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wtDS2NDY2sjQ1sDRV0lEKTi0uzszPAykwsagFAH5EPAMtAAAA"/>
  </w:docVars>
  <w:rsids>
    <w:rsidRoot w:val="002D16A0"/>
    <w:rsid w:val="000003BB"/>
    <w:rsid w:val="00001E40"/>
    <w:rsid w:val="00002214"/>
    <w:rsid w:val="000031E8"/>
    <w:rsid w:val="0000374D"/>
    <w:rsid w:val="00004A23"/>
    <w:rsid w:val="00004CF4"/>
    <w:rsid w:val="000069E1"/>
    <w:rsid w:val="00006A0A"/>
    <w:rsid w:val="0000703E"/>
    <w:rsid w:val="00010FCF"/>
    <w:rsid w:val="000112FC"/>
    <w:rsid w:val="000118B0"/>
    <w:rsid w:val="00011945"/>
    <w:rsid w:val="00011F40"/>
    <w:rsid w:val="0001454A"/>
    <w:rsid w:val="00015084"/>
    <w:rsid w:val="0001683C"/>
    <w:rsid w:val="000172E7"/>
    <w:rsid w:val="000202E0"/>
    <w:rsid w:val="000214A8"/>
    <w:rsid w:val="00022D3C"/>
    <w:rsid w:val="00023F64"/>
    <w:rsid w:val="0002416B"/>
    <w:rsid w:val="00024CD7"/>
    <w:rsid w:val="00027FB5"/>
    <w:rsid w:val="0003019C"/>
    <w:rsid w:val="00030D9A"/>
    <w:rsid w:val="000314D2"/>
    <w:rsid w:val="000326A9"/>
    <w:rsid w:val="0003318F"/>
    <w:rsid w:val="000336FB"/>
    <w:rsid w:val="00034E11"/>
    <w:rsid w:val="000365CF"/>
    <w:rsid w:val="00040188"/>
    <w:rsid w:val="0004094E"/>
    <w:rsid w:val="00040B7B"/>
    <w:rsid w:val="00041C1B"/>
    <w:rsid w:val="00042020"/>
    <w:rsid w:val="000421A1"/>
    <w:rsid w:val="000437F7"/>
    <w:rsid w:val="00043C95"/>
    <w:rsid w:val="00044F30"/>
    <w:rsid w:val="000462CD"/>
    <w:rsid w:val="00047774"/>
    <w:rsid w:val="00050931"/>
    <w:rsid w:val="00050985"/>
    <w:rsid w:val="000521B8"/>
    <w:rsid w:val="0005501E"/>
    <w:rsid w:val="00055883"/>
    <w:rsid w:val="00056BF9"/>
    <w:rsid w:val="00057DE9"/>
    <w:rsid w:val="0006044D"/>
    <w:rsid w:val="000608FC"/>
    <w:rsid w:val="00060D37"/>
    <w:rsid w:val="00061B15"/>
    <w:rsid w:val="00061CD3"/>
    <w:rsid w:val="00061FB8"/>
    <w:rsid w:val="00062324"/>
    <w:rsid w:val="000628CC"/>
    <w:rsid w:val="00063C0E"/>
    <w:rsid w:val="000659EB"/>
    <w:rsid w:val="00067A5E"/>
    <w:rsid w:val="00071200"/>
    <w:rsid w:val="000714FA"/>
    <w:rsid w:val="0007205D"/>
    <w:rsid w:val="00072EA7"/>
    <w:rsid w:val="00075200"/>
    <w:rsid w:val="00076ADB"/>
    <w:rsid w:val="00076EAD"/>
    <w:rsid w:val="00082727"/>
    <w:rsid w:val="0008287E"/>
    <w:rsid w:val="00083031"/>
    <w:rsid w:val="0008740B"/>
    <w:rsid w:val="00087795"/>
    <w:rsid w:val="000903CC"/>
    <w:rsid w:val="000904D3"/>
    <w:rsid w:val="00091422"/>
    <w:rsid w:val="00091D9D"/>
    <w:rsid w:val="00092F98"/>
    <w:rsid w:val="00093015"/>
    <w:rsid w:val="0009309C"/>
    <w:rsid w:val="00093365"/>
    <w:rsid w:val="00093B59"/>
    <w:rsid w:val="00093F1B"/>
    <w:rsid w:val="00093F89"/>
    <w:rsid w:val="0009500F"/>
    <w:rsid w:val="00096B8E"/>
    <w:rsid w:val="000A1F4B"/>
    <w:rsid w:val="000A21A9"/>
    <w:rsid w:val="000A2924"/>
    <w:rsid w:val="000A2BF6"/>
    <w:rsid w:val="000A35B7"/>
    <w:rsid w:val="000A3E93"/>
    <w:rsid w:val="000A472C"/>
    <w:rsid w:val="000A4DE4"/>
    <w:rsid w:val="000A5773"/>
    <w:rsid w:val="000A6487"/>
    <w:rsid w:val="000A682F"/>
    <w:rsid w:val="000B05A0"/>
    <w:rsid w:val="000B0CB2"/>
    <w:rsid w:val="000B1895"/>
    <w:rsid w:val="000B24C0"/>
    <w:rsid w:val="000B33EE"/>
    <w:rsid w:val="000B4071"/>
    <w:rsid w:val="000B4293"/>
    <w:rsid w:val="000C0B75"/>
    <w:rsid w:val="000C1CE7"/>
    <w:rsid w:val="000C259E"/>
    <w:rsid w:val="000C3A63"/>
    <w:rsid w:val="000C3C46"/>
    <w:rsid w:val="000C3E0C"/>
    <w:rsid w:val="000C495C"/>
    <w:rsid w:val="000C6252"/>
    <w:rsid w:val="000C6F8A"/>
    <w:rsid w:val="000C71B5"/>
    <w:rsid w:val="000C7DC9"/>
    <w:rsid w:val="000D2708"/>
    <w:rsid w:val="000D2916"/>
    <w:rsid w:val="000D2D4B"/>
    <w:rsid w:val="000D3C45"/>
    <w:rsid w:val="000D4525"/>
    <w:rsid w:val="000D45F4"/>
    <w:rsid w:val="000D5AB4"/>
    <w:rsid w:val="000D66DB"/>
    <w:rsid w:val="000D7EBA"/>
    <w:rsid w:val="000E0F61"/>
    <w:rsid w:val="000E788B"/>
    <w:rsid w:val="000E7A5B"/>
    <w:rsid w:val="000E7BBA"/>
    <w:rsid w:val="000F1431"/>
    <w:rsid w:val="000F1BE6"/>
    <w:rsid w:val="000F2279"/>
    <w:rsid w:val="000F25F1"/>
    <w:rsid w:val="000F3935"/>
    <w:rsid w:val="000F4901"/>
    <w:rsid w:val="000F512F"/>
    <w:rsid w:val="000F6636"/>
    <w:rsid w:val="001013F4"/>
    <w:rsid w:val="00101B08"/>
    <w:rsid w:val="00103901"/>
    <w:rsid w:val="001054D4"/>
    <w:rsid w:val="0010686C"/>
    <w:rsid w:val="00107C5F"/>
    <w:rsid w:val="00107CB3"/>
    <w:rsid w:val="00107CCC"/>
    <w:rsid w:val="00110011"/>
    <w:rsid w:val="001105BD"/>
    <w:rsid w:val="00113371"/>
    <w:rsid w:val="001133D7"/>
    <w:rsid w:val="001138D3"/>
    <w:rsid w:val="00116C82"/>
    <w:rsid w:val="00120BE6"/>
    <w:rsid w:val="00120E85"/>
    <w:rsid w:val="001215DD"/>
    <w:rsid w:val="00123ABB"/>
    <w:rsid w:val="00123ADA"/>
    <w:rsid w:val="00123FFD"/>
    <w:rsid w:val="00124B17"/>
    <w:rsid w:val="00125573"/>
    <w:rsid w:val="0012642A"/>
    <w:rsid w:val="0012698B"/>
    <w:rsid w:val="00126D17"/>
    <w:rsid w:val="00127D96"/>
    <w:rsid w:val="001305BF"/>
    <w:rsid w:val="00131D58"/>
    <w:rsid w:val="00131E92"/>
    <w:rsid w:val="001331EE"/>
    <w:rsid w:val="001358A1"/>
    <w:rsid w:val="00136028"/>
    <w:rsid w:val="001370B1"/>
    <w:rsid w:val="001377CA"/>
    <w:rsid w:val="0014096B"/>
    <w:rsid w:val="00140B94"/>
    <w:rsid w:val="0014145C"/>
    <w:rsid w:val="00143081"/>
    <w:rsid w:val="00143576"/>
    <w:rsid w:val="001437A1"/>
    <w:rsid w:val="001447CE"/>
    <w:rsid w:val="001450FB"/>
    <w:rsid w:val="00145AE8"/>
    <w:rsid w:val="0014658A"/>
    <w:rsid w:val="00147DB8"/>
    <w:rsid w:val="00151683"/>
    <w:rsid w:val="00152AF3"/>
    <w:rsid w:val="00152B6D"/>
    <w:rsid w:val="0015392F"/>
    <w:rsid w:val="0015474F"/>
    <w:rsid w:val="0015486B"/>
    <w:rsid w:val="0015563E"/>
    <w:rsid w:val="00155F66"/>
    <w:rsid w:val="001563F3"/>
    <w:rsid w:val="0015767A"/>
    <w:rsid w:val="00160240"/>
    <w:rsid w:val="00160D99"/>
    <w:rsid w:val="001615BD"/>
    <w:rsid w:val="00161753"/>
    <w:rsid w:val="00161886"/>
    <w:rsid w:val="00161C10"/>
    <w:rsid w:val="00161C46"/>
    <w:rsid w:val="0016390D"/>
    <w:rsid w:val="00164057"/>
    <w:rsid w:val="00165B37"/>
    <w:rsid w:val="00170369"/>
    <w:rsid w:val="00170703"/>
    <w:rsid w:val="00171712"/>
    <w:rsid w:val="00172EB4"/>
    <w:rsid w:val="00173757"/>
    <w:rsid w:val="001740C3"/>
    <w:rsid w:val="00174176"/>
    <w:rsid w:val="00175AC3"/>
    <w:rsid w:val="00176D73"/>
    <w:rsid w:val="001770F6"/>
    <w:rsid w:val="00177B8F"/>
    <w:rsid w:val="00181D92"/>
    <w:rsid w:val="001823B6"/>
    <w:rsid w:val="0018392D"/>
    <w:rsid w:val="0018451B"/>
    <w:rsid w:val="001848EB"/>
    <w:rsid w:val="00185A21"/>
    <w:rsid w:val="0018666C"/>
    <w:rsid w:val="00186F66"/>
    <w:rsid w:val="00187D79"/>
    <w:rsid w:val="00187DB9"/>
    <w:rsid w:val="00190215"/>
    <w:rsid w:val="0019077D"/>
    <w:rsid w:val="0019194D"/>
    <w:rsid w:val="00193219"/>
    <w:rsid w:val="00193347"/>
    <w:rsid w:val="0019723B"/>
    <w:rsid w:val="001A0AE0"/>
    <w:rsid w:val="001A159B"/>
    <w:rsid w:val="001A1FC1"/>
    <w:rsid w:val="001A278B"/>
    <w:rsid w:val="001A2F75"/>
    <w:rsid w:val="001A32FC"/>
    <w:rsid w:val="001A3306"/>
    <w:rsid w:val="001A35CC"/>
    <w:rsid w:val="001A35CE"/>
    <w:rsid w:val="001A4240"/>
    <w:rsid w:val="001A4A1B"/>
    <w:rsid w:val="001A544B"/>
    <w:rsid w:val="001A57BA"/>
    <w:rsid w:val="001A5F3B"/>
    <w:rsid w:val="001A6821"/>
    <w:rsid w:val="001A71BE"/>
    <w:rsid w:val="001A734D"/>
    <w:rsid w:val="001A7EEC"/>
    <w:rsid w:val="001B2CD1"/>
    <w:rsid w:val="001B4224"/>
    <w:rsid w:val="001B5D84"/>
    <w:rsid w:val="001B6B7B"/>
    <w:rsid w:val="001B7472"/>
    <w:rsid w:val="001C10AC"/>
    <w:rsid w:val="001C3C1B"/>
    <w:rsid w:val="001C4852"/>
    <w:rsid w:val="001C4A71"/>
    <w:rsid w:val="001C55FB"/>
    <w:rsid w:val="001C69CB"/>
    <w:rsid w:val="001D12BC"/>
    <w:rsid w:val="001D1A04"/>
    <w:rsid w:val="001D267A"/>
    <w:rsid w:val="001D33D0"/>
    <w:rsid w:val="001D4428"/>
    <w:rsid w:val="001D561D"/>
    <w:rsid w:val="001D5A44"/>
    <w:rsid w:val="001D7BED"/>
    <w:rsid w:val="001D7CC2"/>
    <w:rsid w:val="001E050D"/>
    <w:rsid w:val="001E0A33"/>
    <w:rsid w:val="001E18CC"/>
    <w:rsid w:val="001E2788"/>
    <w:rsid w:val="001E278D"/>
    <w:rsid w:val="001E3D2D"/>
    <w:rsid w:val="001E4605"/>
    <w:rsid w:val="001E5F4E"/>
    <w:rsid w:val="001E6842"/>
    <w:rsid w:val="001F2327"/>
    <w:rsid w:val="001F2689"/>
    <w:rsid w:val="001F2AB7"/>
    <w:rsid w:val="001F3C9B"/>
    <w:rsid w:val="001F3E77"/>
    <w:rsid w:val="001F4BD1"/>
    <w:rsid w:val="001F5029"/>
    <w:rsid w:val="001F5100"/>
    <w:rsid w:val="001F5110"/>
    <w:rsid w:val="001F5516"/>
    <w:rsid w:val="001F5702"/>
    <w:rsid w:val="001F65A2"/>
    <w:rsid w:val="001F6872"/>
    <w:rsid w:val="001F7CC5"/>
    <w:rsid w:val="002002FC"/>
    <w:rsid w:val="00201F71"/>
    <w:rsid w:val="002034EE"/>
    <w:rsid w:val="00203934"/>
    <w:rsid w:val="0020446B"/>
    <w:rsid w:val="0020455F"/>
    <w:rsid w:val="00204BA7"/>
    <w:rsid w:val="00204EE9"/>
    <w:rsid w:val="00206309"/>
    <w:rsid w:val="002065D8"/>
    <w:rsid w:val="002072AB"/>
    <w:rsid w:val="00207428"/>
    <w:rsid w:val="00210140"/>
    <w:rsid w:val="00211942"/>
    <w:rsid w:val="002123E9"/>
    <w:rsid w:val="00214D95"/>
    <w:rsid w:val="00215531"/>
    <w:rsid w:val="002157BD"/>
    <w:rsid w:val="0021611E"/>
    <w:rsid w:val="002162B2"/>
    <w:rsid w:val="00216F54"/>
    <w:rsid w:val="002174CF"/>
    <w:rsid w:val="00217AE2"/>
    <w:rsid w:val="00220933"/>
    <w:rsid w:val="00220C72"/>
    <w:rsid w:val="0022540C"/>
    <w:rsid w:val="00225EAB"/>
    <w:rsid w:val="00226AA4"/>
    <w:rsid w:val="00227443"/>
    <w:rsid w:val="00230257"/>
    <w:rsid w:val="00230E64"/>
    <w:rsid w:val="002310DF"/>
    <w:rsid w:val="00233C8A"/>
    <w:rsid w:val="00236036"/>
    <w:rsid w:val="0023773F"/>
    <w:rsid w:val="00240262"/>
    <w:rsid w:val="00240D90"/>
    <w:rsid w:val="00240FE0"/>
    <w:rsid w:val="002425E1"/>
    <w:rsid w:val="00242FD6"/>
    <w:rsid w:val="00245AE8"/>
    <w:rsid w:val="00245B54"/>
    <w:rsid w:val="00247694"/>
    <w:rsid w:val="00253CB1"/>
    <w:rsid w:val="002543F9"/>
    <w:rsid w:val="00255992"/>
    <w:rsid w:val="00257777"/>
    <w:rsid w:val="00257ADD"/>
    <w:rsid w:val="00260CF5"/>
    <w:rsid w:val="002611BD"/>
    <w:rsid w:val="002612AC"/>
    <w:rsid w:val="00262D30"/>
    <w:rsid w:val="00263219"/>
    <w:rsid w:val="00263723"/>
    <w:rsid w:val="00263CF8"/>
    <w:rsid w:val="00265635"/>
    <w:rsid w:val="00266389"/>
    <w:rsid w:val="002675F7"/>
    <w:rsid w:val="0027175B"/>
    <w:rsid w:val="00271FF4"/>
    <w:rsid w:val="002722AA"/>
    <w:rsid w:val="002725A5"/>
    <w:rsid w:val="0027314F"/>
    <w:rsid w:val="0027474A"/>
    <w:rsid w:val="00274C39"/>
    <w:rsid w:val="00277D41"/>
    <w:rsid w:val="00280129"/>
    <w:rsid w:val="002817CA"/>
    <w:rsid w:val="0028289F"/>
    <w:rsid w:val="00282F63"/>
    <w:rsid w:val="00283327"/>
    <w:rsid w:val="0028355B"/>
    <w:rsid w:val="00284157"/>
    <w:rsid w:val="00284159"/>
    <w:rsid w:val="00284398"/>
    <w:rsid w:val="0028465C"/>
    <w:rsid w:val="00285631"/>
    <w:rsid w:val="002857F5"/>
    <w:rsid w:val="00286D10"/>
    <w:rsid w:val="002872CA"/>
    <w:rsid w:val="00287C35"/>
    <w:rsid w:val="00290D94"/>
    <w:rsid w:val="00291979"/>
    <w:rsid w:val="0029203C"/>
    <w:rsid w:val="002929CB"/>
    <w:rsid w:val="00294873"/>
    <w:rsid w:val="00296A3E"/>
    <w:rsid w:val="00296EFE"/>
    <w:rsid w:val="002A106E"/>
    <w:rsid w:val="002A48E0"/>
    <w:rsid w:val="002A4A81"/>
    <w:rsid w:val="002A5AF1"/>
    <w:rsid w:val="002A73A2"/>
    <w:rsid w:val="002A7CE8"/>
    <w:rsid w:val="002B0671"/>
    <w:rsid w:val="002B0CF7"/>
    <w:rsid w:val="002B12EB"/>
    <w:rsid w:val="002B1891"/>
    <w:rsid w:val="002B232A"/>
    <w:rsid w:val="002B262F"/>
    <w:rsid w:val="002B3553"/>
    <w:rsid w:val="002B37B4"/>
    <w:rsid w:val="002B4C20"/>
    <w:rsid w:val="002B5E06"/>
    <w:rsid w:val="002B6DD7"/>
    <w:rsid w:val="002B75B3"/>
    <w:rsid w:val="002C0CFF"/>
    <w:rsid w:val="002C1A03"/>
    <w:rsid w:val="002C2897"/>
    <w:rsid w:val="002C29AF"/>
    <w:rsid w:val="002C2D00"/>
    <w:rsid w:val="002C488D"/>
    <w:rsid w:val="002C4940"/>
    <w:rsid w:val="002C4DAD"/>
    <w:rsid w:val="002C63B8"/>
    <w:rsid w:val="002C7507"/>
    <w:rsid w:val="002D09B9"/>
    <w:rsid w:val="002D16A0"/>
    <w:rsid w:val="002D2930"/>
    <w:rsid w:val="002D2DFF"/>
    <w:rsid w:val="002D3A12"/>
    <w:rsid w:val="002D3D6D"/>
    <w:rsid w:val="002D40A2"/>
    <w:rsid w:val="002D5558"/>
    <w:rsid w:val="002D5719"/>
    <w:rsid w:val="002D5BF8"/>
    <w:rsid w:val="002D6082"/>
    <w:rsid w:val="002D79D8"/>
    <w:rsid w:val="002D7ECC"/>
    <w:rsid w:val="002E1B8F"/>
    <w:rsid w:val="002E2DEF"/>
    <w:rsid w:val="002E4E3E"/>
    <w:rsid w:val="002E4F88"/>
    <w:rsid w:val="002E529A"/>
    <w:rsid w:val="002E5D11"/>
    <w:rsid w:val="002E6A01"/>
    <w:rsid w:val="002E76B2"/>
    <w:rsid w:val="002E79A2"/>
    <w:rsid w:val="002F023B"/>
    <w:rsid w:val="002F15DC"/>
    <w:rsid w:val="002F1667"/>
    <w:rsid w:val="002F2773"/>
    <w:rsid w:val="002F2A5F"/>
    <w:rsid w:val="002F4F4B"/>
    <w:rsid w:val="002F55FD"/>
    <w:rsid w:val="002F594C"/>
    <w:rsid w:val="002F6DD2"/>
    <w:rsid w:val="00300641"/>
    <w:rsid w:val="00301984"/>
    <w:rsid w:val="00301B0B"/>
    <w:rsid w:val="00301E84"/>
    <w:rsid w:val="003028D0"/>
    <w:rsid w:val="00302E7A"/>
    <w:rsid w:val="00303D1B"/>
    <w:rsid w:val="003046B7"/>
    <w:rsid w:val="00305077"/>
    <w:rsid w:val="003060DC"/>
    <w:rsid w:val="0030798A"/>
    <w:rsid w:val="00310B5B"/>
    <w:rsid w:val="0031352D"/>
    <w:rsid w:val="00314460"/>
    <w:rsid w:val="00314CC4"/>
    <w:rsid w:val="00315592"/>
    <w:rsid w:val="00316560"/>
    <w:rsid w:val="00317A57"/>
    <w:rsid w:val="00320A99"/>
    <w:rsid w:val="00320C52"/>
    <w:rsid w:val="00320F71"/>
    <w:rsid w:val="0032144B"/>
    <w:rsid w:val="00321E38"/>
    <w:rsid w:val="0032200C"/>
    <w:rsid w:val="00322D5B"/>
    <w:rsid w:val="00325AC2"/>
    <w:rsid w:val="00325E8C"/>
    <w:rsid w:val="00325F12"/>
    <w:rsid w:val="00326A1C"/>
    <w:rsid w:val="003271BA"/>
    <w:rsid w:val="00327FDC"/>
    <w:rsid w:val="00330A0C"/>
    <w:rsid w:val="0033165E"/>
    <w:rsid w:val="00331C2C"/>
    <w:rsid w:val="003320D0"/>
    <w:rsid w:val="00334DC3"/>
    <w:rsid w:val="00334EA9"/>
    <w:rsid w:val="003360E3"/>
    <w:rsid w:val="003371D5"/>
    <w:rsid w:val="003376CD"/>
    <w:rsid w:val="00337EFD"/>
    <w:rsid w:val="00340E9C"/>
    <w:rsid w:val="003424E9"/>
    <w:rsid w:val="003440C0"/>
    <w:rsid w:val="003452C3"/>
    <w:rsid w:val="003501A7"/>
    <w:rsid w:val="0035048A"/>
    <w:rsid w:val="00353EF6"/>
    <w:rsid w:val="003553ED"/>
    <w:rsid w:val="0036003E"/>
    <w:rsid w:val="00360135"/>
    <w:rsid w:val="00361137"/>
    <w:rsid w:val="0036263B"/>
    <w:rsid w:val="00363890"/>
    <w:rsid w:val="00363B62"/>
    <w:rsid w:val="003645B0"/>
    <w:rsid w:val="00364B2C"/>
    <w:rsid w:val="003664F1"/>
    <w:rsid w:val="003666E4"/>
    <w:rsid w:val="00367E3F"/>
    <w:rsid w:val="003724D5"/>
    <w:rsid w:val="003726B2"/>
    <w:rsid w:val="0037337C"/>
    <w:rsid w:val="00373872"/>
    <w:rsid w:val="00373913"/>
    <w:rsid w:val="00373FA3"/>
    <w:rsid w:val="00376950"/>
    <w:rsid w:val="00377827"/>
    <w:rsid w:val="00377EA5"/>
    <w:rsid w:val="00377F77"/>
    <w:rsid w:val="003826A4"/>
    <w:rsid w:val="003827D4"/>
    <w:rsid w:val="00382BBF"/>
    <w:rsid w:val="00383073"/>
    <w:rsid w:val="00383960"/>
    <w:rsid w:val="00384249"/>
    <w:rsid w:val="0038438F"/>
    <w:rsid w:val="003875E5"/>
    <w:rsid w:val="00387604"/>
    <w:rsid w:val="00387C67"/>
    <w:rsid w:val="00387D98"/>
    <w:rsid w:val="00390B0F"/>
    <w:rsid w:val="00390B38"/>
    <w:rsid w:val="00390B6B"/>
    <w:rsid w:val="00391CFE"/>
    <w:rsid w:val="0039353B"/>
    <w:rsid w:val="00393800"/>
    <w:rsid w:val="00394F9E"/>
    <w:rsid w:val="00395426"/>
    <w:rsid w:val="00395B91"/>
    <w:rsid w:val="0039648E"/>
    <w:rsid w:val="00396615"/>
    <w:rsid w:val="0039700D"/>
    <w:rsid w:val="00397089"/>
    <w:rsid w:val="003975D6"/>
    <w:rsid w:val="003978A8"/>
    <w:rsid w:val="00397D70"/>
    <w:rsid w:val="003A0F30"/>
    <w:rsid w:val="003A0F42"/>
    <w:rsid w:val="003A188E"/>
    <w:rsid w:val="003A2E5D"/>
    <w:rsid w:val="003A34D4"/>
    <w:rsid w:val="003A391B"/>
    <w:rsid w:val="003A3EE1"/>
    <w:rsid w:val="003A4402"/>
    <w:rsid w:val="003A4C44"/>
    <w:rsid w:val="003A5AD0"/>
    <w:rsid w:val="003A6382"/>
    <w:rsid w:val="003A6CE3"/>
    <w:rsid w:val="003A7899"/>
    <w:rsid w:val="003B15EE"/>
    <w:rsid w:val="003B1EA9"/>
    <w:rsid w:val="003B3575"/>
    <w:rsid w:val="003B42DA"/>
    <w:rsid w:val="003B517D"/>
    <w:rsid w:val="003B60EC"/>
    <w:rsid w:val="003B62AC"/>
    <w:rsid w:val="003C00ED"/>
    <w:rsid w:val="003C1C0A"/>
    <w:rsid w:val="003C35DF"/>
    <w:rsid w:val="003C4860"/>
    <w:rsid w:val="003C4A68"/>
    <w:rsid w:val="003C554F"/>
    <w:rsid w:val="003C61DD"/>
    <w:rsid w:val="003D09B1"/>
    <w:rsid w:val="003D133A"/>
    <w:rsid w:val="003D1369"/>
    <w:rsid w:val="003D243B"/>
    <w:rsid w:val="003D2C9C"/>
    <w:rsid w:val="003D2FEB"/>
    <w:rsid w:val="003D3B6C"/>
    <w:rsid w:val="003D3F93"/>
    <w:rsid w:val="003D5022"/>
    <w:rsid w:val="003D5185"/>
    <w:rsid w:val="003D63E7"/>
    <w:rsid w:val="003D695C"/>
    <w:rsid w:val="003D73B7"/>
    <w:rsid w:val="003D7CE6"/>
    <w:rsid w:val="003E05F1"/>
    <w:rsid w:val="003E10B3"/>
    <w:rsid w:val="003E113B"/>
    <w:rsid w:val="003E404A"/>
    <w:rsid w:val="003E4B7D"/>
    <w:rsid w:val="003E5092"/>
    <w:rsid w:val="003E66DD"/>
    <w:rsid w:val="003E715D"/>
    <w:rsid w:val="003F103E"/>
    <w:rsid w:val="003F2B4C"/>
    <w:rsid w:val="003F2E48"/>
    <w:rsid w:val="003F4007"/>
    <w:rsid w:val="003F440C"/>
    <w:rsid w:val="003F4C70"/>
    <w:rsid w:val="003F525A"/>
    <w:rsid w:val="003F6CE8"/>
    <w:rsid w:val="003F760E"/>
    <w:rsid w:val="003F7BE6"/>
    <w:rsid w:val="004006A9"/>
    <w:rsid w:val="004014D0"/>
    <w:rsid w:val="004026CC"/>
    <w:rsid w:val="0040385A"/>
    <w:rsid w:val="00404548"/>
    <w:rsid w:val="004052AE"/>
    <w:rsid w:val="00405A27"/>
    <w:rsid w:val="004118A5"/>
    <w:rsid w:val="004123D5"/>
    <w:rsid w:val="00413054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09CB"/>
    <w:rsid w:val="00421BC7"/>
    <w:rsid w:val="004222DB"/>
    <w:rsid w:val="004224F8"/>
    <w:rsid w:val="00423478"/>
    <w:rsid w:val="00425B76"/>
    <w:rsid w:val="004260A2"/>
    <w:rsid w:val="004266A8"/>
    <w:rsid w:val="004269B6"/>
    <w:rsid w:val="00426FC6"/>
    <w:rsid w:val="004273BC"/>
    <w:rsid w:val="004277F4"/>
    <w:rsid w:val="00427C5F"/>
    <w:rsid w:val="0043177E"/>
    <w:rsid w:val="00432024"/>
    <w:rsid w:val="00435665"/>
    <w:rsid w:val="0043593C"/>
    <w:rsid w:val="0043649A"/>
    <w:rsid w:val="00436FAB"/>
    <w:rsid w:val="00437992"/>
    <w:rsid w:val="00437DC3"/>
    <w:rsid w:val="00440F2F"/>
    <w:rsid w:val="004413E0"/>
    <w:rsid w:val="00441EAC"/>
    <w:rsid w:val="00441F8B"/>
    <w:rsid w:val="00444D36"/>
    <w:rsid w:val="004507E5"/>
    <w:rsid w:val="0045143F"/>
    <w:rsid w:val="004519AD"/>
    <w:rsid w:val="00452029"/>
    <w:rsid w:val="0045432F"/>
    <w:rsid w:val="0045459A"/>
    <w:rsid w:val="004545DB"/>
    <w:rsid w:val="00454A0A"/>
    <w:rsid w:val="00455883"/>
    <w:rsid w:val="00456CF3"/>
    <w:rsid w:val="0045786A"/>
    <w:rsid w:val="00457BF3"/>
    <w:rsid w:val="00460F76"/>
    <w:rsid w:val="00461B02"/>
    <w:rsid w:val="00462964"/>
    <w:rsid w:val="00462F12"/>
    <w:rsid w:val="00463050"/>
    <w:rsid w:val="0046340F"/>
    <w:rsid w:val="00466168"/>
    <w:rsid w:val="004674C5"/>
    <w:rsid w:val="0046778B"/>
    <w:rsid w:val="00467CB8"/>
    <w:rsid w:val="0047054D"/>
    <w:rsid w:val="004714D4"/>
    <w:rsid w:val="00473008"/>
    <w:rsid w:val="004733DF"/>
    <w:rsid w:val="00474A97"/>
    <w:rsid w:val="00474DD8"/>
    <w:rsid w:val="004755E3"/>
    <w:rsid w:val="00475712"/>
    <w:rsid w:val="00475796"/>
    <w:rsid w:val="00480CCE"/>
    <w:rsid w:val="00481FEA"/>
    <w:rsid w:val="00482FAA"/>
    <w:rsid w:val="00483A79"/>
    <w:rsid w:val="0048689F"/>
    <w:rsid w:val="00487211"/>
    <w:rsid w:val="00490639"/>
    <w:rsid w:val="0049075F"/>
    <w:rsid w:val="00491B14"/>
    <w:rsid w:val="00492D76"/>
    <w:rsid w:val="00492DA8"/>
    <w:rsid w:val="0049425E"/>
    <w:rsid w:val="00495420"/>
    <w:rsid w:val="004961C4"/>
    <w:rsid w:val="00497EB1"/>
    <w:rsid w:val="004A0888"/>
    <w:rsid w:val="004A2DD7"/>
    <w:rsid w:val="004A2DD9"/>
    <w:rsid w:val="004A3E77"/>
    <w:rsid w:val="004A41EB"/>
    <w:rsid w:val="004A43B6"/>
    <w:rsid w:val="004A4BF0"/>
    <w:rsid w:val="004A5B7F"/>
    <w:rsid w:val="004A70EE"/>
    <w:rsid w:val="004A774E"/>
    <w:rsid w:val="004A7D3E"/>
    <w:rsid w:val="004A7FF9"/>
    <w:rsid w:val="004B1526"/>
    <w:rsid w:val="004B19A4"/>
    <w:rsid w:val="004B2271"/>
    <w:rsid w:val="004B379D"/>
    <w:rsid w:val="004B3F70"/>
    <w:rsid w:val="004B5F0C"/>
    <w:rsid w:val="004B6031"/>
    <w:rsid w:val="004B6BF4"/>
    <w:rsid w:val="004C046E"/>
    <w:rsid w:val="004C10B7"/>
    <w:rsid w:val="004C1609"/>
    <w:rsid w:val="004C216B"/>
    <w:rsid w:val="004C3C1A"/>
    <w:rsid w:val="004C5DD3"/>
    <w:rsid w:val="004D0F60"/>
    <w:rsid w:val="004D30F9"/>
    <w:rsid w:val="004D3333"/>
    <w:rsid w:val="004D4A32"/>
    <w:rsid w:val="004D536B"/>
    <w:rsid w:val="004D548D"/>
    <w:rsid w:val="004D5E3B"/>
    <w:rsid w:val="004D5FCB"/>
    <w:rsid w:val="004D64AB"/>
    <w:rsid w:val="004D6CD6"/>
    <w:rsid w:val="004E3BB9"/>
    <w:rsid w:val="004E3C78"/>
    <w:rsid w:val="004E5045"/>
    <w:rsid w:val="004E53B0"/>
    <w:rsid w:val="004E5522"/>
    <w:rsid w:val="004E5B37"/>
    <w:rsid w:val="004E5D03"/>
    <w:rsid w:val="004E5D3D"/>
    <w:rsid w:val="004E66E6"/>
    <w:rsid w:val="004E7CE8"/>
    <w:rsid w:val="004F064F"/>
    <w:rsid w:val="004F1B4D"/>
    <w:rsid w:val="004F271D"/>
    <w:rsid w:val="004F2B9F"/>
    <w:rsid w:val="004F2F87"/>
    <w:rsid w:val="004F38B0"/>
    <w:rsid w:val="004F5114"/>
    <w:rsid w:val="004F6595"/>
    <w:rsid w:val="004F68BB"/>
    <w:rsid w:val="004F756C"/>
    <w:rsid w:val="005001FA"/>
    <w:rsid w:val="00500AC1"/>
    <w:rsid w:val="005013FE"/>
    <w:rsid w:val="005019AF"/>
    <w:rsid w:val="00502C72"/>
    <w:rsid w:val="00503099"/>
    <w:rsid w:val="0050488D"/>
    <w:rsid w:val="00504D12"/>
    <w:rsid w:val="0050527A"/>
    <w:rsid w:val="0050535A"/>
    <w:rsid w:val="00505419"/>
    <w:rsid w:val="00505B77"/>
    <w:rsid w:val="00505CDE"/>
    <w:rsid w:val="005100EF"/>
    <w:rsid w:val="005106F5"/>
    <w:rsid w:val="00510AA4"/>
    <w:rsid w:val="00510F31"/>
    <w:rsid w:val="0051115B"/>
    <w:rsid w:val="00511192"/>
    <w:rsid w:val="005118AD"/>
    <w:rsid w:val="00512353"/>
    <w:rsid w:val="00512389"/>
    <w:rsid w:val="00514AF9"/>
    <w:rsid w:val="005150F0"/>
    <w:rsid w:val="005151FB"/>
    <w:rsid w:val="00515D18"/>
    <w:rsid w:val="00516C5D"/>
    <w:rsid w:val="00516D1C"/>
    <w:rsid w:val="00517CBE"/>
    <w:rsid w:val="005220C2"/>
    <w:rsid w:val="0052278E"/>
    <w:rsid w:val="00522E88"/>
    <w:rsid w:val="00523369"/>
    <w:rsid w:val="0052398F"/>
    <w:rsid w:val="005259AD"/>
    <w:rsid w:val="00527F7A"/>
    <w:rsid w:val="00530470"/>
    <w:rsid w:val="00530542"/>
    <w:rsid w:val="00531E60"/>
    <w:rsid w:val="005328AB"/>
    <w:rsid w:val="00532960"/>
    <w:rsid w:val="00533BD2"/>
    <w:rsid w:val="00534937"/>
    <w:rsid w:val="0054037E"/>
    <w:rsid w:val="005403BA"/>
    <w:rsid w:val="00540E3E"/>
    <w:rsid w:val="00542D26"/>
    <w:rsid w:val="00544351"/>
    <w:rsid w:val="005456C1"/>
    <w:rsid w:val="005456E7"/>
    <w:rsid w:val="00545A73"/>
    <w:rsid w:val="00546DEB"/>
    <w:rsid w:val="00546F0F"/>
    <w:rsid w:val="005477E7"/>
    <w:rsid w:val="00550159"/>
    <w:rsid w:val="00551897"/>
    <w:rsid w:val="00551902"/>
    <w:rsid w:val="00551FFD"/>
    <w:rsid w:val="00552A0F"/>
    <w:rsid w:val="005534E6"/>
    <w:rsid w:val="00553ED9"/>
    <w:rsid w:val="005550C3"/>
    <w:rsid w:val="005551ED"/>
    <w:rsid w:val="00555DA2"/>
    <w:rsid w:val="00556419"/>
    <w:rsid w:val="005566E5"/>
    <w:rsid w:val="00556F9A"/>
    <w:rsid w:val="005572B4"/>
    <w:rsid w:val="005572DD"/>
    <w:rsid w:val="00560564"/>
    <w:rsid w:val="00560A8F"/>
    <w:rsid w:val="00562482"/>
    <w:rsid w:val="00562E2B"/>
    <w:rsid w:val="00564668"/>
    <w:rsid w:val="00565959"/>
    <w:rsid w:val="00570353"/>
    <w:rsid w:val="005713CE"/>
    <w:rsid w:val="005715F5"/>
    <w:rsid w:val="0057171E"/>
    <w:rsid w:val="00571D42"/>
    <w:rsid w:val="00571EEC"/>
    <w:rsid w:val="005720F0"/>
    <w:rsid w:val="00572666"/>
    <w:rsid w:val="0057267E"/>
    <w:rsid w:val="005726BD"/>
    <w:rsid w:val="00573B40"/>
    <w:rsid w:val="005744F7"/>
    <w:rsid w:val="005746F7"/>
    <w:rsid w:val="00574A5A"/>
    <w:rsid w:val="00574AE2"/>
    <w:rsid w:val="00574FF9"/>
    <w:rsid w:val="005753B8"/>
    <w:rsid w:val="0057542D"/>
    <w:rsid w:val="00581416"/>
    <w:rsid w:val="005824B3"/>
    <w:rsid w:val="00583587"/>
    <w:rsid w:val="005835FF"/>
    <w:rsid w:val="005837A7"/>
    <w:rsid w:val="00583ED5"/>
    <w:rsid w:val="00587437"/>
    <w:rsid w:val="005908E8"/>
    <w:rsid w:val="00591194"/>
    <w:rsid w:val="00592678"/>
    <w:rsid w:val="00592709"/>
    <w:rsid w:val="00593C26"/>
    <w:rsid w:val="00593D66"/>
    <w:rsid w:val="00593F71"/>
    <w:rsid w:val="0059439B"/>
    <w:rsid w:val="00594644"/>
    <w:rsid w:val="0059526F"/>
    <w:rsid w:val="00596607"/>
    <w:rsid w:val="00596F36"/>
    <w:rsid w:val="00596FA6"/>
    <w:rsid w:val="0059792A"/>
    <w:rsid w:val="005A1741"/>
    <w:rsid w:val="005A235F"/>
    <w:rsid w:val="005A27F8"/>
    <w:rsid w:val="005A36D6"/>
    <w:rsid w:val="005A3E5E"/>
    <w:rsid w:val="005A4482"/>
    <w:rsid w:val="005A7181"/>
    <w:rsid w:val="005A751F"/>
    <w:rsid w:val="005A7719"/>
    <w:rsid w:val="005A77C2"/>
    <w:rsid w:val="005A79BD"/>
    <w:rsid w:val="005B09EF"/>
    <w:rsid w:val="005B14B1"/>
    <w:rsid w:val="005B1A50"/>
    <w:rsid w:val="005B1CDC"/>
    <w:rsid w:val="005B291B"/>
    <w:rsid w:val="005B3398"/>
    <w:rsid w:val="005B538E"/>
    <w:rsid w:val="005B67A1"/>
    <w:rsid w:val="005B6E63"/>
    <w:rsid w:val="005B6EE6"/>
    <w:rsid w:val="005B76C5"/>
    <w:rsid w:val="005B7AF0"/>
    <w:rsid w:val="005B7B8A"/>
    <w:rsid w:val="005C09C6"/>
    <w:rsid w:val="005C0DB4"/>
    <w:rsid w:val="005C1751"/>
    <w:rsid w:val="005C2F5F"/>
    <w:rsid w:val="005C30DC"/>
    <w:rsid w:val="005C458D"/>
    <w:rsid w:val="005C491E"/>
    <w:rsid w:val="005C5008"/>
    <w:rsid w:val="005C5493"/>
    <w:rsid w:val="005C5E0A"/>
    <w:rsid w:val="005C5E59"/>
    <w:rsid w:val="005C6BDA"/>
    <w:rsid w:val="005C6C0C"/>
    <w:rsid w:val="005C6FC4"/>
    <w:rsid w:val="005C7099"/>
    <w:rsid w:val="005D0439"/>
    <w:rsid w:val="005D05C6"/>
    <w:rsid w:val="005D0AEC"/>
    <w:rsid w:val="005D0C1E"/>
    <w:rsid w:val="005D2276"/>
    <w:rsid w:val="005D249C"/>
    <w:rsid w:val="005D25FD"/>
    <w:rsid w:val="005D2808"/>
    <w:rsid w:val="005D3338"/>
    <w:rsid w:val="005D44E2"/>
    <w:rsid w:val="005D544F"/>
    <w:rsid w:val="005D57FD"/>
    <w:rsid w:val="005D61AB"/>
    <w:rsid w:val="005D6AF8"/>
    <w:rsid w:val="005D7C17"/>
    <w:rsid w:val="005E0858"/>
    <w:rsid w:val="005E0E2C"/>
    <w:rsid w:val="005E145B"/>
    <w:rsid w:val="005E164C"/>
    <w:rsid w:val="005E21EA"/>
    <w:rsid w:val="005E2350"/>
    <w:rsid w:val="005E2794"/>
    <w:rsid w:val="005E31C5"/>
    <w:rsid w:val="005E3CBF"/>
    <w:rsid w:val="005E5309"/>
    <w:rsid w:val="005E6F9D"/>
    <w:rsid w:val="005E7B5A"/>
    <w:rsid w:val="005F01FC"/>
    <w:rsid w:val="005F0C89"/>
    <w:rsid w:val="005F19A8"/>
    <w:rsid w:val="005F34B2"/>
    <w:rsid w:val="005F3701"/>
    <w:rsid w:val="005F41DF"/>
    <w:rsid w:val="005F424A"/>
    <w:rsid w:val="005F4521"/>
    <w:rsid w:val="005F5478"/>
    <w:rsid w:val="005F5966"/>
    <w:rsid w:val="005F650F"/>
    <w:rsid w:val="006006FC"/>
    <w:rsid w:val="0060129C"/>
    <w:rsid w:val="006013CB"/>
    <w:rsid w:val="006045BA"/>
    <w:rsid w:val="0060583A"/>
    <w:rsid w:val="00607A20"/>
    <w:rsid w:val="00611649"/>
    <w:rsid w:val="00611A0E"/>
    <w:rsid w:val="00612940"/>
    <w:rsid w:val="00614154"/>
    <w:rsid w:val="00614BD3"/>
    <w:rsid w:val="00617CB3"/>
    <w:rsid w:val="00620C9A"/>
    <w:rsid w:val="00620EA3"/>
    <w:rsid w:val="00622891"/>
    <w:rsid w:val="0062315D"/>
    <w:rsid w:val="00623A77"/>
    <w:rsid w:val="00624AAD"/>
    <w:rsid w:val="006256F5"/>
    <w:rsid w:val="00625736"/>
    <w:rsid w:val="0062685B"/>
    <w:rsid w:val="0062717B"/>
    <w:rsid w:val="00627A06"/>
    <w:rsid w:val="0063097B"/>
    <w:rsid w:val="00630A2D"/>
    <w:rsid w:val="00631229"/>
    <w:rsid w:val="006313CB"/>
    <w:rsid w:val="006364B8"/>
    <w:rsid w:val="00636692"/>
    <w:rsid w:val="00636A64"/>
    <w:rsid w:val="00636B93"/>
    <w:rsid w:val="00637082"/>
    <w:rsid w:val="0064008B"/>
    <w:rsid w:val="00640550"/>
    <w:rsid w:val="006418E0"/>
    <w:rsid w:val="00642051"/>
    <w:rsid w:val="00642403"/>
    <w:rsid w:val="00643258"/>
    <w:rsid w:val="0064326A"/>
    <w:rsid w:val="00643C42"/>
    <w:rsid w:val="00643F5C"/>
    <w:rsid w:val="00644D5D"/>
    <w:rsid w:val="00645992"/>
    <w:rsid w:val="006460FA"/>
    <w:rsid w:val="00646641"/>
    <w:rsid w:val="0064695B"/>
    <w:rsid w:val="00646DC7"/>
    <w:rsid w:val="006511FB"/>
    <w:rsid w:val="00651A9D"/>
    <w:rsid w:val="00651ED7"/>
    <w:rsid w:val="00652F73"/>
    <w:rsid w:val="00654C93"/>
    <w:rsid w:val="0065599C"/>
    <w:rsid w:val="00656092"/>
    <w:rsid w:val="0065741C"/>
    <w:rsid w:val="00657CE7"/>
    <w:rsid w:val="00660B85"/>
    <w:rsid w:val="006610DB"/>
    <w:rsid w:val="00661DC2"/>
    <w:rsid w:val="006622E0"/>
    <w:rsid w:val="00662DCE"/>
    <w:rsid w:val="00664F6D"/>
    <w:rsid w:val="006650B8"/>
    <w:rsid w:val="00666329"/>
    <w:rsid w:val="006672EE"/>
    <w:rsid w:val="0067011F"/>
    <w:rsid w:val="0067015E"/>
    <w:rsid w:val="00670937"/>
    <w:rsid w:val="00670CEA"/>
    <w:rsid w:val="006716BA"/>
    <w:rsid w:val="00674CA7"/>
    <w:rsid w:val="00674F15"/>
    <w:rsid w:val="00675059"/>
    <w:rsid w:val="006750DE"/>
    <w:rsid w:val="00676AC1"/>
    <w:rsid w:val="00680453"/>
    <w:rsid w:val="00680662"/>
    <w:rsid w:val="00682500"/>
    <w:rsid w:val="00682526"/>
    <w:rsid w:val="00683555"/>
    <w:rsid w:val="006842CA"/>
    <w:rsid w:val="00684973"/>
    <w:rsid w:val="006849EF"/>
    <w:rsid w:val="00684B06"/>
    <w:rsid w:val="00686855"/>
    <w:rsid w:val="00686F1D"/>
    <w:rsid w:val="00690227"/>
    <w:rsid w:val="00690C6F"/>
    <w:rsid w:val="00691671"/>
    <w:rsid w:val="0069234C"/>
    <w:rsid w:val="00692CD1"/>
    <w:rsid w:val="00692F7A"/>
    <w:rsid w:val="00695E06"/>
    <w:rsid w:val="00696315"/>
    <w:rsid w:val="006A0D51"/>
    <w:rsid w:val="006A1C05"/>
    <w:rsid w:val="006A225B"/>
    <w:rsid w:val="006A28E2"/>
    <w:rsid w:val="006A30D2"/>
    <w:rsid w:val="006A4CAA"/>
    <w:rsid w:val="006A53CE"/>
    <w:rsid w:val="006A5A6A"/>
    <w:rsid w:val="006A5E5D"/>
    <w:rsid w:val="006A5FE3"/>
    <w:rsid w:val="006A6A67"/>
    <w:rsid w:val="006A6FDB"/>
    <w:rsid w:val="006B1206"/>
    <w:rsid w:val="006B23B2"/>
    <w:rsid w:val="006B4845"/>
    <w:rsid w:val="006B570C"/>
    <w:rsid w:val="006B635C"/>
    <w:rsid w:val="006B6E9E"/>
    <w:rsid w:val="006C0D52"/>
    <w:rsid w:val="006C1708"/>
    <w:rsid w:val="006C1AAB"/>
    <w:rsid w:val="006C1C29"/>
    <w:rsid w:val="006C20B7"/>
    <w:rsid w:val="006C2266"/>
    <w:rsid w:val="006C3782"/>
    <w:rsid w:val="006C3CDE"/>
    <w:rsid w:val="006C3D46"/>
    <w:rsid w:val="006C4562"/>
    <w:rsid w:val="006C45E3"/>
    <w:rsid w:val="006C4745"/>
    <w:rsid w:val="006C5CF7"/>
    <w:rsid w:val="006C5DCC"/>
    <w:rsid w:val="006C6DC3"/>
    <w:rsid w:val="006C6E7D"/>
    <w:rsid w:val="006C7D77"/>
    <w:rsid w:val="006D0EE8"/>
    <w:rsid w:val="006D1C3F"/>
    <w:rsid w:val="006D30B0"/>
    <w:rsid w:val="006D3162"/>
    <w:rsid w:val="006D37E7"/>
    <w:rsid w:val="006D39CA"/>
    <w:rsid w:val="006D3A21"/>
    <w:rsid w:val="006D5072"/>
    <w:rsid w:val="006D5146"/>
    <w:rsid w:val="006D59D6"/>
    <w:rsid w:val="006D5C04"/>
    <w:rsid w:val="006D63B5"/>
    <w:rsid w:val="006D7449"/>
    <w:rsid w:val="006D7508"/>
    <w:rsid w:val="006E0F2F"/>
    <w:rsid w:val="006E19D7"/>
    <w:rsid w:val="006E2100"/>
    <w:rsid w:val="006E3FC2"/>
    <w:rsid w:val="006E470E"/>
    <w:rsid w:val="006E6BC2"/>
    <w:rsid w:val="006E71B9"/>
    <w:rsid w:val="006E7F10"/>
    <w:rsid w:val="006F03C4"/>
    <w:rsid w:val="006F04B0"/>
    <w:rsid w:val="006F1FEB"/>
    <w:rsid w:val="006F39B2"/>
    <w:rsid w:val="006F4004"/>
    <w:rsid w:val="006F4A62"/>
    <w:rsid w:val="006F5384"/>
    <w:rsid w:val="006F5A41"/>
    <w:rsid w:val="006F613F"/>
    <w:rsid w:val="006F6604"/>
    <w:rsid w:val="006F6896"/>
    <w:rsid w:val="006F71D8"/>
    <w:rsid w:val="006F7D1A"/>
    <w:rsid w:val="00702F6F"/>
    <w:rsid w:val="0070346C"/>
    <w:rsid w:val="00704138"/>
    <w:rsid w:val="00704221"/>
    <w:rsid w:val="007051A0"/>
    <w:rsid w:val="00705872"/>
    <w:rsid w:val="00705BDB"/>
    <w:rsid w:val="00706496"/>
    <w:rsid w:val="00710B77"/>
    <w:rsid w:val="00711722"/>
    <w:rsid w:val="00711A12"/>
    <w:rsid w:val="00711F11"/>
    <w:rsid w:val="00714F21"/>
    <w:rsid w:val="007154C4"/>
    <w:rsid w:val="00715DB9"/>
    <w:rsid w:val="007174BE"/>
    <w:rsid w:val="00720871"/>
    <w:rsid w:val="00721355"/>
    <w:rsid w:val="007218A0"/>
    <w:rsid w:val="00722DAB"/>
    <w:rsid w:val="007238AF"/>
    <w:rsid w:val="007251B4"/>
    <w:rsid w:val="007259B7"/>
    <w:rsid w:val="00726908"/>
    <w:rsid w:val="007270C7"/>
    <w:rsid w:val="00727D11"/>
    <w:rsid w:val="007303FC"/>
    <w:rsid w:val="00730457"/>
    <w:rsid w:val="0073060E"/>
    <w:rsid w:val="00730F3A"/>
    <w:rsid w:val="007324BB"/>
    <w:rsid w:val="00732C94"/>
    <w:rsid w:val="00733BAF"/>
    <w:rsid w:val="00735F34"/>
    <w:rsid w:val="00735FF5"/>
    <w:rsid w:val="00736944"/>
    <w:rsid w:val="00736FC8"/>
    <w:rsid w:val="00737D08"/>
    <w:rsid w:val="00741200"/>
    <w:rsid w:val="00741333"/>
    <w:rsid w:val="00742FF2"/>
    <w:rsid w:val="00744D6A"/>
    <w:rsid w:val="00746138"/>
    <w:rsid w:val="0074620A"/>
    <w:rsid w:val="0075060C"/>
    <w:rsid w:val="007516CF"/>
    <w:rsid w:val="00751BEE"/>
    <w:rsid w:val="00751CCA"/>
    <w:rsid w:val="00751D50"/>
    <w:rsid w:val="00752660"/>
    <w:rsid w:val="007527D5"/>
    <w:rsid w:val="00752920"/>
    <w:rsid w:val="00752F3C"/>
    <w:rsid w:val="007560B0"/>
    <w:rsid w:val="007561FC"/>
    <w:rsid w:val="0075621E"/>
    <w:rsid w:val="00756554"/>
    <w:rsid w:val="00756D86"/>
    <w:rsid w:val="00757552"/>
    <w:rsid w:val="0075779F"/>
    <w:rsid w:val="007577F0"/>
    <w:rsid w:val="00757A2E"/>
    <w:rsid w:val="00761D34"/>
    <w:rsid w:val="0076201F"/>
    <w:rsid w:val="007626A5"/>
    <w:rsid w:val="00762D2D"/>
    <w:rsid w:val="00764622"/>
    <w:rsid w:val="00764CAD"/>
    <w:rsid w:val="00766E40"/>
    <w:rsid w:val="00770152"/>
    <w:rsid w:val="00770B46"/>
    <w:rsid w:val="00770FA1"/>
    <w:rsid w:val="00772031"/>
    <w:rsid w:val="00773884"/>
    <w:rsid w:val="00774813"/>
    <w:rsid w:val="00775640"/>
    <w:rsid w:val="007763D8"/>
    <w:rsid w:val="0078052A"/>
    <w:rsid w:val="007812FB"/>
    <w:rsid w:val="007822B2"/>
    <w:rsid w:val="007839B6"/>
    <w:rsid w:val="00784032"/>
    <w:rsid w:val="0078406C"/>
    <w:rsid w:val="00784B84"/>
    <w:rsid w:val="007856E7"/>
    <w:rsid w:val="00786E79"/>
    <w:rsid w:val="00787925"/>
    <w:rsid w:val="00790B0D"/>
    <w:rsid w:val="00790E31"/>
    <w:rsid w:val="00791578"/>
    <w:rsid w:val="007917C4"/>
    <w:rsid w:val="00791F14"/>
    <w:rsid w:val="007923D2"/>
    <w:rsid w:val="00793B87"/>
    <w:rsid w:val="0079566E"/>
    <w:rsid w:val="007961AC"/>
    <w:rsid w:val="00796509"/>
    <w:rsid w:val="0079691E"/>
    <w:rsid w:val="00797690"/>
    <w:rsid w:val="00797723"/>
    <w:rsid w:val="007A1823"/>
    <w:rsid w:val="007A421C"/>
    <w:rsid w:val="007A4B9D"/>
    <w:rsid w:val="007A7A9A"/>
    <w:rsid w:val="007B0BE9"/>
    <w:rsid w:val="007B1282"/>
    <w:rsid w:val="007B18EF"/>
    <w:rsid w:val="007B1EEE"/>
    <w:rsid w:val="007B249B"/>
    <w:rsid w:val="007B33FB"/>
    <w:rsid w:val="007B5C1B"/>
    <w:rsid w:val="007B5E4C"/>
    <w:rsid w:val="007B6D4D"/>
    <w:rsid w:val="007B6FAF"/>
    <w:rsid w:val="007B7A09"/>
    <w:rsid w:val="007C0F7A"/>
    <w:rsid w:val="007C4BD3"/>
    <w:rsid w:val="007C4E0A"/>
    <w:rsid w:val="007C55A2"/>
    <w:rsid w:val="007C5642"/>
    <w:rsid w:val="007D23CB"/>
    <w:rsid w:val="007D24A9"/>
    <w:rsid w:val="007D27FA"/>
    <w:rsid w:val="007D30B5"/>
    <w:rsid w:val="007D4467"/>
    <w:rsid w:val="007D4A67"/>
    <w:rsid w:val="007D6218"/>
    <w:rsid w:val="007D6699"/>
    <w:rsid w:val="007D7173"/>
    <w:rsid w:val="007D7E30"/>
    <w:rsid w:val="007E0A75"/>
    <w:rsid w:val="007E28EA"/>
    <w:rsid w:val="007E3121"/>
    <w:rsid w:val="007E3E27"/>
    <w:rsid w:val="007E4469"/>
    <w:rsid w:val="007E4BBF"/>
    <w:rsid w:val="007E6419"/>
    <w:rsid w:val="007F0603"/>
    <w:rsid w:val="007F0E45"/>
    <w:rsid w:val="007F2B69"/>
    <w:rsid w:val="007F598B"/>
    <w:rsid w:val="007F5CB5"/>
    <w:rsid w:val="007F6815"/>
    <w:rsid w:val="007F6BA8"/>
    <w:rsid w:val="007F6D64"/>
    <w:rsid w:val="007F6F43"/>
    <w:rsid w:val="007F7127"/>
    <w:rsid w:val="007F72AA"/>
    <w:rsid w:val="008031F2"/>
    <w:rsid w:val="00803BA6"/>
    <w:rsid w:val="0080681B"/>
    <w:rsid w:val="00806F3C"/>
    <w:rsid w:val="0080738C"/>
    <w:rsid w:val="0080789E"/>
    <w:rsid w:val="00810B77"/>
    <w:rsid w:val="00810EA9"/>
    <w:rsid w:val="00811A4C"/>
    <w:rsid w:val="008121B2"/>
    <w:rsid w:val="00812F9E"/>
    <w:rsid w:val="0081474B"/>
    <w:rsid w:val="00814D6F"/>
    <w:rsid w:val="00815990"/>
    <w:rsid w:val="00817436"/>
    <w:rsid w:val="00822217"/>
    <w:rsid w:val="0082542D"/>
    <w:rsid w:val="00826DFB"/>
    <w:rsid w:val="00826F4C"/>
    <w:rsid w:val="00827834"/>
    <w:rsid w:val="00827F0A"/>
    <w:rsid w:val="00830BFC"/>
    <w:rsid w:val="00831411"/>
    <w:rsid w:val="00831448"/>
    <w:rsid w:val="00832835"/>
    <w:rsid w:val="0083370B"/>
    <w:rsid w:val="00833E2C"/>
    <w:rsid w:val="00834E5C"/>
    <w:rsid w:val="00835110"/>
    <w:rsid w:val="008351FC"/>
    <w:rsid w:val="00836FDB"/>
    <w:rsid w:val="00840668"/>
    <w:rsid w:val="00841A54"/>
    <w:rsid w:val="00841F50"/>
    <w:rsid w:val="00843A0E"/>
    <w:rsid w:val="00845DFE"/>
    <w:rsid w:val="00846E17"/>
    <w:rsid w:val="00846E1F"/>
    <w:rsid w:val="00851898"/>
    <w:rsid w:val="0085200A"/>
    <w:rsid w:val="00852CAD"/>
    <w:rsid w:val="00854283"/>
    <w:rsid w:val="00854A3C"/>
    <w:rsid w:val="00854FED"/>
    <w:rsid w:val="0085542F"/>
    <w:rsid w:val="008567A2"/>
    <w:rsid w:val="008573E3"/>
    <w:rsid w:val="008602E6"/>
    <w:rsid w:val="00861983"/>
    <w:rsid w:val="00861E81"/>
    <w:rsid w:val="008625EC"/>
    <w:rsid w:val="008645FF"/>
    <w:rsid w:val="00864FDF"/>
    <w:rsid w:val="00866D42"/>
    <w:rsid w:val="00867B03"/>
    <w:rsid w:val="008700FA"/>
    <w:rsid w:val="0087030E"/>
    <w:rsid w:val="00870AAC"/>
    <w:rsid w:val="00872793"/>
    <w:rsid w:val="008734F7"/>
    <w:rsid w:val="00874E9F"/>
    <w:rsid w:val="00876A6E"/>
    <w:rsid w:val="00877842"/>
    <w:rsid w:val="008806F8"/>
    <w:rsid w:val="008808E2"/>
    <w:rsid w:val="00881456"/>
    <w:rsid w:val="00881972"/>
    <w:rsid w:val="00881ACB"/>
    <w:rsid w:val="0088258C"/>
    <w:rsid w:val="00884846"/>
    <w:rsid w:val="008849F2"/>
    <w:rsid w:val="00885FC9"/>
    <w:rsid w:val="00886695"/>
    <w:rsid w:val="00890EA8"/>
    <w:rsid w:val="00891328"/>
    <w:rsid w:val="008915E6"/>
    <w:rsid w:val="00891A47"/>
    <w:rsid w:val="00892809"/>
    <w:rsid w:val="0089370F"/>
    <w:rsid w:val="00893929"/>
    <w:rsid w:val="008939AF"/>
    <w:rsid w:val="00893FED"/>
    <w:rsid w:val="0089449A"/>
    <w:rsid w:val="008956E4"/>
    <w:rsid w:val="00895DD3"/>
    <w:rsid w:val="00895E48"/>
    <w:rsid w:val="00895E6C"/>
    <w:rsid w:val="00896687"/>
    <w:rsid w:val="008971F4"/>
    <w:rsid w:val="00897A04"/>
    <w:rsid w:val="00897BCE"/>
    <w:rsid w:val="008A0AAD"/>
    <w:rsid w:val="008A0E7D"/>
    <w:rsid w:val="008A1435"/>
    <w:rsid w:val="008A16F3"/>
    <w:rsid w:val="008A3023"/>
    <w:rsid w:val="008A3193"/>
    <w:rsid w:val="008A3B61"/>
    <w:rsid w:val="008A403F"/>
    <w:rsid w:val="008A5375"/>
    <w:rsid w:val="008A6815"/>
    <w:rsid w:val="008B00FE"/>
    <w:rsid w:val="008B0EA5"/>
    <w:rsid w:val="008B1031"/>
    <w:rsid w:val="008B2303"/>
    <w:rsid w:val="008B34A0"/>
    <w:rsid w:val="008B370A"/>
    <w:rsid w:val="008B4C76"/>
    <w:rsid w:val="008B5740"/>
    <w:rsid w:val="008B7383"/>
    <w:rsid w:val="008C00D1"/>
    <w:rsid w:val="008C0B84"/>
    <w:rsid w:val="008C41DA"/>
    <w:rsid w:val="008C553A"/>
    <w:rsid w:val="008C588E"/>
    <w:rsid w:val="008C6410"/>
    <w:rsid w:val="008C6D5F"/>
    <w:rsid w:val="008C7226"/>
    <w:rsid w:val="008D0297"/>
    <w:rsid w:val="008D06E2"/>
    <w:rsid w:val="008D1065"/>
    <w:rsid w:val="008D64AA"/>
    <w:rsid w:val="008D6510"/>
    <w:rsid w:val="008D6C46"/>
    <w:rsid w:val="008D7885"/>
    <w:rsid w:val="008D7B80"/>
    <w:rsid w:val="008E081F"/>
    <w:rsid w:val="008E243B"/>
    <w:rsid w:val="008E2F7F"/>
    <w:rsid w:val="008E4184"/>
    <w:rsid w:val="008E549F"/>
    <w:rsid w:val="008E6301"/>
    <w:rsid w:val="008E690F"/>
    <w:rsid w:val="008F10BC"/>
    <w:rsid w:val="008F1EBF"/>
    <w:rsid w:val="008F2052"/>
    <w:rsid w:val="008F26ED"/>
    <w:rsid w:val="008F2A38"/>
    <w:rsid w:val="008F3012"/>
    <w:rsid w:val="008F304B"/>
    <w:rsid w:val="008F37EB"/>
    <w:rsid w:val="008F3DE1"/>
    <w:rsid w:val="008F4106"/>
    <w:rsid w:val="008F592B"/>
    <w:rsid w:val="008F6AE4"/>
    <w:rsid w:val="008F7033"/>
    <w:rsid w:val="008F74B7"/>
    <w:rsid w:val="00900C71"/>
    <w:rsid w:val="00901D14"/>
    <w:rsid w:val="00902D83"/>
    <w:rsid w:val="0090316D"/>
    <w:rsid w:val="00903775"/>
    <w:rsid w:val="009045B7"/>
    <w:rsid w:val="009066C3"/>
    <w:rsid w:val="00906E7A"/>
    <w:rsid w:val="00907A4D"/>
    <w:rsid w:val="009109F7"/>
    <w:rsid w:val="00912137"/>
    <w:rsid w:val="00912321"/>
    <w:rsid w:val="0091422A"/>
    <w:rsid w:val="009154C8"/>
    <w:rsid w:val="00915BED"/>
    <w:rsid w:val="00915FFD"/>
    <w:rsid w:val="0091660D"/>
    <w:rsid w:val="00916B64"/>
    <w:rsid w:val="00917E7C"/>
    <w:rsid w:val="00917FCC"/>
    <w:rsid w:val="00920FC6"/>
    <w:rsid w:val="0092145D"/>
    <w:rsid w:val="00922638"/>
    <w:rsid w:val="00923C14"/>
    <w:rsid w:val="00923FDE"/>
    <w:rsid w:val="00924343"/>
    <w:rsid w:val="009245D1"/>
    <w:rsid w:val="009245DE"/>
    <w:rsid w:val="00924B8D"/>
    <w:rsid w:val="00926630"/>
    <w:rsid w:val="00927556"/>
    <w:rsid w:val="00930762"/>
    <w:rsid w:val="00930C0C"/>
    <w:rsid w:val="00932C19"/>
    <w:rsid w:val="00935241"/>
    <w:rsid w:val="00936B81"/>
    <w:rsid w:val="00936EDC"/>
    <w:rsid w:val="009373F0"/>
    <w:rsid w:val="009433A6"/>
    <w:rsid w:val="009433EE"/>
    <w:rsid w:val="00944701"/>
    <w:rsid w:val="00944F88"/>
    <w:rsid w:val="009506CA"/>
    <w:rsid w:val="00950ED1"/>
    <w:rsid w:val="00951563"/>
    <w:rsid w:val="00952A7A"/>
    <w:rsid w:val="00952E16"/>
    <w:rsid w:val="00953A02"/>
    <w:rsid w:val="0095444E"/>
    <w:rsid w:val="00955693"/>
    <w:rsid w:val="0095585C"/>
    <w:rsid w:val="00955C67"/>
    <w:rsid w:val="009562B7"/>
    <w:rsid w:val="00957B65"/>
    <w:rsid w:val="0096099E"/>
    <w:rsid w:val="00960AFF"/>
    <w:rsid w:val="00962041"/>
    <w:rsid w:val="00962629"/>
    <w:rsid w:val="00962B2A"/>
    <w:rsid w:val="00963F62"/>
    <w:rsid w:val="00965EFC"/>
    <w:rsid w:val="0096680F"/>
    <w:rsid w:val="00966CF2"/>
    <w:rsid w:val="00970F5D"/>
    <w:rsid w:val="0097161B"/>
    <w:rsid w:val="00972387"/>
    <w:rsid w:val="00973FA0"/>
    <w:rsid w:val="009762D2"/>
    <w:rsid w:val="009762F1"/>
    <w:rsid w:val="0097692D"/>
    <w:rsid w:val="009776D2"/>
    <w:rsid w:val="00977EA8"/>
    <w:rsid w:val="00977EFD"/>
    <w:rsid w:val="0098001C"/>
    <w:rsid w:val="0098081D"/>
    <w:rsid w:val="0098140D"/>
    <w:rsid w:val="00981CED"/>
    <w:rsid w:val="009829AB"/>
    <w:rsid w:val="00983480"/>
    <w:rsid w:val="009843AD"/>
    <w:rsid w:val="009859B5"/>
    <w:rsid w:val="00985A7C"/>
    <w:rsid w:val="00985EEC"/>
    <w:rsid w:val="00987225"/>
    <w:rsid w:val="00990870"/>
    <w:rsid w:val="00990DCF"/>
    <w:rsid w:val="009920F5"/>
    <w:rsid w:val="00992B56"/>
    <w:rsid w:val="00992CDA"/>
    <w:rsid w:val="00993342"/>
    <w:rsid w:val="00994C22"/>
    <w:rsid w:val="00995351"/>
    <w:rsid w:val="00995447"/>
    <w:rsid w:val="00995805"/>
    <w:rsid w:val="0099641A"/>
    <w:rsid w:val="009968DA"/>
    <w:rsid w:val="00996CE4"/>
    <w:rsid w:val="00997CDE"/>
    <w:rsid w:val="009A0FB3"/>
    <w:rsid w:val="009A2153"/>
    <w:rsid w:val="009A2A35"/>
    <w:rsid w:val="009A3F36"/>
    <w:rsid w:val="009A469B"/>
    <w:rsid w:val="009A48D8"/>
    <w:rsid w:val="009A4CFF"/>
    <w:rsid w:val="009A6C59"/>
    <w:rsid w:val="009A759B"/>
    <w:rsid w:val="009A7878"/>
    <w:rsid w:val="009B084B"/>
    <w:rsid w:val="009B0888"/>
    <w:rsid w:val="009B0EB9"/>
    <w:rsid w:val="009B201F"/>
    <w:rsid w:val="009B24FA"/>
    <w:rsid w:val="009B33DF"/>
    <w:rsid w:val="009B4270"/>
    <w:rsid w:val="009B44CC"/>
    <w:rsid w:val="009B4DAD"/>
    <w:rsid w:val="009B5651"/>
    <w:rsid w:val="009B6073"/>
    <w:rsid w:val="009B62E4"/>
    <w:rsid w:val="009B6D8D"/>
    <w:rsid w:val="009B706A"/>
    <w:rsid w:val="009B7E4C"/>
    <w:rsid w:val="009B7F2F"/>
    <w:rsid w:val="009C01CE"/>
    <w:rsid w:val="009C080E"/>
    <w:rsid w:val="009C116F"/>
    <w:rsid w:val="009C41CD"/>
    <w:rsid w:val="009C4319"/>
    <w:rsid w:val="009C5981"/>
    <w:rsid w:val="009D109E"/>
    <w:rsid w:val="009D1561"/>
    <w:rsid w:val="009D1CD9"/>
    <w:rsid w:val="009D1F28"/>
    <w:rsid w:val="009D28E5"/>
    <w:rsid w:val="009D390D"/>
    <w:rsid w:val="009D4830"/>
    <w:rsid w:val="009D520D"/>
    <w:rsid w:val="009D7074"/>
    <w:rsid w:val="009D7642"/>
    <w:rsid w:val="009D797A"/>
    <w:rsid w:val="009E026A"/>
    <w:rsid w:val="009E3B56"/>
    <w:rsid w:val="009E49B5"/>
    <w:rsid w:val="009E551E"/>
    <w:rsid w:val="009E585C"/>
    <w:rsid w:val="009E7066"/>
    <w:rsid w:val="009F1EF8"/>
    <w:rsid w:val="009F229D"/>
    <w:rsid w:val="009F39DE"/>
    <w:rsid w:val="009F4604"/>
    <w:rsid w:val="009F4B78"/>
    <w:rsid w:val="009F606B"/>
    <w:rsid w:val="009F6E66"/>
    <w:rsid w:val="009F7888"/>
    <w:rsid w:val="009F798E"/>
    <w:rsid w:val="009F7CCF"/>
    <w:rsid w:val="00A02AC3"/>
    <w:rsid w:val="00A03570"/>
    <w:rsid w:val="00A0403C"/>
    <w:rsid w:val="00A04E92"/>
    <w:rsid w:val="00A06840"/>
    <w:rsid w:val="00A069C6"/>
    <w:rsid w:val="00A06EAD"/>
    <w:rsid w:val="00A079CD"/>
    <w:rsid w:val="00A07F7D"/>
    <w:rsid w:val="00A10BDB"/>
    <w:rsid w:val="00A10C88"/>
    <w:rsid w:val="00A12036"/>
    <w:rsid w:val="00A1293C"/>
    <w:rsid w:val="00A1434B"/>
    <w:rsid w:val="00A145A0"/>
    <w:rsid w:val="00A147B1"/>
    <w:rsid w:val="00A14F9B"/>
    <w:rsid w:val="00A15F50"/>
    <w:rsid w:val="00A16281"/>
    <w:rsid w:val="00A167F1"/>
    <w:rsid w:val="00A2085F"/>
    <w:rsid w:val="00A20A3D"/>
    <w:rsid w:val="00A20EC0"/>
    <w:rsid w:val="00A2150B"/>
    <w:rsid w:val="00A215D9"/>
    <w:rsid w:val="00A2168A"/>
    <w:rsid w:val="00A223A8"/>
    <w:rsid w:val="00A2292C"/>
    <w:rsid w:val="00A22BC5"/>
    <w:rsid w:val="00A238E8"/>
    <w:rsid w:val="00A23FC3"/>
    <w:rsid w:val="00A2497B"/>
    <w:rsid w:val="00A25083"/>
    <w:rsid w:val="00A2524F"/>
    <w:rsid w:val="00A25F1B"/>
    <w:rsid w:val="00A2618B"/>
    <w:rsid w:val="00A32359"/>
    <w:rsid w:val="00A3288D"/>
    <w:rsid w:val="00A329DC"/>
    <w:rsid w:val="00A3550D"/>
    <w:rsid w:val="00A360D4"/>
    <w:rsid w:val="00A36156"/>
    <w:rsid w:val="00A41135"/>
    <w:rsid w:val="00A41242"/>
    <w:rsid w:val="00A41402"/>
    <w:rsid w:val="00A41774"/>
    <w:rsid w:val="00A41FEB"/>
    <w:rsid w:val="00A4245A"/>
    <w:rsid w:val="00A42FBA"/>
    <w:rsid w:val="00A43840"/>
    <w:rsid w:val="00A44DA6"/>
    <w:rsid w:val="00A4507D"/>
    <w:rsid w:val="00A50921"/>
    <w:rsid w:val="00A51155"/>
    <w:rsid w:val="00A5160D"/>
    <w:rsid w:val="00A518CE"/>
    <w:rsid w:val="00A52271"/>
    <w:rsid w:val="00A531EE"/>
    <w:rsid w:val="00A53866"/>
    <w:rsid w:val="00A53C36"/>
    <w:rsid w:val="00A56CA4"/>
    <w:rsid w:val="00A62F86"/>
    <w:rsid w:val="00A63B28"/>
    <w:rsid w:val="00A64293"/>
    <w:rsid w:val="00A64C87"/>
    <w:rsid w:val="00A64D91"/>
    <w:rsid w:val="00A65F04"/>
    <w:rsid w:val="00A65F2E"/>
    <w:rsid w:val="00A66499"/>
    <w:rsid w:val="00A70433"/>
    <w:rsid w:val="00A7086D"/>
    <w:rsid w:val="00A71AD5"/>
    <w:rsid w:val="00A720AB"/>
    <w:rsid w:val="00A73BF4"/>
    <w:rsid w:val="00A8073E"/>
    <w:rsid w:val="00A80883"/>
    <w:rsid w:val="00A813C6"/>
    <w:rsid w:val="00A81BED"/>
    <w:rsid w:val="00A81D1B"/>
    <w:rsid w:val="00A82BFA"/>
    <w:rsid w:val="00A82FC6"/>
    <w:rsid w:val="00A85A0D"/>
    <w:rsid w:val="00A85D4B"/>
    <w:rsid w:val="00A901D6"/>
    <w:rsid w:val="00A904A4"/>
    <w:rsid w:val="00A92270"/>
    <w:rsid w:val="00A93657"/>
    <w:rsid w:val="00A955E4"/>
    <w:rsid w:val="00A96ED5"/>
    <w:rsid w:val="00A97DCE"/>
    <w:rsid w:val="00AA10AE"/>
    <w:rsid w:val="00AA2421"/>
    <w:rsid w:val="00AA329F"/>
    <w:rsid w:val="00AA7B6A"/>
    <w:rsid w:val="00AB1DB7"/>
    <w:rsid w:val="00AB21DA"/>
    <w:rsid w:val="00AB3BB1"/>
    <w:rsid w:val="00AB3D78"/>
    <w:rsid w:val="00AB4350"/>
    <w:rsid w:val="00AB4973"/>
    <w:rsid w:val="00AB53C0"/>
    <w:rsid w:val="00AB593E"/>
    <w:rsid w:val="00AB5D37"/>
    <w:rsid w:val="00AB683F"/>
    <w:rsid w:val="00AB7443"/>
    <w:rsid w:val="00AB7CB4"/>
    <w:rsid w:val="00AC2489"/>
    <w:rsid w:val="00AC268A"/>
    <w:rsid w:val="00AC420D"/>
    <w:rsid w:val="00AC4A2E"/>
    <w:rsid w:val="00AC5659"/>
    <w:rsid w:val="00AC7DFE"/>
    <w:rsid w:val="00AD00B3"/>
    <w:rsid w:val="00AD030A"/>
    <w:rsid w:val="00AD0F43"/>
    <w:rsid w:val="00AD1885"/>
    <w:rsid w:val="00AD18BA"/>
    <w:rsid w:val="00AD2DF9"/>
    <w:rsid w:val="00AD4169"/>
    <w:rsid w:val="00AD41A6"/>
    <w:rsid w:val="00AD422C"/>
    <w:rsid w:val="00AD50BA"/>
    <w:rsid w:val="00AD6A50"/>
    <w:rsid w:val="00AE02E7"/>
    <w:rsid w:val="00AE0F75"/>
    <w:rsid w:val="00AE1DD0"/>
    <w:rsid w:val="00AE319E"/>
    <w:rsid w:val="00AE3825"/>
    <w:rsid w:val="00AE3B2C"/>
    <w:rsid w:val="00AE3B4E"/>
    <w:rsid w:val="00AE3F7C"/>
    <w:rsid w:val="00AE53D6"/>
    <w:rsid w:val="00AE676F"/>
    <w:rsid w:val="00AE709C"/>
    <w:rsid w:val="00AE7DD9"/>
    <w:rsid w:val="00AF2747"/>
    <w:rsid w:val="00AF2B38"/>
    <w:rsid w:val="00AF671F"/>
    <w:rsid w:val="00B004C1"/>
    <w:rsid w:val="00B00F88"/>
    <w:rsid w:val="00B0168B"/>
    <w:rsid w:val="00B03458"/>
    <w:rsid w:val="00B04015"/>
    <w:rsid w:val="00B04933"/>
    <w:rsid w:val="00B04B8E"/>
    <w:rsid w:val="00B04D25"/>
    <w:rsid w:val="00B05D29"/>
    <w:rsid w:val="00B10546"/>
    <w:rsid w:val="00B1072F"/>
    <w:rsid w:val="00B11DD2"/>
    <w:rsid w:val="00B13E16"/>
    <w:rsid w:val="00B1468F"/>
    <w:rsid w:val="00B1470B"/>
    <w:rsid w:val="00B15186"/>
    <w:rsid w:val="00B15820"/>
    <w:rsid w:val="00B172F4"/>
    <w:rsid w:val="00B17BF0"/>
    <w:rsid w:val="00B20677"/>
    <w:rsid w:val="00B20CB9"/>
    <w:rsid w:val="00B215D8"/>
    <w:rsid w:val="00B2218A"/>
    <w:rsid w:val="00B23DFF"/>
    <w:rsid w:val="00B246ED"/>
    <w:rsid w:val="00B26DD0"/>
    <w:rsid w:val="00B304FF"/>
    <w:rsid w:val="00B3356C"/>
    <w:rsid w:val="00B338C8"/>
    <w:rsid w:val="00B33F6A"/>
    <w:rsid w:val="00B341CC"/>
    <w:rsid w:val="00B35321"/>
    <w:rsid w:val="00B35505"/>
    <w:rsid w:val="00B356DE"/>
    <w:rsid w:val="00B35A87"/>
    <w:rsid w:val="00B35CB3"/>
    <w:rsid w:val="00B35E0A"/>
    <w:rsid w:val="00B36F4B"/>
    <w:rsid w:val="00B37964"/>
    <w:rsid w:val="00B3796F"/>
    <w:rsid w:val="00B40124"/>
    <w:rsid w:val="00B40B86"/>
    <w:rsid w:val="00B40D52"/>
    <w:rsid w:val="00B4287F"/>
    <w:rsid w:val="00B42E03"/>
    <w:rsid w:val="00B42EB9"/>
    <w:rsid w:val="00B43731"/>
    <w:rsid w:val="00B43A9E"/>
    <w:rsid w:val="00B443E2"/>
    <w:rsid w:val="00B46222"/>
    <w:rsid w:val="00B502E3"/>
    <w:rsid w:val="00B50D82"/>
    <w:rsid w:val="00B52544"/>
    <w:rsid w:val="00B54092"/>
    <w:rsid w:val="00B5444C"/>
    <w:rsid w:val="00B547A3"/>
    <w:rsid w:val="00B5568B"/>
    <w:rsid w:val="00B557BF"/>
    <w:rsid w:val="00B55BD6"/>
    <w:rsid w:val="00B56128"/>
    <w:rsid w:val="00B56147"/>
    <w:rsid w:val="00B5720A"/>
    <w:rsid w:val="00B57594"/>
    <w:rsid w:val="00B57AE8"/>
    <w:rsid w:val="00B604A0"/>
    <w:rsid w:val="00B60761"/>
    <w:rsid w:val="00B620A5"/>
    <w:rsid w:val="00B62BB1"/>
    <w:rsid w:val="00B63337"/>
    <w:rsid w:val="00B63559"/>
    <w:rsid w:val="00B63B7A"/>
    <w:rsid w:val="00B64EE1"/>
    <w:rsid w:val="00B652C1"/>
    <w:rsid w:val="00B704C0"/>
    <w:rsid w:val="00B71C0A"/>
    <w:rsid w:val="00B723DF"/>
    <w:rsid w:val="00B72556"/>
    <w:rsid w:val="00B73979"/>
    <w:rsid w:val="00B73AC9"/>
    <w:rsid w:val="00B751B0"/>
    <w:rsid w:val="00B7590F"/>
    <w:rsid w:val="00B762E0"/>
    <w:rsid w:val="00B82E62"/>
    <w:rsid w:val="00B8347E"/>
    <w:rsid w:val="00B845B8"/>
    <w:rsid w:val="00B86188"/>
    <w:rsid w:val="00B8685B"/>
    <w:rsid w:val="00B86C54"/>
    <w:rsid w:val="00B874C4"/>
    <w:rsid w:val="00B903E2"/>
    <w:rsid w:val="00B905E7"/>
    <w:rsid w:val="00B91DEF"/>
    <w:rsid w:val="00B93E43"/>
    <w:rsid w:val="00B9437F"/>
    <w:rsid w:val="00B94F55"/>
    <w:rsid w:val="00B97AA2"/>
    <w:rsid w:val="00B97B8E"/>
    <w:rsid w:val="00B97D8B"/>
    <w:rsid w:val="00BA00A8"/>
    <w:rsid w:val="00BA0378"/>
    <w:rsid w:val="00BA0CA8"/>
    <w:rsid w:val="00BA37A4"/>
    <w:rsid w:val="00BA4499"/>
    <w:rsid w:val="00BA44BC"/>
    <w:rsid w:val="00BA4FB0"/>
    <w:rsid w:val="00BA6138"/>
    <w:rsid w:val="00BB1930"/>
    <w:rsid w:val="00BB1C96"/>
    <w:rsid w:val="00BB1CD8"/>
    <w:rsid w:val="00BB221C"/>
    <w:rsid w:val="00BB3198"/>
    <w:rsid w:val="00BB3478"/>
    <w:rsid w:val="00BB3D38"/>
    <w:rsid w:val="00BB3DCD"/>
    <w:rsid w:val="00BB466A"/>
    <w:rsid w:val="00BB4FCA"/>
    <w:rsid w:val="00BB76C6"/>
    <w:rsid w:val="00BC06EC"/>
    <w:rsid w:val="00BC0A60"/>
    <w:rsid w:val="00BC2247"/>
    <w:rsid w:val="00BC2C6E"/>
    <w:rsid w:val="00BC5572"/>
    <w:rsid w:val="00BC5986"/>
    <w:rsid w:val="00BC6BA4"/>
    <w:rsid w:val="00BD057C"/>
    <w:rsid w:val="00BD497C"/>
    <w:rsid w:val="00BD57EE"/>
    <w:rsid w:val="00BD5F9B"/>
    <w:rsid w:val="00BD64D0"/>
    <w:rsid w:val="00BD6980"/>
    <w:rsid w:val="00BD71C3"/>
    <w:rsid w:val="00BE0B7C"/>
    <w:rsid w:val="00BE214D"/>
    <w:rsid w:val="00BE4E8A"/>
    <w:rsid w:val="00BE5DFD"/>
    <w:rsid w:val="00BE63C3"/>
    <w:rsid w:val="00BE7A61"/>
    <w:rsid w:val="00BE7D72"/>
    <w:rsid w:val="00BE7EAF"/>
    <w:rsid w:val="00BF1940"/>
    <w:rsid w:val="00BF2A79"/>
    <w:rsid w:val="00BF323F"/>
    <w:rsid w:val="00BF375F"/>
    <w:rsid w:val="00BF42E9"/>
    <w:rsid w:val="00C0030F"/>
    <w:rsid w:val="00C00CAB"/>
    <w:rsid w:val="00C02372"/>
    <w:rsid w:val="00C035FA"/>
    <w:rsid w:val="00C044C3"/>
    <w:rsid w:val="00C06326"/>
    <w:rsid w:val="00C068F4"/>
    <w:rsid w:val="00C10453"/>
    <w:rsid w:val="00C11E5B"/>
    <w:rsid w:val="00C12E60"/>
    <w:rsid w:val="00C13493"/>
    <w:rsid w:val="00C13BCA"/>
    <w:rsid w:val="00C141B9"/>
    <w:rsid w:val="00C15531"/>
    <w:rsid w:val="00C15640"/>
    <w:rsid w:val="00C158CF"/>
    <w:rsid w:val="00C16518"/>
    <w:rsid w:val="00C1787D"/>
    <w:rsid w:val="00C17B3E"/>
    <w:rsid w:val="00C20E86"/>
    <w:rsid w:val="00C20F14"/>
    <w:rsid w:val="00C21F04"/>
    <w:rsid w:val="00C22B7C"/>
    <w:rsid w:val="00C2325A"/>
    <w:rsid w:val="00C23B8E"/>
    <w:rsid w:val="00C25895"/>
    <w:rsid w:val="00C27DD2"/>
    <w:rsid w:val="00C30AD0"/>
    <w:rsid w:val="00C3184D"/>
    <w:rsid w:val="00C331FD"/>
    <w:rsid w:val="00C34347"/>
    <w:rsid w:val="00C34DCB"/>
    <w:rsid w:val="00C35105"/>
    <w:rsid w:val="00C36D0C"/>
    <w:rsid w:val="00C3708D"/>
    <w:rsid w:val="00C37B6B"/>
    <w:rsid w:val="00C4022F"/>
    <w:rsid w:val="00C40CC7"/>
    <w:rsid w:val="00C4138A"/>
    <w:rsid w:val="00C41462"/>
    <w:rsid w:val="00C42354"/>
    <w:rsid w:val="00C440B4"/>
    <w:rsid w:val="00C446F9"/>
    <w:rsid w:val="00C44B07"/>
    <w:rsid w:val="00C459DC"/>
    <w:rsid w:val="00C45A74"/>
    <w:rsid w:val="00C462CB"/>
    <w:rsid w:val="00C46C4F"/>
    <w:rsid w:val="00C46F39"/>
    <w:rsid w:val="00C47AFE"/>
    <w:rsid w:val="00C5067F"/>
    <w:rsid w:val="00C50D78"/>
    <w:rsid w:val="00C515C3"/>
    <w:rsid w:val="00C51AA2"/>
    <w:rsid w:val="00C52E43"/>
    <w:rsid w:val="00C52FD6"/>
    <w:rsid w:val="00C55D86"/>
    <w:rsid w:val="00C56CD4"/>
    <w:rsid w:val="00C57966"/>
    <w:rsid w:val="00C57D5C"/>
    <w:rsid w:val="00C6021E"/>
    <w:rsid w:val="00C606A0"/>
    <w:rsid w:val="00C609C3"/>
    <w:rsid w:val="00C60C9C"/>
    <w:rsid w:val="00C60E16"/>
    <w:rsid w:val="00C63056"/>
    <w:rsid w:val="00C64124"/>
    <w:rsid w:val="00C65E4E"/>
    <w:rsid w:val="00C66610"/>
    <w:rsid w:val="00C66648"/>
    <w:rsid w:val="00C66E3E"/>
    <w:rsid w:val="00C66FEF"/>
    <w:rsid w:val="00C70CB4"/>
    <w:rsid w:val="00C7104D"/>
    <w:rsid w:val="00C71A7F"/>
    <w:rsid w:val="00C720E7"/>
    <w:rsid w:val="00C727A7"/>
    <w:rsid w:val="00C728D5"/>
    <w:rsid w:val="00C72CF7"/>
    <w:rsid w:val="00C73D23"/>
    <w:rsid w:val="00C75119"/>
    <w:rsid w:val="00C76DD6"/>
    <w:rsid w:val="00C772ED"/>
    <w:rsid w:val="00C77BD4"/>
    <w:rsid w:val="00C823E7"/>
    <w:rsid w:val="00C82744"/>
    <w:rsid w:val="00C83180"/>
    <w:rsid w:val="00C836CA"/>
    <w:rsid w:val="00C845D3"/>
    <w:rsid w:val="00C84667"/>
    <w:rsid w:val="00C8494D"/>
    <w:rsid w:val="00C849E0"/>
    <w:rsid w:val="00C86531"/>
    <w:rsid w:val="00C86562"/>
    <w:rsid w:val="00C86FDE"/>
    <w:rsid w:val="00C90B62"/>
    <w:rsid w:val="00C91462"/>
    <w:rsid w:val="00C91C08"/>
    <w:rsid w:val="00C92053"/>
    <w:rsid w:val="00C93C1A"/>
    <w:rsid w:val="00C948EF"/>
    <w:rsid w:val="00C959F3"/>
    <w:rsid w:val="00C97F0E"/>
    <w:rsid w:val="00CA06AC"/>
    <w:rsid w:val="00CA132A"/>
    <w:rsid w:val="00CA1977"/>
    <w:rsid w:val="00CA1D9E"/>
    <w:rsid w:val="00CA242A"/>
    <w:rsid w:val="00CA27BD"/>
    <w:rsid w:val="00CA2AB6"/>
    <w:rsid w:val="00CA3292"/>
    <w:rsid w:val="00CA36DE"/>
    <w:rsid w:val="00CA3F0E"/>
    <w:rsid w:val="00CA4037"/>
    <w:rsid w:val="00CA407A"/>
    <w:rsid w:val="00CA4BCC"/>
    <w:rsid w:val="00CA5313"/>
    <w:rsid w:val="00CA78AD"/>
    <w:rsid w:val="00CA7CF9"/>
    <w:rsid w:val="00CB0074"/>
    <w:rsid w:val="00CB01D6"/>
    <w:rsid w:val="00CB0BDE"/>
    <w:rsid w:val="00CB1EAC"/>
    <w:rsid w:val="00CB290B"/>
    <w:rsid w:val="00CB2A79"/>
    <w:rsid w:val="00CB311E"/>
    <w:rsid w:val="00CB4293"/>
    <w:rsid w:val="00CB4EB7"/>
    <w:rsid w:val="00CB674D"/>
    <w:rsid w:val="00CB71E1"/>
    <w:rsid w:val="00CB7A74"/>
    <w:rsid w:val="00CB7C0A"/>
    <w:rsid w:val="00CC0ED3"/>
    <w:rsid w:val="00CC1894"/>
    <w:rsid w:val="00CC2727"/>
    <w:rsid w:val="00CC2EE2"/>
    <w:rsid w:val="00CC3B7F"/>
    <w:rsid w:val="00CC3D03"/>
    <w:rsid w:val="00CC45DB"/>
    <w:rsid w:val="00CC4F94"/>
    <w:rsid w:val="00CC5618"/>
    <w:rsid w:val="00CC5651"/>
    <w:rsid w:val="00CC5CB2"/>
    <w:rsid w:val="00CC6259"/>
    <w:rsid w:val="00CC73FF"/>
    <w:rsid w:val="00CC7FA5"/>
    <w:rsid w:val="00CD0E0E"/>
    <w:rsid w:val="00CD141E"/>
    <w:rsid w:val="00CD3028"/>
    <w:rsid w:val="00CD3937"/>
    <w:rsid w:val="00CD45DA"/>
    <w:rsid w:val="00CD5C15"/>
    <w:rsid w:val="00CD62A0"/>
    <w:rsid w:val="00CD7557"/>
    <w:rsid w:val="00CD7F24"/>
    <w:rsid w:val="00CE1F6A"/>
    <w:rsid w:val="00CE2EA4"/>
    <w:rsid w:val="00CE31E5"/>
    <w:rsid w:val="00CE5714"/>
    <w:rsid w:val="00CE6138"/>
    <w:rsid w:val="00CE6F59"/>
    <w:rsid w:val="00CE7648"/>
    <w:rsid w:val="00CE7AAB"/>
    <w:rsid w:val="00CF1401"/>
    <w:rsid w:val="00CF2673"/>
    <w:rsid w:val="00CF2DA1"/>
    <w:rsid w:val="00CF3EA2"/>
    <w:rsid w:val="00CF43B1"/>
    <w:rsid w:val="00CF7606"/>
    <w:rsid w:val="00D01314"/>
    <w:rsid w:val="00D01370"/>
    <w:rsid w:val="00D03F54"/>
    <w:rsid w:val="00D043DE"/>
    <w:rsid w:val="00D046DE"/>
    <w:rsid w:val="00D04FD3"/>
    <w:rsid w:val="00D05F04"/>
    <w:rsid w:val="00D0614B"/>
    <w:rsid w:val="00D06AD1"/>
    <w:rsid w:val="00D13B41"/>
    <w:rsid w:val="00D1470C"/>
    <w:rsid w:val="00D14E53"/>
    <w:rsid w:val="00D16198"/>
    <w:rsid w:val="00D16A9A"/>
    <w:rsid w:val="00D17549"/>
    <w:rsid w:val="00D21110"/>
    <w:rsid w:val="00D24B0A"/>
    <w:rsid w:val="00D24D97"/>
    <w:rsid w:val="00D26587"/>
    <w:rsid w:val="00D275F5"/>
    <w:rsid w:val="00D27F18"/>
    <w:rsid w:val="00D31BD5"/>
    <w:rsid w:val="00D31E67"/>
    <w:rsid w:val="00D335E6"/>
    <w:rsid w:val="00D347DF"/>
    <w:rsid w:val="00D34FD7"/>
    <w:rsid w:val="00D376F1"/>
    <w:rsid w:val="00D43CA8"/>
    <w:rsid w:val="00D43DEC"/>
    <w:rsid w:val="00D4523D"/>
    <w:rsid w:val="00D4593F"/>
    <w:rsid w:val="00D45BD4"/>
    <w:rsid w:val="00D4775B"/>
    <w:rsid w:val="00D47A26"/>
    <w:rsid w:val="00D47AB8"/>
    <w:rsid w:val="00D47BBA"/>
    <w:rsid w:val="00D50DCB"/>
    <w:rsid w:val="00D52568"/>
    <w:rsid w:val="00D53356"/>
    <w:rsid w:val="00D53EC5"/>
    <w:rsid w:val="00D54963"/>
    <w:rsid w:val="00D55638"/>
    <w:rsid w:val="00D55BCA"/>
    <w:rsid w:val="00D55D94"/>
    <w:rsid w:val="00D56566"/>
    <w:rsid w:val="00D614BF"/>
    <w:rsid w:val="00D6277E"/>
    <w:rsid w:val="00D647A4"/>
    <w:rsid w:val="00D6487A"/>
    <w:rsid w:val="00D648BB"/>
    <w:rsid w:val="00D64E04"/>
    <w:rsid w:val="00D65A5E"/>
    <w:rsid w:val="00D6699E"/>
    <w:rsid w:val="00D669D1"/>
    <w:rsid w:val="00D67ACF"/>
    <w:rsid w:val="00D7049A"/>
    <w:rsid w:val="00D704F6"/>
    <w:rsid w:val="00D70EFE"/>
    <w:rsid w:val="00D722B1"/>
    <w:rsid w:val="00D74A82"/>
    <w:rsid w:val="00D753F6"/>
    <w:rsid w:val="00D75483"/>
    <w:rsid w:val="00D761B4"/>
    <w:rsid w:val="00D7737D"/>
    <w:rsid w:val="00D77BD4"/>
    <w:rsid w:val="00D80897"/>
    <w:rsid w:val="00D81375"/>
    <w:rsid w:val="00D82588"/>
    <w:rsid w:val="00D8540E"/>
    <w:rsid w:val="00D8588B"/>
    <w:rsid w:val="00D85C4D"/>
    <w:rsid w:val="00D8730B"/>
    <w:rsid w:val="00D87ECC"/>
    <w:rsid w:val="00D9072A"/>
    <w:rsid w:val="00D908DE"/>
    <w:rsid w:val="00D93A2B"/>
    <w:rsid w:val="00D94852"/>
    <w:rsid w:val="00D95123"/>
    <w:rsid w:val="00D96FC9"/>
    <w:rsid w:val="00D971C3"/>
    <w:rsid w:val="00D975D1"/>
    <w:rsid w:val="00DA039C"/>
    <w:rsid w:val="00DA10B4"/>
    <w:rsid w:val="00DA1C0F"/>
    <w:rsid w:val="00DA223C"/>
    <w:rsid w:val="00DA2E98"/>
    <w:rsid w:val="00DA3F78"/>
    <w:rsid w:val="00DA458D"/>
    <w:rsid w:val="00DA5029"/>
    <w:rsid w:val="00DA6EBE"/>
    <w:rsid w:val="00DA72E4"/>
    <w:rsid w:val="00DB27CC"/>
    <w:rsid w:val="00DB2A54"/>
    <w:rsid w:val="00DB4EF9"/>
    <w:rsid w:val="00DB4F2D"/>
    <w:rsid w:val="00DC17F6"/>
    <w:rsid w:val="00DC183B"/>
    <w:rsid w:val="00DC1B95"/>
    <w:rsid w:val="00DC1CBD"/>
    <w:rsid w:val="00DC29FE"/>
    <w:rsid w:val="00DC430C"/>
    <w:rsid w:val="00DC5EEE"/>
    <w:rsid w:val="00DC60FB"/>
    <w:rsid w:val="00DC6F28"/>
    <w:rsid w:val="00DC7319"/>
    <w:rsid w:val="00DC742E"/>
    <w:rsid w:val="00DD00CA"/>
    <w:rsid w:val="00DD031B"/>
    <w:rsid w:val="00DD2B00"/>
    <w:rsid w:val="00DD38DC"/>
    <w:rsid w:val="00DD506E"/>
    <w:rsid w:val="00DD63FF"/>
    <w:rsid w:val="00DD7037"/>
    <w:rsid w:val="00DE3B9C"/>
    <w:rsid w:val="00DE3BAD"/>
    <w:rsid w:val="00DE3D5A"/>
    <w:rsid w:val="00DE4B20"/>
    <w:rsid w:val="00DF1BBF"/>
    <w:rsid w:val="00DF2824"/>
    <w:rsid w:val="00DF2C17"/>
    <w:rsid w:val="00DF3145"/>
    <w:rsid w:val="00DF4B0E"/>
    <w:rsid w:val="00DF65BD"/>
    <w:rsid w:val="00DF7801"/>
    <w:rsid w:val="00E01E4B"/>
    <w:rsid w:val="00E024C1"/>
    <w:rsid w:val="00E03FB5"/>
    <w:rsid w:val="00E040AB"/>
    <w:rsid w:val="00E042C2"/>
    <w:rsid w:val="00E05A68"/>
    <w:rsid w:val="00E06082"/>
    <w:rsid w:val="00E062B0"/>
    <w:rsid w:val="00E0683D"/>
    <w:rsid w:val="00E0686E"/>
    <w:rsid w:val="00E0711E"/>
    <w:rsid w:val="00E0770C"/>
    <w:rsid w:val="00E07FCB"/>
    <w:rsid w:val="00E12998"/>
    <w:rsid w:val="00E12C21"/>
    <w:rsid w:val="00E14DFA"/>
    <w:rsid w:val="00E16478"/>
    <w:rsid w:val="00E17155"/>
    <w:rsid w:val="00E17EA5"/>
    <w:rsid w:val="00E21E08"/>
    <w:rsid w:val="00E229DB"/>
    <w:rsid w:val="00E22A35"/>
    <w:rsid w:val="00E238AA"/>
    <w:rsid w:val="00E24A8F"/>
    <w:rsid w:val="00E24D43"/>
    <w:rsid w:val="00E252E4"/>
    <w:rsid w:val="00E2571A"/>
    <w:rsid w:val="00E26381"/>
    <w:rsid w:val="00E26B13"/>
    <w:rsid w:val="00E26EDC"/>
    <w:rsid w:val="00E2713C"/>
    <w:rsid w:val="00E30006"/>
    <w:rsid w:val="00E30B42"/>
    <w:rsid w:val="00E336E1"/>
    <w:rsid w:val="00E33908"/>
    <w:rsid w:val="00E342D7"/>
    <w:rsid w:val="00E343FB"/>
    <w:rsid w:val="00E34D1F"/>
    <w:rsid w:val="00E351B7"/>
    <w:rsid w:val="00E35B0F"/>
    <w:rsid w:val="00E35C26"/>
    <w:rsid w:val="00E36D5F"/>
    <w:rsid w:val="00E37266"/>
    <w:rsid w:val="00E410EA"/>
    <w:rsid w:val="00E414CF"/>
    <w:rsid w:val="00E41D5C"/>
    <w:rsid w:val="00E42C0C"/>
    <w:rsid w:val="00E437F7"/>
    <w:rsid w:val="00E45B28"/>
    <w:rsid w:val="00E45EA3"/>
    <w:rsid w:val="00E5058C"/>
    <w:rsid w:val="00E50721"/>
    <w:rsid w:val="00E51972"/>
    <w:rsid w:val="00E529F9"/>
    <w:rsid w:val="00E55017"/>
    <w:rsid w:val="00E55416"/>
    <w:rsid w:val="00E557D1"/>
    <w:rsid w:val="00E55D56"/>
    <w:rsid w:val="00E56282"/>
    <w:rsid w:val="00E57714"/>
    <w:rsid w:val="00E57B76"/>
    <w:rsid w:val="00E60BD8"/>
    <w:rsid w:val="00E60EFB"/>
    <w:rsid w:val="00E616BF"/>
    <w:rsid w:val="00E61ADC"/>
    <w:rsid w:val="00E61E90"/>
    <w:rsid w:val="00E62845"/>
    <w:rsid w:val="00E62F11"/>
    <w:rsid w:val="00E658AA"/>
    <w:rsid w:val="00E6656A"/>
    <w:rsid w:val="00E6749A"/>
    <w:rsid w:val="00E67A39"/>
    <w:rsid w:val="00E67CA4"/>
    <w:rsid w:val="00E70D30"/>
    <w:rsid w:val="00E716BA"/>
    <w:rsid w:val="00E7202C"/>
    <w:rsid w:val="00E734B0"/>
    <w:rsid w:val="00E75977"/>
    <w:rsid w:val="00E76431"/>
    <w:rsid w:val="00E76772"/>
    <w:rsid w:val="00E7686D"/>
    <w:rsid w:val="00E8087C"/>
    <w:rsid w:val="00E813BA"/>
    <w:rsid w:val="00E82EAB"/>
    <w:rsid w:val="00E8488F"/>
    <w:rsid w:val="00E8590C"/>
    <w:rsid w:val="00E85F76"/>
    <w:rsid w:val="00E87A0E"/>
    <w:rsid w:val="00E93590"/>
    <w:rsid w:val="00E936F7"/>
    <w:rsid w:val="00E94506"/>
    <w:rsid w:val="00E9513F"/>
    <w:rsid w:val="00E95418"/>
    <w:rsid w:val="00E95A7B"/>
    <w:rsid w:val="00E969E9"/>
    <w:rsid w:val="00E97129"/>
    <w:rsid w:val="00EA01A0"/>
    <w:rsid w:val="00EA155A"/>
    <w:rsid w:val="00EA16CF"/>
    <w:rsid w:val="00EA17F4"/>
    <w:rsid w:val="00EA24D4"/>
    <w:rsid w:val="00EA2851"/>
    <w:rsid w:val="00EA3515"/>
    <w:rsid w:val="00EA4380"/>
    <w:rsid w:val="00EA4AB1"/>
    <w:rsid w:val="00EA55FE"/>
    <w:rsid w:val="00EA67BD"/>
    <w:rsid w:val="00EB075D"/>
    <w:rsid w:val="00EB0B4F"/>
    <w:rsid w:val="00EB1B59"/>
    <w:rsid w:val="00EB1B83"/>
    <w:rsid w:val="00EB203C"/>
    <w:rsid w:val="00EB3CCE"/>
    <w:rsid w:val="00EB4384"/>
    <w:rsid w:val="00EB505F"/>
    <w:rsid w:val="00EB6065"/>
    <w:rsid w:val="00EB6ABA"/>
    <w:rsid w:val="00EB7571"/>
    <w:rsid w:val="00EC0826"/>
    <w:rsid w:val="00EC482A"/>
    <w:rsid w:val="00EC4C33"/>
    <w:rsid w:val="00EC4D16"/>
    <w:rsid w:val="00EC4E73"/>
    <w:rsid w:val="00EC4E99"/>
    <w:rsid w:val="00EC6485"/>
    <w:rsid w:val="00EC6858"/>
    <w:rsid w:val="00EC6B26"/>
    <w:rsid w:val="00EC76E6"/>
    <w:rsid w:val="00EC786C"/>
    <w:rsid w:val="00EC7E23"/>
    <w:rsid w:val="00EC7E66"/>
    <w:rsid w:val="00ED261F"/>
    <w:rsid w:val="00ED278E"/>
    <w:rsid w:val="00ED3637"/>
    <w:rsid w:val="00ED3A21"/>
    <w:rsid w:val="00ED4536"/>
    <w:rsid w:val="00ED54F9"/>
    <w:rsid w:val="00ED5A40"/>
    <w:rsid w:val="00ED6982"/>
    <w:rsid w:val="00EE01D3"/>
    <w:rsid w:val="00EE0218"/>
    <w:rsid w:val="00EE0C17"/>
    <w:rsid w:val="00EE0E54"/>
    <w:rsid w:val="00EE1033"/>
    <w:rsid w:val="00EE114E"/>
    <w:rsid w:val="00EE1AB9"/>
    <w:rsid w:val="00EE1C96"/>
    <w:rsid w:val="00EE3324"/>
    <w:rsid w:val="00EE4416"/>
    <w:rsid w:val="00EE4FC8"/>
    <w:rsid w:val="00EE6393"/>
    <w:rsid w:val="00EE6724"/>
    <w:rsid w:val="00EE6DBF"/>
    <w:rsid w:val="00EE73F4"/>
    <w:rsid w:val="00EF078B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4F18"/>
    <w:rsid w:val="00EF4FB4"/>
    <w:rsid w:val="00EF66A9"/>
    <w:rsid w:val="00EF687C"/>
    <w:rsid w:val="00EF6924"/>
    <w:rsid w:val="00EF6BE5"/>
    <w:rsid w:val="00EF74D8"/>
    <w:rsid w:val="00EF7E15"/>
    <w:rsid w:val="00F009F0"/>
    <w:rsid w:val="00F00E55"/>
    <w:rsid w:val="00F01521"/>
    <w:rsid w:val="00F01898"/>
    <w:rsid w:val="00F04A95"/>
    <w:rsid w:val="00F05546"/>
    <w:rsid w:val="00F05EE0"/>
    <w:rsid w:val="00F06985"/>
    <w:rsid w:val="00F07DE8"/>
    <w:rsid w:val="00F109CD"/>
    <w:rsid w:val="00F11247"/>
    <w:rsid w:val="00F1300C"/>
    <w:rsid w:val="00F130FA"/>
    <w:rsid w:val="00F156B3"/>
    <w:rsid w:val="00F15FD8"/>
    <w:rsid w:val="00F16406"/>
    <w:rsid w:val="00F2180E"/>
    <w:rsid w:val="00F21A1A"/>
    <w:rsid w:val="00F21EAA"/>
    <w:rsid w:val="00F22813"/>
    <w:rsid w:val="00F22FC8"/>
    <w:rsid w:val="00F23063"/>
    <w:rsid w:val="00F257A3"/>
    <w:rsid w:val="00F26726"/>
    <w:rsid w:val="00F27F36"/>
    <w:rsid w:val="00F32630"/>
    <w:rsid w:val="00F32B8C"/>
    <w:rsid w:val="00F32EA1"/>
    <w:rsid w:val="00F33383"/>
    <w:rsid w:val="00F33D5B"/>
    <w:rsid w:val="00F341BE"/>
    <w:rsid w:val="00F35AC2"/>
    <w:rsid w:val="00F3745A"/>
    <w:rsid w:val="00F4030B"/>
    <w:rsid w:val="00F40462"/>
    <w:rsid w:val="00F41108"/>
    <w:rsid w:val="00F42BD6"/>
    <w:rsid w:val="00F42F65"/>
    <w:rsid w:val="00F43DCF"/>
    <w:rsid w:val="00F444F5"/>
    <w:rsid w:val="00F4562C"/>
    <w:rsid w:val="00F45EB1"/>
    <w:rsid w:val="00F4602E"/>
    <w:rsid w:val="00F46BCF"/>
    <w:rsid w:val="00F47BC9"/>
    <w:rsid w:val="00F515AF"/>
    <w:rsid w:val="00F51C0A"/>
    <w:rsid w:val="00F52CC9"/>
    <w:rsid w:val="00F53E05"/>
    <w:rsid w:val="00F55385"/>
    <w:rsid w:val="00F5550A"/>
    <w:rsid w:val="00F55A56"/>
    <w:rsid w:val="00F56088"/>
    <w:rsid w:val="00F57952"/>
    <w:rsid w:val="00F6031D"/>
    <w:rsid w:val="00F606F2"/>
    <w:rsid w:val="00F61303"/>
    <w:rsid w:val="00F61438"/>
    <w:rsid w:val="00F62E13"/>
    <w:rsid w:val="00F6310E"/>
    <w:rsid w:val="00F642D7"/>
    <w:rsid w:val="00F64528"/>
    <w:rsid w:val="00F65606"/>
    <w:rsid w:val="00F662E4"/>
    <w:rsid w:val="00F66614"/>
    <w:rsid w:val="00F670B5"/>
    <w:rsid w:val="00F6754D"/>
    <w:rsid w:val="00F67764"/>
    <w:rsid w:val="00F71232"/>
    <w:rsid w:val="00F72168"/>
    <w:rsid w:val="00F7268B"/>
    <w:rsid w:val="00F74231"/>
    <w:rsid w:val="00F746A4"/>
    <w:rsid w:val="00F74722"/>
    <w:rsid w:val="00F75F45"/>
    <w:rsid w:val="00F765B8"/>
    <w:rsid w:val="00F7736F"/>
    <w:rsid w:val="00F80FF4"/>
    <w:rsid w:val="00F82957"/>
    <w:rsid w:val="00F82973"/>
    <w:rsid w:val="00F82F98"/>
    <w:rsid w:val="00F83BD2"/>
    <w:rsid w:val="00F857CA"/>
    <w:rsid w:val="00F85AFA"/>
    <w:rsid w:val="00F85C48"/>
    <w:rsid w:val="00F86F90"/>
    <w:rsid w:val="00F90F5C"/>
    <w:rsid w:val="00F92C2B"/>
    <w:rsid w:val="00F94241"/>
    <w:rsid w:val="00F945CD"/>
    <w:rsid w:val="00F95762"/>
    <w:rsid w:val="00F95ECF"/>
    <w:rsid w:val="00F9792C"/>
    <w:rsid w:val="00F97AAA"/>
    <w:rsid w:val="00F97F75"/>
    <w:rsid w:val="00FA076F"/>
    <w:rsid w:val="00FA2D1C"/>
    <w:rsid w:val="00FA4AD8"/>
    <w:rsid w:val="00FA56FE"/>
    <w:rsid w:val="00FA5A95"/>
    <w:rsid w:val="00FB06D3"/>
    <w:rsid w:val="00FB1677"/>
    <w:rsid w:val="00FB1AE9"/>
    <w:rsid w:val="00FB3597"/>
    <w:rsid w:val="00FB4FA7"/>
    <w:rsid w:val="00FB53CA"/>
    <w:rsid w:val="00FB72B9"/>
    <w:rsid w:val="00FC1116"/>
    <w:rsid w:val="00FC2152"/>
    <w:rsid w:val="00FC3750"/>
    <w:rsid w:val="00FC4222"/>
    <w:rsid w:val="00FC487C"/>
    <w:rsid w:val="00FC51A5"/>
    <w:rsid w:val="00FC56CF"/>
    <w:rsid w:val="00FC6214"/>
    <w:rsid w:val="00FD05D7"/>
    <w:rsid w:val="00FD0B36"/>
    <w:rsid w:val="00FD168A"/>
    <w:rsid w:val="00FD3643"/>
    <w:rsid w:val="00FD376B"/>
    <w:rsid w:val="00FD4C3E"/>
    <w:rsid w:val="00FD553C"/>
    <w:rsid w:val="00FD6F5E"/>
    <w:rsid w:val="00FD7F88"/>
    <w:rsid w:val="00FE05F5"/>
    <w:rsid w:val="00FE087D"/>
    <w:rsid w:val="00FE1009"/>
    <w:rsid w:val="00FE133D"/>
    <w:rsid w:val="00FE2090"/>
    <w:rsid w:val="00FE359D"/>
    <w:rsid w:val="00FE47EA"/>
    <w:rsid w:val="00FE496B"/>
    <w:rsid w:val="00FE4C50"/>
    <w:rsid w:val="00FE4D5F"/>
    <w:rsid w:val="00FE67C7"/>
    <w:rsid w:val="00FE6E9F"/>
    <w:rsid w:val="00FE77E0"/>
    <w:rsid w:val="00FE7BC4"/>
    <w:rsid w:val="00FF29D4"/>
    <w:rsid w:val="00FF388D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6A460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E40"/>
    <w:pPr>
      <w:spacing w:line="360" w:lineRule="auto"/>
      <w:jc w:val="both"/>
    </w:pPr>
    <w:rPr>
      <w:sz w:val="24"/>
      <w:szCs w:val="24"/>
      <w:lang w:val="de-DE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300C"/>
    <w:pPr>
      <w:keepNext/>
      <w:keepLines/>
      <w:spacing w:before="120" w:after="240" w:line="256" w:lineRule="auto"/>
      <w:outlineLvl w:val="0"/>
    </w:pPr>
    <w:rPr>
      <w:rFonts w:eastAsiaTheme="majorEastAsia" w:cstheme="majorBidi"/>
      <w:b/>
      <w:color w:val="000000" w:themeColor="text1"/>
      <w:sz w:val="28"/>
      <w:szCs w:val="32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qFormat/>
    <w:rsid w:val="00F26726"/>
    <w:pPr>
      <w:keepNext/>
      <w:keepLines/>
      <w:spacing w:before="120" w:after="120"/>
      <w:outlineLvl w:val="1"/>
    </w:pPr>
    <w:rPr>
      <w:rFonts w:eastAsiaTheme="majorEastAsia" w:cstheme="majorBidi"/>
      <w:b/>
      <w:color w:val="000000" w:themeColor="text1"/>
      <w:sz w:val="28"/>
      <w:szCs w:val="26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story">
    <w:name w:val="History"/>
    <w:basedOn w:val="Normal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Normal"/>
    <w:rsid w:val="005B291B"/>
    <w:pPr>
      <w:spacing w:line="200" w:lineRule="exact"/>
      <w:ind w:left="425" w:hanging="425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Normal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Normal"/>
    <w:rsid w:val="005B291B"/>
    <w:pPr>
      <w:spacing w:after="240" w:line="200" w:lineRule="exact"/>
      <w:ind w:firstLine="170"/>
    </w:pPr>
    <w:rPr>
      <w:sz w:val="16"/>
      <w:szCs w:val="14"/>
      <w:lang w:val="en-GB"/>
    </w:rPr>
  </w:style>
  <w:style w:type="paragraph" w:customStyle="1" w:styleId="FNB">
    <w:name w:val="FNB"/>
    <w:basedOn w:val="Normal"/>
    <w:link w:val="FNBChar"/>
    <w:rsid w:val="005B291B"/>
    <w:pPr>
      <w:widowControl w:val="0"/>
      <w:spacing w:after="40" w:line="160" w:lineRule="exact"/>
      <w:ind w:left="567" w:right="4434" w:hanging="567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Normal"/>
    <w:rsid w:val="005B291B"/>
  </w:style>
  <w:style w:type="paragraph" w:customStyle="1" w:styleId="TableCaption">
    <w:name w:val="TableCaption"/>
    <w:basedOn w:val="Normal"/>
    <w:rsid w:val="006511FB"/>
    <w:pPr>
      <w:spacing w:after="120" w:line="190" w:lineRule="exact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Normal"/>
    <w:rsid w:val="006511FB"/>
    <w:pPr>
      <w:spacing w:before="230" w:after="460" w:line="190" w:lineRule="exact"/>
    </w:pPr>
    <w:rPr>
      <w:rFonts w:ascii="Arial" w:hAnsi="Arial"/>
      <w:sz w:val="16"/>
      <w:szCs w:val="14"/>
      <w:lang w:val="en-GB"/>
    </w:rPr>
  </w:style>
  <w:style w:type="paragraph" w:styleId="FootnoteText">
    <w:name w:val="footnote text"/>
    <w:basedOn w:val="Normal"/>
    <w:semiHidden/>
    <w:rsid w:val="00D81375"/>
    <w:pPr>
      <w:keepLines/>
      <w:widowControl w:val="0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Normal"/>
    <w:link w:val="STOEChar1"/>
    <w:rsid w:val="00D81375"/>
    <w:pPr>
      <w:widowControl w:val="0"/>
      <w:spacing w:line="236" w:lineRule="exact"/>
      <w:ind w:right="4434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BalloonText">
    <w:name w:val="Balloon Text"/>
    <w:basedOn w:val="Normal"/>
    <w:semiHidden/>
    <w:rsid w:val="00D813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Normal"/>
    <w:rsid w:val="00004A23"/>
    <w:rPr>
      <w:b/>
      <w:lang w:val="en-US"/>
    </w:rPr>
  </w:style>
  <w:style w:type="paragraph" w:customStyle="1" w:styleId="AuthorsFull">
    <w:name w:val="Authors Full"/>
    <w:basedOn w:val="Normal"/>
    <w:rsid w:val="00004A23"/>
    <w:rPr>
      <w:i/>
      <w:lang w:val="en-US"/>
    </w:rPr>
  </w:style>
  <w:style w:type="paragraph" w:customStyle="1" w:styleId="dedication">
    <w:name w:val="dedication"/>
    <w:basedOn w:val="Normal"/>
    <w:rsid w:val="00004A23"/>
    <w:rPr>
      <w:i/>
      <w:lang w:val="en-US"/>
    </w:rPr>
  </w:style>
  <w:style w:type="paragraph" w:customStyle="1" w:styleId="Addresses">
    <w:name w:val="Addresses"/>
    <w:basedOn w:val="Normal"/>
    <w:rsid w:val="00004A23"/>
    <w:rPr>
      <w:lang w:val="en-US"/>
    </w:rPr>
  </w:style>
  <w:style w:type="paragraph" w:customStyle="1" w:styleId="Acknowledgements">
    <w:name w:val="Acknowledgements"/>
    <w:basedOn w:val="Normal"/>
    <w:rsid w:val="00004A23"/>
    <w:rPr>
      <w:lang w:val="en-US"/>
    </w:rPr>
  </w:style>
  <w:style w:type="paragraph" w:customStyle="1" w:styleId="Abstract">
    <w:name w:val="Abstract"/>
    <w:basedOn w:val="Normal"/>
    <w:autoRedefine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Normal"/>
    <w:autoRedefine/>
    <w:rsid w:val="004A4BF0"/>
    <w:rPr>
      <w:b/>
      <w:i/>
      <w:iCs/>
      <w:lang w:val="en-US"/>
    </w:rPr>
  </w:style>
  <w:style w:type="paragraph" w:customStyle="1" w:styleId="Head2">
    <w:name w:val="Head 2"/>
    <w:basedOn w:val="Normal"/>
    <w:autoRedefine/>
    <w:rsid w:val="00004A23"/>
    <w:rPr>
      <w:i/>
      <w:lang w:val="en-US"/>
    </w:rPr>
  </w:style>
  <w:style w:type="paragraph" w:customStyle="1" w:styleId="dates">
    <w:name w:val="dates"/>
    <w:basedOn w:val="Normal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Normal"/>
    <w:rsid w:val="00004A23"/>
    <w:pPr>
      <w:spacing w:line="480" w:lineRule="auto"/>
    </w:pPr>
  </w:style>
  <w:style w:type="paragraph" w:customStyle="1" w:styleId="Legend">
    <w:name w:val="Legend"/>
    <w:basedOn w:val="Normal"/>
    <w:rsid w:val="00004A23"/>
    <w:rPr>
      <w:lang w:val="en-US"/>
    </w:rPr>
  </w:style>
  <w:style w:type="paragraph" w:customStyle="1" w:styleId="MainText">
    <w:name w:val="Main Text"/>
    <w:basedOn w:val="Normal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Normal"/>
    <w:autoRedefine/>
    <w:rsid w:val="00004A23"/>
    <w:rPr>
      <w:lang w:val="en-US"/>
    </w:rPr>
  </w:style>
  <w:style w:type="paragraph" w:customStyle="1" w:styleId="ExperimentalText">
    <w:name w:val="Experimental Text"/>
    <w:basedOn w:val="Normal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Normal"/>
    <w:rsid w:val="002D16A0"/>
    <w:rPr>
      <w:b/>
      <w:lang w:val="en-US"/>
    </w:rPr>
  </w:style>
  <w:style w:type="paragraph" w:customStyle="1" w:styleId="Dedication0">
    <w:name w:val="Dedication"/>
    <w:basedOn w:val="Normal"/>
    <w:autoRedefine/>
    <w:rsid w:val="00322D5B"/>
    <w:rPr>
      <w:lang w:val="en-US"/>
    </w:rPr>
  </w:style>
  <w:style w:type="paragraph" w:customStyle="1" w:styleId="Maintext0">
    <w:name w:val="Main text"/>
    <w:basedOn w:val="Normal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Normal"/>
    <w:autoRedefine/>
    <w:rsid w:val="00562E2B"/>
    <w:rPr>
      <w:i/>
      <w:lang w:val="en-US"/>
    </w:rPr>
  </w:style>
  <w:style w:type="character" w:customStyle="1" w:styleId="HeaderChar">
    <w:name w:val="Header Char"/>
    <w:link w:val="Header"/>
    <w:uiPriority w:val="99"/>
    <w:rsid w:val="00414465"/>
    <w:rPr>
      <w:sz w:val="24"/>
      <w:szCs w:val="24"/>
      <w:lang w:eastAsia="ja-JP"/>
    </w:rPr>
  </w:style>
  <w:style w:type="character" w:styleId="CommentReference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F6D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664F6D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F6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64F6D"/>
    <w:rPr>
      <w:b/>
      <w:bCs/>
      <w:lang w:eastAsia="ja-JP"/>
    </w:rPr>
  </w:style>
  <w:style w:type="character" w:customStyle="1" w:styleId="FooterChar">
    <w:name w:val="Footer Char"/>
    <w:link w:val="Footer"/>
    <w:uiPriority w:val="99"/>
    <w:rsid w:val="007B7A09"/>
    <w:rPr>
      <w:sz w:val="24"/>
      <w:szCs w:val="24"/>
      <w:lang w:eastAsia="ja-JP"/>
    </w:rPr>
  </w:style>
  <w:style w:type="table" w:styleId="TableGrid">
    <w:name w:val="Table Grid"/>
    <w:basedOn w:val="TableNormal"/>
    <w:uiPriority w:val="39"/>
    <w:rsid w:val="00B00F88"/>
    <w:rPr>
      <w:rFonts w:asciiTheme="minorHAnsi" w:eastAsiaTheme="minorEastAsia" w:hAnsiTheme="minorHAnsi" w:cstheme="minorBidi"/>
      <w:sz w:val="22"/>
      <w:szCs w:val="22"/>
      <w:lang w:val="en-US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TableBody">
    <w:name w:val="15. Table Body"/>
    <w:basedOn w:val="Normal"/>
    <w:next w:val="Normal"/>
    <w:qFormat/>
    <w:rsid w:val="00B00F88"/>
    <w:pPr>
      <w:spacing w:after="80"/>
    </w:pPr>
    <w:rPr>
      <w:rFonts w:eastAsiaTheme="minorEastAsia" w:cstheme="minorBidi"/>
      <w:color w:val="000000" w:themeColor="text1"/>
      <w:sz w:val="16"/>
      <w:szCs w:val="22"/>
      <w:lang w:val="en-US" w:eastAsia="en-US"/>
    </w:rPr>
  </w:style>
  <w:style w:type="paragraph" w:customStyle="1" w:styleId="14TableCaption">
    <w:name w:val="14. Table Caption"/>
    <w:basedOn w:val="Normal"/>
    <w:next w:val="15TableBody"/>
    <w:qFormat/>
    <w:rsid w:val="00A63B28"/>
    <w:pPr>
      <w:spacing w:before="240"/>
      <w:jc w:val="center"/>
    </w:pPr>
    <w:rPr>
      <w:rFonts w:eastAsiaTheme="minorEastAsia" w:cstheme="minorBidi"/>
      <w:color w:val="000000" w:themeColor="text1"/>
      <w:sz w:val="20"/>
      <w:szCs w:val="28"/>
      <w:lang w:val="en-US" w:eastAsia="en-US"/>
    </w:rPr>
  </w:style>
  <w:style w:type="paragraph" w:styleId="Bibliography">
    <w:name w:val="Bibliography"/>
    <w:basedOn w:val="Normal"/>
    <w:next w:val="Normal"/>
    <w:uiPriority w:val="37"/>
    <w:unhideWhenUsed/>
    <w:rsid w:val="007B5E4C"/>
    <w:pPr>
      <w:tabs>
        <w:tab w:val="left" w:pos="384"/>
      </w:tabs>
      <w:spacing w:line="480" w:lineRule="auto"/>
      <w:ind w:left="384" w:hanging="384"/>
    </w:pPr>
  </w:style>
  <w:style w:type="character" w:customStyle="1" w:styleId="Heading1Char">
    <w:name w:val="Heading 1 Char"/>
    <w:basedOn w:val="DefaultParagraphFont"/>
    <w:link w:val="Heading1"/>
    <w:uiPriority w:val="9"/>
    <w:rsid w:val="00F1300C"/>
    <w:rPr>
      <w:rFonts w:eastAsiaTheme="majorEastAsia" w:cstheme="majorBidi"/>
      <w:b/>
      <w:color w:val="000000" w:themeColor="text1"/>
      <w:sz w:val="28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001E40"/>
    <w:rPr>
      <w:rFonts w:eastAsiaTheme="majorEastAsia" w:cstheme="majorBidi"/>
      <w:b/>
      <w:color w:val="000000" w:themeColor="text1"/>
      <w:sz w:val="28"/>
      <w:szCs w:val="26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F26726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6726"/>
    <w:pPr>
      <w:spacing w:after="200"/>
    </w:pPr>
    <w:rPr>
      <w:rFonts w:eastAsiaTheme="minorEastAsia" w:cstheme="minorBidi"/>
      <w:iCs/>
      <w:sz w:val="22"/>
      <w:szCs w:val="18"/>
      <w:lang w:val="en-US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F26726"/>
    <w:pPr>
      <w:contextualSpacing/>
    </w:pPr>
    <w:rPr>
      <w:rFonts w:eastAsiaTheme="majorEastAsia" w:cstheme="majorBidi"/>
      <w:b/>
      <w:spacing w:val="-10"/>
      <w:kern w:val="28"/>
      <w:sz w:val="44"/>
      <w:szCs w:val="56"/>
      <w:lang w:val="en-US" w:eastAsia="zh-CN"/>
    </w:rPr>
  </w:style>
  <w:style w:type="character" w:customStyle="1" w:styleId="TitleChar">
    <w:name w:val="Title Char"/>
    <w:basedOn w:val="DefaultParagraphFont"/>
    <w:link w:val="Title"/>
    <w:uiPriority w:val="10"/>
    <w:rsid w:val="00F26726"/>
    <w:rPr>
      <w:rFonts w:eastAsiaTheme="majorEastAsia" w:cstheme="majorBidi"/>
      <w:b/>
      <w:spacing w:val="-10"/>
      <w:kern w:val="28"/>
      <w:sz w:val="44"/>
      <w:szCs w:val="56"/>
      <w:lang w:val="en-US" w:eastAsia="zh-CN"/>
    </w:rPr>
  </w:style>
  <w:style w:type="paragraph" w:customStyle="1" w:styleId="smaller">
    <w:name w:val="smaller"/>
    <w:basedOn w:val="Normal"/>
    <w:qFormat/>
    <w:rsid w:val="00F26726"/>
    <w:rPr>
      <w:rFonts w:eastAsiaTheme="minorEastAsia"/>
      <w:sz w:val="22"/>
      <w:szCs w:val="22"/>
      <w:lang w:val="en-US" w:eastAsia="zh-CN"/>
    </w:rPr>
  </w:style>
  <w:style w:type="paragraph" w:customStyle="1" w:styleId="SPIEbodytext">
    <w:name w:val="SPIE body text"/>
    <w:basedOn w:val="Normal"/>
    <w:link w:val="SPIEbodytextCharChar"/>
    <w:rsid w:val="007F7127"/>
    <w:pPr>
      <w:spacing w:after="120" w:line="240" w:lineRule="auto"/>
    </w:pPr>
    <w:rPr>
      <w:rFonts w:eastAsia="SimSun"/>
      <w:sz w:val="20"/>
      <w:lang w:val="en-US" w:eastAsia="en-US"/>
    </w:rPr>
  </w:style>
  <w:style w:type="character" w:customStyle="1" w:styleId="SPIEbodytextCharChar">
    <w:name w:val="SPIE body text Char Char"/>
    <w:link w:val="SPIEbodytext"/>
    <w:rsid w:val="007F7127"/>
    <w:rPr>
      <w:rFonts w:eastAsia="SimSun"/>
      <w:szCs w:val="24"/>
      <w:lang w:val="en-US" w:eastAsia="en-US"/>
    </w:rPr>
  </w:style>
  <w:style w:type="paragraph" w:styleId="NoSpacing">
    <w:name w:val="No Spacing"/>
    <w:uiPriority w:val="1"/>
    <w:qFormat/>
    <w:rsid w:val="003D73B7"/>
    <w:pPr>
      <w:jc w:val="both"/>
    </w:pPr>
    <w:rPr>
      <w:sz w:val="24"/>
      <w:szCs w:val="24"/>
      <w:lang w:val="de-DE" w:eastAsia="ja-JP"/>
    </w:rPr>
  </w:style>
  <w:style w:type="character" w:customStyle="1" w:styleId="BDAbstractTitleChar">
    <w:name w:val="BD_Abstract_Title Char"/>
    <w:link w:val="BDAbstractTitle"/>
    <w:rsid w:val="00AE53D6"/>
    <w:rPr>
      <w:rFonts w:ascii="Arno Pro" w:hAnsi="Arno Pro"/>
      <w:b/>
      <w:kern w:val="21"/>
      <w:sz w:val="19"/>
      <w:lang w:val="en-US" w:eastAsia="en-US"/>
    </w:rPr>
  </w:style>
  <w:style w:type="paragraph" w:customStyle="1" w:styleId="BDAbstractTitle">
    <w:name w:val="BD_Abstract_Title"/>
    <w:basedOn w:val="Normal"/>
    <w:link w:val="BDAbstractTitleChar"/>
    <w:rsid w:val="00AE53D6"/>
    <w:pPr>
      <w:pBdr>
        <w:top w:val="single" w:sz="4" w:space="1" w:color="auto"/>
        <w:bottom w:val="single" w:sz="4" w:space="1" w:color="auto"/>
      </w:pBdr>
      <w:spacing w:before="100" w:after="600" w:line="240" w:lineRule="auto"/>
    </w:pPr>
    <w:rPr>
      <w:rFonts w:ascii="Arno Pro" w:hAnsi="Arno Pro"/>
      <w:b/>
      <w:kern w:val="21"/>
      <w:sz w:val="19"/>
      <w:szCs w:val="20"/>
      <w:lang w:val="en-US" w:eastAsia="en-US"/>
    </w:rPr>
  </w:style>
  <w:style w:type="paragraph" w:styleId="Revision">
    <w:name w:val="Revision"/>
    <w:hidden/>
    <w:uiPriority w:val="99"/>
    <w:semiHidden/>
    <w:rsid w:val="003D5022"/>
    <w:rPr>
      <w:sz w:val="24"/>
      <w:szCs w:val="24"/>
      <w:lang w:val="de-DE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B36F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66499"/>
    <w:rPr>
      <w:color w:val="808080"/>
    </w:rPr>
  </w:style>
  <w:style w:type="paragraph" w:customStyle="1" w:styleId="figurecaption">
    <w:name w:val="figure caption"/>
    <w:basedOn w:val="Normal"/>
    <w:link w:val="figurecaptionChar"/>
    <w:qFormat/>
    <w:rsid w:val="002857F5"/>
    <w:pPr>
      <w:spacing w:after="240" w:line="312" w:lineRule="auto"/>
    </w:pPr>
    <w:rPr>
      <w:sz w:val="22"/>
      <w:szCs w:val="22"/>
    </w:rPr>
  </w:style>
  <w:style w:type="table" w:styleId="PlainTable2">
    <w:name w:val="Plain Table 2"/>
    <w:basedOn w:val="TableNormal"/>
    <w:uiPriority w:val="42"/>
    <w:rsid w:val="005100E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igurecaptionChar">
    <w:name w:val="figure caption Char"/>
    <w:basedOn w:val="DefaultParagraphFont"/>
    <w:link w:val="figurecaption"/>
    <w:rsid w:val="002857F5"/>
    <w:rPr>
      <w:sz w:val="22"/>
      <w:szCs w:val="22"/>
      <w:lang w:val="de-DE" w:eastAsia="ja-JP"/>
    </w:rPr>
  </w:style>
  <w:style w:type="table" w:styleId="PlainTable3">
    <w:name w:val="Plain Table 3"/>
    <w:basedOn w:val="TableNormal"/>
    <w:uiPriority w:val="43"/>
    <w:rsid w:val="005100E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5100E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460F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">
    <w:name w:val="List Table 1 Light"/>
    <w:basedOn w:val="TableNormal"/>
    <w:uiPriority w:val="46"/>
    <w:rsid w:val="006460F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4D548D"/>
    <w:pPr>
      <w:ind w:left="720"/>
      <w:contextualSpacing/>
    </w:pPr>
  </w:style>
  <w:style w:type="paragraph" w:customStyle="1" w:styleId="indent">
    <w:name w:val="indent"/>
    <w:basedOn w:val="Normal"/>
    <w:next w:val="Normal"/>
    <w:qFormat/>
    <w:rsid w:val="00A2497B"/>
    <w:pPr>
      <w:ind w:firstLine="360"/>
    </w:pPr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rka@uw.edu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6212D-CDEC-4FAB-BD9F-1AB6C38FBD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2023-01-23T18:45:00Z</dcterms:created>
  <dcterms:modified xsi:type="dcterms:W3CDTF">2023-12-08T06:55:00Z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  <property fmtid="{D5CDD505-2E9C-101B-9397-08002B2CF9AE}" pid="3" name="ZOTERO_PREF_1">
    <vt:lpwstr>&lt;data data-version="3" zotero-version="6.0.30"&gt;&lt;session id="Jxdxp8ps"/&gt;&lt;style id="http://www.zotero.org/styles/nature-photonics" hasBibliography="1" bibliographyStyleHasBeenSet="1"/&gt;&lt;prefs&gt;&lt;pref name="fieldType" value="Field"/&gt;&lt;pref name="delayCitationUpd</vt:lpwstr>
  </property>
  <property fmtid="{D5CDD505-2E9C-101B-9397-08002B2CF9AE}" pid="4" name="ZOTERO_PREF_2">
    <vt:lpwstr>ates" value="true"/&gt;&lt;pref name="dontAskDelayCitationUpdates" value="true"/&gt;&lt;/prefs&gt;&lt;/data&gt;</vt:lpwstr>
  </property>
</Properties>
</file>