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CD3196" w14:textId="3F7F9932" w:rsidR="00581230" w:rsidRDefault="00B46939">
      <w:r>
        <w:rPr>
          <w:noProof/>
        </w:rPr>
        <w:drawing>
          <wp:inline distT="0" distB="0" distL="0" distR="0" wp14:anchorId="4E4055A8" wp14:editId="70D54100">
            <wp:extent cx="5616575" cy="7294245"/>
            <wp:effectExtent l="0" t="0" r="3175" b="1905"/>
            <wp:docPr id="160100633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006331" name="图片 160100633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7294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2C2B71" w14:textId="77777777" w:rsidR="004D3108" w:rsidRPr="00A548EF" w:rsidRDefault="004D3108" w:rsidP="004D3108">
      <w:pPr>
        <w:pStyle w:val="Els-caption"/>
        <w:rPr>
          <w:sz w:val="20"/>
          <w:lang w:eastAsia="zh-CN"/>
        </w:rPr>
      </w:pPr>
      <w:r w:rsidRPr="0054527D">
        <w:rPr>
          <w:sz w:val="20"/>
          <w:lang w:eastAsia="zh-CN"/>
        </w:rPr>
        <w:lastRenderedPageBreak/>
        <w:t>Figure S</w:t>
      </w:r>
      <w:r>
        <w:rPr>
          <w:sz w:val="20"/>
          <w:lang w:eastAsia="zh-CN"/>
        </w:rPr>
        <w:t>1.</w:t>
      </w:r>
      <w:r w:rsidRPr="004B34ED">
        <w:t xml:space="preserve"> </w:t>
      </w:r>
      <w:r w:rsidRPr="004B34ED">
        <w:rPr>
          <w:sz w:val="20"/>
          <w:lang w:eastAsia="zh-CN"/>
        </w:rPr>
        <w:t>Selection of risk factors associated with m</w:t>
      </w:r>
      <w:r w:rsidRPr="00A41703">
        <w:rPr>
          <w:sz w:val="20"/>
          <w:vertAlign w:val="superscript"/>
          <w:lang w:eastAsia="zh-CN"/>
        </w:rPr>
        <w:t>6</w:t>
      </w:r>
      <w:r w:rsidRPr="004B34ED">
        <w:rPr>
          <w:sz w:val="20"/>
          <w:lang w:eastAsia="zh-CN"/>
        </w:rPr>
        <w:t xml:space="preserve">A genes. (A) Calculation of 95% confidence intervals using univariate Cox regression; LASSO regression employed to determine the minimum standard (B) and coefficients </w:t>
      </w:r>
      <w:r>
        <w:rPr>
          <w:sz w:val="20"/>
          <w:lang w:eastAsia="zh-CN"/>
        </w:rPr>
        <w:t xml:space="preserve">(C). </w:t>
      </w:r>
      <w:r w:rsidRPr="004B34ED">
        <w:rPr>
          <w:sz w:val="20"/>
          <w:lang w:eastAsia="zh-CN"/>
        </w:rPr>
        <w:t>(D) Assessment of the predictive efficiency of the survival model based on risk feature grouping using Receiver Operating Characteristic (ROC) curve</w:t>
      </w:r>
      <w:r>
        <w:rPr>
          <w:sz w:val="20"/>
          <w:lang w:eastAsia="zh-CN"/>
        </w:rPr>
        <w:t>.</w:t>
      </w:r>
      <w:r w:rsidRPr="004B34ED">
        <w:rPr>
          <w:sz w:val="20"/>
          <w:lang w:eastAsia="zh-CN"/>
        </w:rPr>
        <w:t xml:space="preserve"> (E) Analysis of survival curves for patients in the high- and low-risk groups</w:t>
      </w:r>
      <w:r>
        <w:rPr>
          <w:sz w:val="20"/>
          <w:lang w:eastAsia="zh-CN"/>
        </w:rPr>
        <w:t xml:space="preserve">. </w:t>
      </w:r>
      <w:r w:rsidRPr="004B34ED">
        <w:rPr>
          <w:sz w:val="20"/>
          <w:lang w:eastAsia="zh-CN"/>
        </w:rPr>
        <w:t>(F) Comparative analysis of clinical pathological features and the expression levels of YTHDF3 and HNRNPC based on risk feature grouping.</w:t>
      </w:r>
    </w:p>
    <w:p w14:paraId="6D14E928" w14:textId="77777777" w:rsidR="004D3108" w:rsidRPr="004D3108" w:rsidRDefault="004D3108"/>
    <w:sectPr w:rsidR="004D3108" w:rsidRPr="004D3108" w:rsidSect="00B46939">
      <w:headerReference w:type="even" r:id="rId7"/>
      <w:headerReference w:type="default" r:id="rId8"/>
      <w:footnotePr>
        <w:numFmt w:val="chicago"/>
      </w:footnotePr>
      <w:pgSz w:w="10773" w:h="14742" w:code="93"/>
      <w:pgMar w:top="754" w:right="1191" w:bottom="2126" w:left="737" w:header="907" w:footer="120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B6B3E8" w14:textId="77777777" w:rsidR="00B46939" w:rsidRDefault="00B46939" w:rsidP="00B46939">
      <w:pPr>
        <w:spacing w:line="240" w:lineRule="auto"/>
      </w:pPr>
      <w:r>
        <w:separator/>
      </w:r>
    </w:p>
  </w:endnote>
  <w:endnote w:type="continuationSeparator" w:id="0">
    <w:p w14:paraId="27849D10" w14:textId="77777777" w:rsidR="00B46939" w:rsidRDefault="00B46939" w:rsidP="00B4693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7DE369" w14:textId="77777777" w:rsidR="00B46939" w:rsidRDefault="00B46939" w:rsidP="00B46939">
      <w:pPr>
        <w:spacing w:line="240" w:lineRule="auto"/>
      </w:pPr>
      <w:r>
        <w:separator/>
      </w:r>
    </w:p>
  </w:footnote>
  <w:footnote w:type="continuationSeparator" w:id="0">
    <w:p w14:paraId="0CAED0A4" w14:textId="77777777" w:rsidR="00B46939" w:rsidRDefault="00B46939" w:rsidP="00B4693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84BB7" w14:textId="77777777" w:rsidR="00B46939" w:rsidRDefault="00B46939">
    <w:pPr>
      <w:pStyle w:val="a3"/>
      <w:tabs>
        <w:tab w:val="center" w:pos="4920"/>
      </w:tabs>
      <w:rPr>
        <w:i/>
        <w:iCs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299D42" w14:textId="77777777" w:rsidR="00B46939" w:rsidRDefault="00B46939">
    <w:pPr>
      <w:pStyle w:val="a3"/>
      <w:tabs>
        <w:tab w:val="center" w:pos="4920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D30"/>
    <w:rsid w:val="004D3108"/>
    <w:rsid w:val="00581230"/>
    <w:rsid w:val="00B46939"/>
    <w:rsid w:val="00F37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231241"/>
  <w15:chartTrackingRefBased/>
  <w15:docId w15:val="{C1094AC2-C4AE-4E89-9920-6838C6F51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6939"/>
    <w:pPr>
      <w:overflowPunct w:val="0"/>
      <w:autoSpaceDE w:val="0"/>
      <w:autoSpaceDN w:val="0"/>
      <w:adjustRightInd w:val="0"/>
      <w:spacing w:line="360" w:lineRule="auto"/>
      <w:textAlignment w:val="baseline"/>
    </w:pPr>
    <w:rPr>
      <w:rFonts w:ascii="Times New Roman" w:hAnsi="Times New Roman" w:cs="Times New Roman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B46939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spacing w:line="240" w:lineRule="auto"/>
      <w:jc w:val="center"/>
      <w:textAlignment w:val="auto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B469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6939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spacing w:line="240" w:lineRule="auto"/>
      <w:textAlignment w:val="auto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B46939"/>
    <w:rPr>
      <w:sz w:val="18"/>
      <w:szCs w:val="18"/>
    </w:rPr>
  </w:style>
  <w:style w:type="paragraph" w:customStyle="1" w:styleId="Els-caption">
    <w:name w:val="Els-caption"/>
    <w:rsid w:val="00B46939"/>
    <w:pPr>
      <w:keepLines/>
      <w:spacing w:before="200" w:after="240" w:line="200" w:lineRule="exact"/>
    </w:pPr>
    <w:rPr>
      <w:rFonts w:ascii="Times New Roman" w:eastAsia="宋体" w:hAnsi="Times New Roman" w:cs="Times New Roman"/>
      <w:kern w:val="0"/>
      <w:sz w:val="16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荣府 龚</dc:creator>
  <cp:keywords/>
  <dc:description/>
  <cp:lastModifiedBy>荣府 龚</cp:lastModifiedBy>
  <cp:revision>3</cp:revision>
  <dcterms:created xsi:type="dcterms:W3CDTF">2023-11-23T01:51:00Z</dcterms:created>
  <dcterms:modified xsi:type="dcterms:W3CDTF">2023-11-23T15:48:00Z</dcterms:modified>
</cp:coreProperties>
</file>