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6812" w14:textId="3F33BF91" w:rsidR="003B2883" w:rsidRDefault="003B2883" w:rsidP="00FB03BB">
      <w:pPr>
        <w:spacing w:line="480" w:lineRule="auto"/>
        <w:rPr>
          <w:b/>
          <w:bCs/>
          <w:lang w:val="en-GB"/>
        </w:rPr>
      </w:pPr>
      <w:r w:rsidRPr="003B2883">
        <w:rPr>
          <w:b/>
          <w:bCs/>
          <w:lang w:val="en-GB"/>
        </w:rPr>
        <w:t>Supplementary material</w:t>
      </w:r>
    </w:p>
    <w:p w14:paraId="482BF877" w14:textId="77777777" w:rsidR="00637DE3" w:rsidRDefault="00637DE3" w:rsidP="00637DE3">
      <w:pPr>
        <w:spacing w:line="480" w:lineRule="auto"/>
        <w:rPr>
          <w:i/>
          <w:lang w:val="en-GB"/>
        </w:rPr>
      </w:pPr>
      <w:r w:rsidRPr="00251736">
        <w:rPr>
          <w:i/>
          <w:lang w:val="en-GB"/>
        </w:rPr>
        <w:t>Sniffin</w:t>
      </w:r>
      <w:r>
        <w:rPr>
          <w:i/>
          <w:lang w:val="en-GB"/>
        </w:rPr>
        <w:t>’</w:t>
      </w:r>
      <w:r w:rsidRPr="00251736">
        <w:rPr>
          <w:i/>
          <w:lang w:val="en-GB"/>
        </w:rPr>
        <w:t xml:space="preserve"> Sticks test </w:t>
      </w:r>
    </w:p>
    <w:p w14:paraId="59E7D827" w14:textId="77777777" w:rsidR="00637DE3" w:rsidRPr="00F7533E" w:rsidRDefault="00637DE3" w:rsidP="00637DE3">
      <w:pPr>
        <w:spacing w:line="480" w:lineRule="auto"/>
        <w:ind w:firstLine="851"/>
        <w:rPr>
          <w:i/>
          <w:lang w:val="en-GB"/>
        </w:rPr>
      </w:pPr>
      <w:r w:rsidRPr="00251736">
        <w:rPr>
          <w:lang w:val="en-GB"/>
        </w:rPr>
        <w:t>Olfactory function was assessed with the computer-testing version of the standardized clinically approved “Sniffin’ Sticks” test (Burghart Instruments, Wedel, Germany;</w:t>
      </w:r>
      <w:r>
        <w:rPr>
          <w:lang w:val="en-GB"/>
        </w:rPr>
        <w:t xml:space="preserve"> </w:t>
      </w:r>
      <w:r>
        <w:rPr>
          <w:lang w:val="en-GB"/>
        </w:rPr>
        <w:fldChar w:fldCharType="begin" w:fldLock="1"/>
      </w:r>
      <w:r>
        <w:rPr>
          <w:lang w:val="en-GB"/>
        </w:rPr>
        <w:instrText>ADDIN CSL_CITATION {"citationItems":[{"id":"ITEM-1","itemData":{"DOI":"doi.org/10.1093/chemse/22.1.39","abstract":"'Sniffin' Sticks' is a new test of nasal chemosensory performance based on pen-like odor dispensing devices. It comprises three tests of olfactory function, namely tests for odor threshold (n-butanol, testing by means of a single staircase), odor discrimination (16 pairs of odorants, triple forced choice) and odor identification (16 common odorants, multiple forced choice from four verbal items per test odorant). After extensive preliminary investigations the tests were applied to a group of 104 healthy volunteers (52 female, 52 male, mean age 49.5 years, range 18-84 years) in order to establish test-retest reliability and to compare them with an established measure of olfactory performance (the Connecticut Chemosensory Clinical Research Center Test, CCCRC). Performance decreased with increasing age of the subjects (P {&lt;} 0.001). Coefficients of correlation between sessions 1 and 2 were 0.61 for thresholds, 0.54 for discrimination and 0.73 for identification. Butanol thresholds as obtained with the CCCRC increased as a function of age; this relation to the subjects' age was not found for the CCCRC odor identification task. The test-retest reliability for CCCRC thresholds was 0.36, for odor identification it was 0.60. It is concluded that 'Sniffin' Sticks' may be suited for the routine clinical assessment of olfactory performance.","author":[{"dropping-particle":"","family":"Hummel","given":"Thomas","non-dropping-particle":"","parse-names":false,"suffix":""},{"dropping-particle":"","family":"Sekinger","given":"B","non-dropping-particle":"","parse-names":false,"suffix":""},{"dropping-particle":"","family":"Wolf","given":"S R","non-dropping-particle":"","parse-names":false,"suffix":""},{"dropping-particle":"","family":"Pauli","given":"E","non-dropping-particle":"","parse-names":false,"suffix":""},{"dropping-particle":"","family":"Kobal","given":"G","non-dropping-particle":"","parse-names":false,"suffix":""}],"container-title":"Chemical Senses","id":"ITEM-1","issue":"1","issued":{"date-parts":[["1997","2"]]},"page":"39-52","title":"'Sniffin' sticks': olfactory performance assessed by the combined testing of odor identification, odor discrimination and olfactory threshold.","type":"article-journal","volume":"22"},"uris":["http://www.mendeley.com/documents/?uuid=77465a50-3ce4-43f9-8d9a-4919c7d9bac6"]}],"mendeley":{"formattedCitation":"(34)","plainTextFormattedCitation":"(34)","previouslyFormattedCitation":"(34)"},"properties":{"noteIndex":0},"schema":"https://github.com/citation-style-language/schema/raw/master/csl-citation.json"}</w:instrText>
      </w:r>
      <w:r>
        <w:rPr>
          <w:lang w:val="en-GB"/>
        </w:rPr>
        <w:fldChar w:fldCharType="separate"/>
      </w:r>
      <w:r w:rsidRPr="00643646">
        <w:rPr>
          <w:noProof/>
          <w:lang w:val="en-GB"/>
        </w:rPr>
        <w:t>(34)</w:t>
      </w:r>
      <w:r>
        <w:rPr>
          <w:lang w:val="en-GB"/>
        </w:rPr>
        <w:fldChar w:fldCharType="end"/>
      </w:r>
      <w:r>
        <w:rPr>
          <w:lang w:val="en-GB"/>
        </w:rPr>
        <w:t>.</w:t>
      </w:r>
      <w:r w:rsidRPr="00251736">
        <w:rPr>
          <w:lang w:val="en-GB"/>
        </w:rPr>
        <w:t xml:space="preserve"> Due to the SARS-CoV-2 pandemic and to avoid the spread of the disease, the procedure slightly changed from the original version, and a single-use smell test system was adopted. Each odor was presented on a single-use paper strip, which was then handed over to the participant. The participant smelled the paper and answered the question. The paper strip was then discarded, and the procedure was repeated for the next stick </w:t>
      </w:r>
      <w:r>
        <w:rPr>
          <w:lang w:val="en-GB"/>
        </w:rPr>
        <w:fldChar w:fldCharType="begin" w:fldLock="1"/>
      </w:r>
      <w:r>
        <w:rPr>
          <w:lang w:val="en-GB"/>
        </w:rPr>
        <w:instrText>ADDIN CSL_CITATION {"citationItems":[{"id":"ITEM-1","itemData":{"ISSN":"1936-5810","author":[{"dropping-particle":"","family":"Besser","given":"Gerold","non-dropping-particle":"","parse-names":false,"suffix":""},{"dropping-particle":"","family":"Liu","given":"David Tianxiang","non-dropping-particle":"","parse-names":false,"suffix":""},{"dropping-particle":"","family":"Renner","given":"Bertold","non-dropping-particle":"","parse-names":false,"suffix":""},{"dropping-particle":"","family":"Mueller","given":"Christian A","non-dropping-particle":"","parse-names":false,"suffix":""}],"container-title":"Chemosensory Perception","id":"ITEM-1","issue":"1","issued":{"date-parts":[["2020"]]},"page":"71-77","publisher":"Springer","title":"Self-administered testing of odor threshold and discrimination using sniffin’sticks—reviving the “odor-curves-on-paper” method","type":"article-journal","volume":"13"},"uris":["http://www.mendeley.com/documents/?uuid=31f4729a-4459-40e7-b284-b34e82f85612"]},{"id":"ITEM-2","itemData":{"ISSN":"1464-3553","author":[{"dropping-particle":"","family":"Mueller","given":"Christian A","non-dropping-particle":"","parse-names":false,"suffix":""},{"dropping-particle":"","family":"Grassinger","given":"Elisabeth","non-dropping-particle":"","parse-names":false,"suffix":""},{"dropping-particle":"","family":"Naka","given":"Asami","non-dropping-particle":"","parse-names":false,"suffix":""},{"dropping-particle":"","family":"Temmel","given":"Andreas F P","non-dropping-particle":"","parse-names":false,"suffix":""},{"dropping-particle":"","family":"Hummel","given":"Thomas","non-dropping-particle":"","parse-names":false,"suffix":""},{"dropping-particle":"","family":"Kobal","given":"Gerd","non-dropping-particle":"","parse-names":false,"suffix":""}],"container-title":"Chemical senses","id":"ITEM-2","issue":"6","issued":{"date-parts":[["2006"]]},"page":"595-598","publisher":"Oxford University Press","title":"A self-administered odor identification test procedure using the “sniffin'sticks”","type":"article-journal","volume":"31"},"uris":["http://www.mendeley.com/documents/?uuid=681b474a-7149-4021-84fe-fdb574b914bd"]},{"id":"ITEM-3","itemData":{"ISSN":"0300-0729","author":[{"dropping-particle":"","family":"Wirkner","given":"Kerstin","non-dropping-particle":"","parse-names":false,"suffix":""},{"dropping-particle":"","family":"Hinz","given":"Andreas","non-dropping-particle":"","parse-names":false,"suffix":""},{"dropping-particle":"","family":"Loeffler","given":"Markus","non-dropping-particle":"","parse-names":false,"suffix":""},{"dropping-particle":"","family":"Engel","given":"Christoph","non-dropping-particle":"","parse-names":false,"suffix":""}],"container-title":"Rhinology","id":"ITEM-3","issued":{"date-parts":[["2021"]]},"title":"Sniffin'Sticks Screening 12 test: Presentation of odours on filter paper improves the recognition rate.","type":"article-journal"},"uris":["http://www.mendeley.com/documents/?uuid=ff8fe17d-131a-4b00-b1b1-52f8101f5af0"]}],"mendeley":{"formattedCitation":"(35–37)","plainTextFormattedCitation":"(35–37)","previouslyFormattedCitation":"(35–37)"},"properties":{"noteIndex":0},"schema":"https://github.com/citation-style-language/schema/raw/master/csl-citation.json"}</w:instrText>
      </w:r>
      <w:r>
        <w:rPr>
          <w:lang w:val="en-GB"/>
        </w:rPr>
        <w:fldChar w:fldCharType="separate"/>
      </w:r>
      <w:r w:rsidRPr="00643646">
        <w:rPr>
          <w:noProof/>
          <w:lang w:val="en-GB"/>
        </w:rPr>
        <w:t>(35–37)</w:t>
      </w:r>
      <w:r>
        <w:rPr>
          <w:lang w:val="en-GB"/>
        </w:rPr>
        <w:fldChar w:fldCharType="end"/>
      </w:r>
      <w:r w:rsidRPr="00251736">
        <w:rPr>
          <w:lang w:val="en-GB"/>
        </w:rPr>
        <w:t xml:space="preserve">. Three different olfactory functions were assessed. First, odor identification was measured by presenting 16 common odors, each presented with four verbal descriptors in a multiple forced-choice format (three distractors and one target). Second, odor discrimination was assessed over 16 trials using a 3 Alternative Force Choice task (3AFC). For each discrimination step, three pens were presented in random order, two containing the same odor and the third containing the target odor. Third, the odor detection threshold was determined for n-butanol with 16 stepwise dilutions using an ascending limits procedure </w:t>
      </w:r>
      <w:r>
        <w:rPr>
          <w:lang w:val="en-GB"/>
        </w:rPr>
        <w:fldChar w:fldCharType="begin" w:fldLock="1"/>
      </w:r>
      <w:r>
        <w:rPr>
          <w:lang w:val="en-GB"/>
        </w:rPr>
        <w:instrText>ADDIN CSL_CITATION {"citationItems":[{"id":"ITEM-1","itemData":{"DOI":"10.1007/s12078-017-9239-1","author":[{"dropping-particle":"","family":"Sijben","given":"Rik","non-dropping-particle":"","parse-names":false,"suffix":""},{"dropping-particle":"","family":"Panzram","given":"Claudia","non-dropping-particle":"","parse-names":false,"suffix":""},{"dropping-particle":"","family":"Rodriguez-Raecke","given":"Rea","non-dropping-particle":"","parse-names":false,"suffix":""},{"dropping-particle":"","family":"Haarmeier","given":"Thomas","non-dropping-particle":"","parse-names":false,"suffix":""},{"dropping-particle":"","family":"Freiherr","given":"Jessica","non-dropping-particle":"","parse-names":false,"suffix":""}],"container-title":"Chemosensory Perception","id":"ITEM-1","issue":"1","issued":{"date-parts":[["2018","4"]]},"page":"35-41","publisher":"Springer US","title":"Fast Olfactory Threshold Determination Using an Ascending Limits Procedure","type":"article-journal","volume":"11"},"uris":["http://www.mendeley.com/documents/?uuid=47705d8e-55ff-48f9-b395-586e58635dff"]},{"id":"ITEM-2","itemData":{"ISSN":"1936-5810","author":[{"dropping-particle":"","family":"Besser","given":"Gerold","non-dropping-particle":"","parse-names":false,"suffix":""},{"dropping-particle":"","family":"Liu","given":"David Tianxiang","non-dropping-particle":"","parse-names":false,"suffix":""},{"dropping-particle":"","family":"Renner","given":"Bertold","non-dropping-particle":"","parse-names":false,"suffix":""},{"dropping-particle":"","family":"Mueller","given":"Christian A","non-dropping-particle":"","parse-names":false,"suffix":""}],"container-title":"Chemosensory Perception","id":"ITEM-2","issue":"1","issued":{"date-parts":[["2020"]]},"page":"71-77","publisher":"Springer","title":"Self-administered testing of odor threshold and discrimination using sniffin’sticks—reviving the “odor-curves-on-paper” method","type":"article-journal","volume":"13"},"uris":["http://www.mendeley.com/documents/?uuid=31f4729a-4459-40e7-b284-b34e82f85612"]}],"mendeley":{"formattedCitation":"(35,38)","plainTextFormattedCitation":"(35,38)","previouslyFormattedCitation":"(35,38)"},"properties":{"noteIndex":0},"schema":"https://github.com/citation-style-language/schema/raw/master/csl-citation.json"}</w:instrText>
      </w:r>
      <w:r>
        <w:rPr>
          <w:lang w:val="en-GB"/>
        </w:rPr>
        <w:fldChar w:fldCharType="separate"/>
      </w:r>
      <w:r w:rsidRPr="00643646">
        <w:rPr>
          <w:noProof/>
          <w:lang w:val="en-GB"/>
        </w:rPr>
        <w:t>(35,38)</w:t>
      </w:r>
      <w:r>
        <w:rPr>
          <w:lang w:val="en-GB"/>
        </w:rPr>
        <w:fldChar w:fldCharType="end"/>
      </w:r>
      <w:r w:rsidRPr="00251736">
        <w:rPr>
          <w:lang w:val="en-GB"/>
        </w:rPr>
        <w:t xml:space="preserve"> based on a three-alternative forced choice task (3AFC). Only participants obtaining a TDI score in the </w:t>
      </w:r>
      <w:proofErr w:type="spellStart"/>
      <w:r w:rsidRPr="00251736">
        <w:rPr>
          <w:lang w:val="en-GB"/>
        </w:rPr>
        <w:t>normosmic</w:t>
      </w:r>
      <w:proofErr w:type="spellEnd"/>
      <w:r w:rsidRPr="00251736">
        <w:rPr>
          <w:lang w:val="en-GB"/>
        </w:rPr>
        <w:t xml:space="preserve"> range (i.e., </w:t>
      </w:r>
      <w:proofErr w:type="gramStart"/>
      <w:r w:rsidRPr="00251736">
        <w:rPr>
          <w:lang w:val="en-GB"/>
        </w:rPr>
        <w:t>above</w:t>
      </w:r>
      <w:proofErr w:type="gramEnd"/>
      <w:r w:rsidRPr="00251736">
        <w:rPr>
          <w:lang w:val="en-GB"/>
        </w:rPr>
        <w:t xml:space="preserve"> or equal to 30.5) were included in the study.</w:t>
      </w:r>
    </w:p>
    <w:p w14:paraId="3E7046B2" w14:textId="77777777" w:rsidR="00FB03BB" w:rsidRDefault="00FB03BB" w:rsidP="00FB03BB">
      <w:pPr>
        <w:spacing w:line="480" w:lineRule="auto"/>
        <w:rPr>
          <w:b/>
          <w:bCs/>
          <w:lang w:val="en-GB"/>
        </w:rPr>
      </w:pPr>
    </w:p>
    <w:p w14:paraId="4416B8C4" w14:textId="3F31A169" w:rsidR="003B2883" w:rsidRPr="00F14705" w:rsidRDefault="003B2883" w:rsidP="00FB03BB">
      <w:pPr>
        <w:spacing w:line="480" w:lineRule="auto"/>
        <w:rPr>
          <w:i/>
          <w:iCs/>
          <w:lang w:val="en-GB"/>
        </w:rPr>
      </w:pPr>
      <w:r w:rsidRPr="00F14705">
        <w:rPr>
          <w:i/>
          <w:iCs/>
          <w:lang w:val="en-GB"/>
        </w:rPr>
        <w:t>Body odor collection and preparation</w:t>
      </w:r>
    </w:p>
    <w:p w14:paraId="73928E56" w14:textId="3007DF87" w:rsidR="00A8417B" w:rsidRPr="00251736" w:rsidRDefault="00A8417B" w:rsidP="00166D8D">
      <w:pPr>
        <w:spacing w:line="480" w:lineRule="auto"/>
        <w:ind w:firstLine="851"/>
        <w:rPr>
          <w:lang w:val="en-GB"/>
        </w:rPr>
      </w:pPr>
      <w:r w:rsidRPr="00251736">
        <w:rPr>
          <w:lang w:val="en-GB"/>
        </w:rPr>
        <w:t xml:space="preserve">Body odor samples were collected at the Instituto Superior de </w:t>
      </w:r>
      <w:proofErr w:type="spellStart"/>
      <w:r w:rsidRPr="00251736">
        <w:rPr>
          <w:lang w:val="en-GB"/>
        </w:rPr>
        <w:t>Psicologia</w:t>
      </w:r>
      <w:proofErr w:type="spellEnd"/>
      <w:r w:rsidRPr="00251736">
        <w:rPr>
          <w:lang w:val="en-GB"/>
        </w:rPr>
        <w:t xml:space="preserve"> </w:t>
      </w:r>
      <w:proofErr w:type="spellStart"/>
      <w:r w:rsidRPr="00251736">
        <w:rPr>
          <w:lang w:val="en-GB"/>
        </w:rPr>
        <w:t>Aplicada</w:t>
      </w:r>
      <w:proofErr w:type="spellEnd"/>
      <w:r w:rsidRPr="00251736">
        <w:rPr>
          <w:lang w:val="en-GB"/>
        </w:rPr>
        <w:t xml:space="preserve"> (Lisbon, Portugal)</w:t>
      </w:r>
      <w:r>
        <w:rPr>
          <w:lang w:val="en-GB"/>
        </w:rPr>
        <w:t xml:space="preserve"> </w:t>
      </w:r>
      <w:r w:rsidRPr="00251736">
        <w:rPr>
          <w:lang w:val="en-GB"/>
        </w:rPr>
        <w:t xml:space="preserve">before the beginning of the experimental session from a different group of participants [called “body odor donors”, 32 healthy Caucasian participants (16 females) aged between 18 and 35 (mean = 21.64, SD = 3.63)]. Body odor donors reported to be heterosexual, nonsmokers, </w:t>
      </w:r>
      <w:r w:rsidR="00F14705">
        <w:rPr>
          <w:lang w:val="en-GB"/>
        </w:rPr>
        <w:t>not to have past or current psychological disorders</w:t>
      </w:r>
      <w:r w:rsidRPr="00251736">
        <w:rPr>
          <w:lang w:val="en-GB"/>
        </w:rPr>
        <w:t xml:space="preserve"> and to not take medications. Body odors were collected through sterilized cotton pads attached to the armpit zone while donors were exposed to videos that induced emotional states of fear or happiness. The videos were composed of several short video clips </w:t>
      </w:r>
      <w:r w:rsidRPr="00251736">
        <w:rPr>
          <w:lang w:val="en-GB"/>
        </w:rPr>
        <w:lastRenderedPageBreak/>
        <w:t xml:space="preserve">(already used in previous studies to induce fear and happiness; de Groot et al., 2015; de Groot, Semin, &amp; Smeets, 2014a, 2014b) with a total average duration of 25 min. Fear and happiness body odor collections were separated by a week’s interval, with participants following a strict </w:t>
      </w:r>
      <w:proofErr w:type="spellStart"/>
      <w:r w:rsidRPr="00251736">
        <w:rPr>
          <w:lang w:val="en-GB"/>
        </w:rPr>
        <w:t>behavioral</w:t>
      </w:r>
      <w:proofErr w:type="spellEnd"/>
      <w:r w:rsidRPr="00251736">
        <w:rPr>
          <w:lang w:val="en-GB"/>
        </w:rPr>
        <w:t xml:space="preserve"> and dietary regimen every 2 days prior to each odor collection session to avoid sweat contamination (see de Groot et al., 2012 for a detailed list of restrictions). Before and after each emotional state induction, donors rated to what extent they felt angry, fearful, happy, sad, disgusted, neutral, surprised, calm, and amused on separate 100-point Likert scales that ranged from 1, not at all, to 100, very much. The rating of the emotional state performed before and after each emotional state induction confirmed that the emotional induction procedure worked. Indeed, the body odor donors after the fear induction, compared to before, felt less calm [t(60) = 8.27, p &lt; .0001], less neutral [t(60) = 4.88, p &lt; .0001], less amused [t(60) = 3.31, p = .0001], less joyful [t(60) = 4.95, p &lt; .0001], more surprised [t(60) = -5.46, p &lt; .0001], more disgusted [t(60) = -4.15, p &lt; .0001], angrier  [t(60) = -3.27, p = .00017], more fearful  [t(60) = -3.37, p &lt; .0001], while after the happiness induction, compared to before, they felt less neutral [t(60) = 2.38, p =.0.02], less fearful [t(60) = 2.52, p = .01], more surprised [t(60) = -2.16, p =.034], more joyful [t(60) = -3.25, p =.00018], more amused [t(60) = -5.45, p &lt; .0001]. See </w:t>
      </w:r>
      <w:r>
        <w:rPr>
          <w:lang w:val="en-GB"/>
        </w:rPr>
        <w:t xml:space="preserve">Table s1 in the </w:t>
      </w:r>
      <w:r w:rsidRPr="00251736">
        <w:rPr>
          <w:lang w:val="en-GB"/>
        </w:rPr>
        <w:t>Supplementa</w:t>
      </w:r>
      <w:r>
        <w:rPr>
          <w:lang w:val="en-GB"/>
        </w:rPr>
        <w:t>ry</w:t>
      </w:r>
      <w:r w:rsidRPr="00251736">
        <w:rPr>
          <w:lang w:val="en-GB"/>
        </w:rPr>
        <w:t xml:space="preserve"> material for mean and SD of emotional state ratings. </w:t>
      </w:r>
    </w:p>
    <w:p w14:paraId="586B7F23" w14:textId="77777777" w:rsidR="00A8417B" w:rsidRPr="00251736" w:rsidRDefault="00A8417B" w:rsidP="00FB03BB">
      <w:pPr>
        <w:spacing w:line="480" w:lineRule="auto"/>
        <w:rPr>
          <w:lang w:val="en-GB"/>
        </w:rPr>
      </w:pPr>
      <w:r w:rsidRPr="00CA60E4">
        <w:rPr>
          <w:lang w:val="en-GB"/>
        </w:rPr>
        <w:t xml:space="preserve">After emotional state induction, pads were removed, frozen individually in amber vials at −80 °C, and then shipped in dry ice to the University of Padova (Italy), </w:t>
      </w:r>
      <w:r w:rsidRPr="00251736">
        <w:rPr>
          <w:lang w:val="en-GB"/>
        </w:rPr>
        <w:t>where</w:t>
      </w:r>
      <w:r w:rsidRPr="00CA60E4">
        <w:rPr>
          <w:lang w:val="en-GB"/>
        </w:rPr>
        <w:t xml:space="preserve"> they have been stored again in a −80 °C freezer. </w:t>
      </w:r>
    </w:p>
    <w:p w14:paraId="2EF95255" w14:textId="77777777" w:rsidR="00A8417B" w:rsidRPr="00251736" w:rsidRDefault="00A8417B" w:rsidP="00FB03BB">
      <w:pPr>
        <w:spacing w:line="480" w:lineRule="auto"/>
        <w:rPr>
          <w:lang w:val="en-GB"/>
        </w:rPr>
      </w:pPr>
      <w:r w:rsidRPr="00251736">
        <w:rPr>
          <w:lang w:val="en-GB"/>
        </w:rPr>
        <w:t xml:space="preserve">As in previous studies (e.g., </w:t>
      </w:r>
      <w:r>
        <w:rPr>
          <w:lang w:val="en-GB"/>
        </w:rPr>
        <w:fldChar w:fldCharType="begin" w:fldLock="1"/>
      </w:r>
      <w:r>
        <w:rPr>
          <w:lang w:val="en-GB"/>
        </w:rPr>
        <w:instrText>ADDIN CSL_CITATION {"citationItems":[{"id":"ITEM-1","itemData":{"author":[{"dropping-particle":"","family":"Groot","given":"Jasper H B","non-dropping-particle":"de","parse-names":false,"suffix":""},{"dropping-particle":"","family":"Smeets","given":"Monique A M A M","non-dropping-particle":"","parse-names":false,"suffix":""},{"dropping-particle":"","family":"Rowson","given":"M J Matt J","non-dropping-particle":"","parse-names":false,"suffix":""},{"dropping-particle":"","family":"Bulsing","given":"Patricia J","non-dropping-particle":"","parse-names":false,"suffix":""},{"dropping-particle":"","family":"Blonk","given":"Cor G","non-dropping-particle":"","parse-names":false,"suffix":""},{"dropping-particle":"","family":"Wilkinson","given":"Joy E","non-dropping-particle":"","parse-names":false,"suffix":""},{"dropping-particle":"","family":"Semin","given":"Gün R","non-dropping-particle":"","parse-names":false,"suffix":""},{"dropping-particle":"de","family":"Groot","given":"J H B","non-dropping-particle":"","parse-names":false,"suffix":""},{"dropping-particle":"","family":"Smeets","given":"Monique A M A M","non-dropping-particle":"","parse-names":false,"suffix":""},{"dropping-particle":"","family":"Rowson","given":"M J Matt J","non-dropping-particle":"","parse-names":false,"suffix":""}],"container-title":"Psychological science","id":"ITEM-1","issue":"6","issued":{"date-parts":[["2015"]]},"page":"684-700","publisher":"SAGE Publications Sage CA: Los Angeles, CA","title":"A sniff of happiness","type":"article-journal","volume":"26"},"uris":["http://www.mendeley.com/documents/?uuid=3bc00c49-3952-4400-ada6-9a64fa2cbd94"]},{"id":"ITEM-2","itemData":{"author":[{"dropping-particle":"","family":"Groot","given":"Jasper H B","non-dropping-particle":"de","parse-names":false,"suffix":""},{"dropping-particle":"","family":"Smeets","given":"Monique A M","non-dropping-particle":"","parse-names":false,"suffix":""},{"dropping-particle":"","family":"Kaldewaij","given":"Annemarie","non-dropping-particle":"","parse-names":false,"suffix":""},{"dropping-particle":"","family":"Duijndam","given":"Maarten J A","non-dropping-particle":"","parse-names":false,"suffix":""},{"dropping-particle":"","family":"Semin","given":"Gün R","non-dropping-particle":"","parse-names":false,"suffix":""}],"container-title":"Psychological science","id":"ITEM-2","issue":"11","issued":{"date-parts":[["2012"]]},"page":"1417-1424","publisher":"Sage Publications Sage CA: Los Angeles, CA","title":"Chemosignals communicate human emotions","type":"article-journal","volume":"23"},"uris":["http://www.mendeley.com/documents/?uuid=76a0fa1a-2236-47b9-8503-adb9920f1d35"]}],"mendeley":{"formattedCitation":"(de Groot et al., 2012, 2015)","manualFormatting":"de Groot et al., 2012, 2015)","plainTextFormattedCitation":"(de Groot et al., 2012, 2015)","previouslyFormattedCitation":"(de Groot et al., 2012, 2015)"},"properties":{"noteIndex":0},"schema":"https://github.com/citation-style-language/schema/raw/master/csl-citation.json"}</w:instrText>
      </w:r>
      <w:r>
        <w:rPr>
          <w:lang w:val="en-GB"/>
        </w:rPr>
        <w:fldChar w:fldCharType="separate"/>
      </w:r>
      <w:r w:rsidRPr="00AA55CB">
        <w:rPr>
          <w:noProof/>
          <w:lang w:val="en-GB"/>
        </w:rPr>
        <w:t>de Groot et al., 2012, 2015)</w:t>
      </w:r>
      <w:r>
        <w:rPr>
          <w:lang w:val="en-GB"/>
        </w:rPr>
        <w:fldChar w:fldCharType="end"/>
      </w:r>
      <w:r w:rsidRPr="00251736">
        <w:rPr>
          <w:lang w:val="en-GB"/>
        </w:rPr>
        <w:t xml:space="preserve">, in order to reduce the effects of interindividual variability in sweat production, body odor pads were prepared for presentation as follows: while still frozen, each pad obtained from the sweat donors’ armpits was cut into eight equal parts. Using a randomization script, pad pieces from four sweat donors (two females, two males; two from the left and two from the right armpits) of the same emotional states - fear or happiness - were combined to create a super-donor. </w:t>
      </w:r>
    </w:p>
    <w:p w14:paraId="0ADA288F" w14:textId="0CD57B8B" w:rsidR="005F7791" w:rsidRDefault="00166D8D" w:rsidP="00FB03BB">
      <w:pPr>
        <w:pStyle w:val="Titolo1"/>
        <w:spacing w:line="480" w:lineRule="auto"/>
      </w:pPr>
      <w:proofErr w:type="spellStart"/>
      <w:r>
        <w:lastRenderedPageBreak/>
        <w:t>T</w:t>
      </w:r>
      <w:r w:rsidR="005F7791">
        <w:t>able</w:t>
      </w:r>
      <w:proofErr w:type="spellEnd"/>
      <w:r w:rsidR="005F7791">
        <w:t xml:space="preserve"> s1 </w:t>
      </w:r>
    </w:p>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3"/>
        <w:gridCol w:w="1303"/>
        <w:gridCol w:w="1256"/>
        <w:gridCol w:w="1255"/>
        <w:gridCol w:w="1255"/>
        <w:gridCol w:w="1208"/>
        <w:gridCol w:w="1255"/>
      </w:tblGrid>
      <w:tr w:rsidR="005F7791" w14:paraId="662B3BFB" w14:textId="77777777" w:rsidTr="00166D8D">
        <w:trPr>
          <w:trHeight w:val="339"/>
        </w:trPr>
        <w:tc>
          <w:tcPr>
            <w:tcW w:w="1492" w:type="dxa"/>
            <w:shd w:val="clear" w:color="auto" w:fill="auto"/>
            <w:tcMar>
              <w:top w:w="100" w:type="dxa"/>
              <w:left w:w="100" w:type="dxa"/>
              <w:bottom w:w="100" w:type="dxa"/>
              <w:right w:w="100" w:type="dxa"/>
            </w:tcMar>
          </w:tcPr>
          <w:p w14:paraId="6E52A6F3" w14:textId="77777777" w:rsidR="005F7791" w:rsidRDefault="005F7791" w:rsidP="00166D8D">
            <w:pPr>
              <w:widowControl w:val="0"/>
              <w:jc w:val="left"/>
            </w:pPr>
          </w:p>
        </w:tc>
        <w:tc>
          <w:tcPr>
            <w:tcW w:w="3812" w:type="dxa"/>
            <w:gridSpan w:val="3"/>
            <w:shd w:val="clear" w:color="auto" w:fill="auto"/>
            <w:tcMar>
              <w:top w:w="100" w:type="dxa"/>
              <w:left w:w="100" w:type="dxa"/>
              <w:bottom w:w="100" w:type="dxa"/>
              <w:right w:w="100" w:type="dxa"/>
            </w:tcMar>
          </w:tcPr>
          <w:p w14:paraId="73DBB089" w14:textId="77777777" w:rsidR="005F7791" w:rsidRPr="00260582" w:rsidRDefault="005F7791" w:rsidP="00166D8D">
            <w:pPr>
              <w:widowControl w:val="0"/>
              <w:jc w:val="center"/>
              <w:rPr>
                <w:b/>
                <w:bCs/>
              </w:rPr>
            </w:pPr>
            <w:proofErr w:type="spellStart"/>
            <w:r w:rsidRPr="00260582">
              <w:rPr>
                <w:b/>
                <w:bCs/>
              </w:rPr>
              <w:t>Happiness</w:t>
            </w:r>
            <w:proofErr w:type="spellEnd"/>
            <w:r w:rsidRPr="00260582">
              <w:rPr>
                <w:b/>
                <w:bCs/>
              </w:rPr>
              <w:t xml:space="preserve"> </w:t>
            </w:r>
            <w:proofErr w:type="spellStart"/>
            <w:r w:rsidRPr="00260582">
              <w:rPr>
                <w:b/>
                <w:bCs/>
              </w:rPr>
              <w:t>induction</w:t>
            </w:r>
            <w:proofErr w:type="spellEnd"/>
          </w:p>
        </w:tc>
        <w:tc>
          <w:tcPr>
            <w:tcW w:w="3718" w:type="dxa"/>
            <w:gridSpan w:val="3"/>
            <w:shd w:val="clear" w:color="auto" w:fill="auto"/>
            <w:tcMar>
              <w:top w:w="100" w:type="dxa"/>
              <w:left w:w="100" w:type="dxa"/>
              <w:bottom w:w="100" w:type="dxa"/>
              <w:right w:w="100" w:type="dxa"/>
            </w:tcMar>
          </w:tcPr>
          <w:p w14:paraId="4E106623" w14:textId="77777777" w:rsidR="005F7791" w:rsidRPr="00260582" w:rsidRDefault="005F7791" w:rsidP="00166D8D">
            <w:pPr>
              <w:widowControl w:val="0"/>
              <w:jc w:val="center"/>
              <w:rPr>
                <w:b/>
                <w:bCs/>
              </w:rPr>
            </w:pPr>
            <w:proofErr w:type="spellStart"/>
            <w:r w:rsidRPr="00260582">
              <w:rPr>
                <w:b/>
                <w:bCs/>
              </w:rPr>
              <w:t>Fear</w:t>
            </w:r>
            <w:proofErr w:type="spellEnd"/>
            <w:r w:rsidRPr="00260582">
              <w:rPr>
                <w:b/>
                <w:bCs/>
              </w:rPr>
              <w:t xml:space="preserve"> </w:t>
            </w:r>
            <w:proofErr w:type="spellStart"/>
            <w:r w:rsidRPr="00260582">
              <w:rPr>
                <w:b/>
                <w:bCs/>
              </w:rPr>
              <w:t>induction</w:t>
            </w:r>
            <w:proofErr w:type="spellEnd"/>
          </w:p>
        </w:tc>
      </w:tr>
      <w:tr w:rsidR="005F7791" w14:paraId="68DC8DE8" w14:textId="77777777" w:rsidTr="000F50E9">
        <w:tc>
          <w:tcPr>
            <w:tcW w:w="1492" w:type="dxa"/>
            <w:shd w:val="clear" w:color="auto" w:fill="auto"/>
            <w:tcMar>
              <w:top w:w="100" w:type="dxa"/>
              <w:left w:w="100" w:type="dxa"/>
              <w:bottom w:w="100" w:type="dxa"/>
              <w:right w:w="100" w:type="dxa"/>
            </w:tcMar>
          </w:tcPr>
          <w:p w14:paraId="23A90246" w14:textId="77777777" w:rsidR="005F7791" w:rsidRPr="00260582" w:rsidRDefault="005F7791" w:rsidP="00166D8D">
            <w:pPr>
              <w:widowControl w:val="0"/>
              <w:jc w:val="left"/>
              <w:rPr>
                <w:b/>
                <w:bCs/>
              </w:rPr>
            </w:pPr>
            <w:proofErr w:type="spellStart"/>
            <w:r w:rsidRPr="00260582">
              <w:rPr>
                <w:b/>
                <w:bCs/>
              </w:rPr>
              <w:t>Emotional</w:t>
            </w:r>
            <w:proofErr w:type="spellEnd"/>
            <w:r w:rsidRPr="00260582">
              <w:rPr>
                <w:b/>
                <w:bCs/>
              </w:rPr>
              <w:t xml:space="preserve"> state</w:t>
            </w:r>
          </w:p>
        </w:tc>
        <w:tc>
          <w:tcPr>
            <w:tcW w:w="1302" w:type="dxa"/>
            <w:shd w:val="clear" w:color="auto" w:fill="auto"/>
            <w:tcMar>
              <w:top w:w="100" w:type="dxa"/>
              <w:left w:w="100" w:type="dxa"/>
              <w:bottom w:w="100" w:type="dxa"/>
              <w:right w:w="100" w:type="dxa"/>
            </w:tcMar>
          </w:tcPr>
          <w:p w14:paraId="25C8F519" w14:textId="77777777" w:rsidR="005F7791" w:rsidRPr="00260582" w:rsidRDefault="005F7791" w:rsidP="00166D8D">
            <w:pPr>
              <w:widowControl w:val="0"/>
              <w:jc w:val="left"/>
              <w:rPr>
                <w:b/>
                <w:bCs/>
              </w:rPr>
            </w:pPr>
            <w:proofErr w:type="spellStart"/>
            <w:r w:rsidRPr="00260582">
              <w:rPr>
                <w:b/>
                <w:bCs/>
              </w:rPr>
              <w:t>Pre</w:t>
            </w:r>
            <w:proofErr w:type="spellEnd"/>
          </w:p>
        </w:tc>
        <w:tc>
          <w:tcPr>
            <w:tcW w:w="1255" w:type="dxa"/>
            <w:shd w:val="clear" w:color="auto" w:fill="auto"/>
            <w:tcMar>
              <w:top w:w="100" w:type="dxa"/>
              <w:left w:w="100" w:type="dxa"/>
              <w:bottom w:w="100" w:type="dxa"/>
              <w:right w:w="100" w:type="dxa"/>
            </w:tcMar>
          </w:tcPr>
          <w:p w14:paraId="296F865E" w14:textId="77777777" w:rsidR="005F7791" w:rsidRPr="00260582" w:rsidRDefault="005F7791" w:rsidP="00166D8D">
            <w:pPr>
              <w:widowControl w:val="0"/>
              <w:jc w:val="left"/>
              <w:rPr>
                <w:b/>
                <w:bCs/>
              </w:rPr>
            </w:pPr>
            <w:r w:rsidRPr="00260582">
              <w:rPr>
                <w:b/>
                <w:bCs/>
              </w:rPr>
              <w:t>Post</w:t>
            </w:r>
          </w:p>
        </w:tc>
        <w:tc>
          <w:tcPr>
            <w:tcW w:w="1255" w:type="dxa"/>
            <w:shd w:val="clear" w:color="auto" w:fill="auto"/>
            <w:tcMar>
              <w:top w:w="100" w:type="dxa"/>
              <w:left w:w="100" w:type="dxa"/>
              <w:bottom w:w="100" w:type="dxa"/>
              <w:right w:w="100" w:type="dxa"/>
            </w:tcMar>
          </w:tcPr>
          <w:p w14:paraId="36828629" w14:textId="77777777" w:rsidR="005F7791" w:rsidRPr="00260582" w:rsidRDefault="005F7791" w:rsidP="00166D8D">
            <w:pPr>
              <w:widowControl w:val="0"/>
              <w:jc w:val="left"/>
              <w:rPr>
                <w:b/>
                <w:bCs/>
              </w:rPr>
            </w:pPr>
            <w:proofErr w:type="spellStart"/>
            <w:r w:rsidRPr="00260582">
              <w:rPr>
                <w:b/>
                <w:bCs/>
              </w:rPr>
              <w:t>sign</w:t>
            </w:r>
            <w:proofErr w:type="spellEnd"/>
          </w:p>
        </w:tc>
        <w:tc>
          <w:tcPr>
            <w:tcW w:w="1255" w:type="dxa"/>
            <w:shd w:val="clear" w:color="auto" w:fill="auto"/>
            <w:tcMar>
              <w:top w:w="100" w:type="dxa"/>
              <w:left w:w="100" w:type="dxa"/>
              <w:bottom w:w="100" w:type="dxa"/>
              <w:right w:w="100" w:type="dxa"/>
            </w:tcMar>
          </w:tcPr>
          <w:p w14:paraId="4861ADB5" w14:textId="77777777" w:rsidR="005F7791" w:rsidRPr="00260582" w:rsidRDefault="005F7791" w:rsidP="00166D8D">
            <w:pPr>
              <w:widowControl w:val="0"/>
              <w:jc w:val="left"/>
              <w:rPr>
                <w:b/>
                <w:bCs/>
              </w:rPr>
            </w:pPr>
            <w:proofErr w:type="spellStart"/>
            <w:r w:rsidRPr="00260582">
              <w:rPr>
                <w:b/>
                <w:bCs/>
              </w:rPr>
              <w:t>Pre</w:t>
            </w:r>
            <w:proofErr w:type="spellEnd"/>
          </w:p>
        </w:tc>
        <w:tc>
          <w:tcPr>
            <w:tcW w:w="1208" w:type="dxa"/>
            <w:shd w:val="clear" w:color="auto" w:fill="auto"/>
            <w:tcMar>
              <w:top w:w="100" w:type="dxa"/>
              <w:left w:w="100" w:type="dxa"/>
              <w:bottom w:w="100" w:type="dxa"/>
              <w:right w:w="100" w:type="dxa"/>
            </w:tcMar>
          </w:tcPr>
          <w:p w14:paraId="6651D849" w14:textId="77777777" w:rsidR="005F7791" w:rsidRPr="00260582" w:rsidRDefault="005F7791" w:rsidP="00166D8D">
            <w:pPr>
              <w:widowControl w:val="0"/>
              <w:jc w:val="left"/>
              <w:rPr>
                <w:b/>
                <w:bCs/>
              </w:rPr>
            </w:pPr>
            <w:r w:rsidRPr="00260582">
              <w:rPr>
                <w:b/>
                <w:bCs/>
              </w:rPr>
              <w:t>Post</w:t>
            </w:r>
          </w:p>
        </w:tc>
        <w:tc>
          <w:tcPr>
            <w:tcW w:w="1255" w:type="dxa"/>
            <w:shd w:val="clear" w:color="auto" w:fill="auto"/>
            <w:tcMar>
              <w:top w:w="100" w:type="dxa"/>
              <w:left w:w="100" w:type="dxa"/>
              <w:bottom w:w="100" w:type="dxa"/>
              <w:right w:w="100" w:type="dxa"/>
            </w:tcMar>
          </w:tcPr>
          <w:p w14:paraId="6CE3590F" w14:textId="77777777" w:rsidR="005F7791" w:rsidRPr="00260582" w:rsidRDefault="005F7791" w:rsidP="00166D8D">
            <w:pPr>
              <w:widowControl w:val="0"/>
              <w:jc w:val="left"/>
              <w:rPr>
                <w:b/>
                <w:bCs/>
              </w:rPr>
            </w:pPr>
            <w:proofErr w:type="spellStart"/>
            <w:r w:rsidRPr="00260582">
              <w:rPr>
                <w:b/>
                <w:bCs/>
              </w:rPr>
              <w:t>sign</w:t>
            </w:r>
            <w:proofErr w:type="spellEnd"/>
          </w:p>
        </w:tc>
      </w:tr>
      <w:tr w:rsidR="005F7791" w14:paraId="264AC3D0" w14:textId="77777777" w:rsidTr="000F50E9">
        <w:tc>
          <w:tcPr>
            <w:tcW w:w="1492" w:type="dxa"/>
            <w:shd w:val="clear" w:color="auto" w:fill="auto"/>
            <w:tcMar>
              <w:top w:w="100" w:type="dxa"/>
              <w:left w:w="100" w:type="dxa"/>
              <w:bottom w:w="100" w:type="dxa"/>
              <w:right w:w="100" w:type="dxa"/>
            </w:tcMar>
          </w:tcPr>
          <w:p w14:paraId="703CE80D" w14:textId="77777777" w:rsidR="005F7791" w:rsidRDefault="005F7791" w:rsidP="00166D8D">
            <w:pPr>
              <w:widowControl w:val="0"/>
              <w:jc w:val="left"/>
            </w:pPr>
            <w:proofErr w:type="spellStart"/>
            <w:r>
              <w:t>Fear</w:t>
            </w:r>
            <w:proofErr w:type="spellEnd"/>
          </w:p>
        </w:tc>
        <w:tc>
          <w:tcPr>
            <w:tcW w:w="1302" w:type="dxa"/>
            <w:shd w:val="clear" w:color="auto" w:fill="auto"/>
            <w:tcMar>
              <w:top w:w="100" w:type="dxa"/>
              <w:left w:w="100" w:type="dxa"/>
              <w:bottom w:w="100" w:type="dxa"/>
              <w:right w:w="100" w:type="dxa"/>
            </w:tcMar>
          </w:tcPr>
          <w:p w14:paraId="6B9F34B4" w14:textId="77777777" w:rsidR="005F7791" w:rsidRDefault="005F7791" w:rsidP="00166D8D">
            <w:pPr>
              <w:pStyle w:val="Titolo1"/>
              <w:spacing w:before="0" w:after="0"/>
              <w:rPr>
                <w:b w:val="0"/>
              </w:rPr>
            </w:pPr>
            <w:bookmarkStart w:id="0" w:name="_ti6qc2ft4j6f" w:colFirst="0" w:colLast="0"/>
            <w:bookmarkEnd w:id="0"/>
            <w:r>
              <w:rPr>
                <w:b w:val="0"/>
              </w:rPr>
              <w:t>8.16 (13.48)</w:t>
            </w:r>
          </w:p>
        </w:tc>
        <w:tc>
          <w:tcPr>
            <w:tcW w:w="1255" w:type="dxa"/>
            <w:shd w:val="clear" w:color="auto" w:fill="auto"/>
            <w:tcMar>
              <w:top w:w="100" w:type="dxa"/>
              <w:left w:w="100" w:type="dxa"/>
              <w:bottom w:w="100" w:type="dxa"/>
              <w:right w:w="100" w:type="dxa"/>
            </w:tcMar>
          </w:tcPr>
          <w:p w14:paraId="55B5D281" w14:textId="77777777" w:rsidR="005F7791" w:rsidRDefault="005F7791" w:rsidP="00166D8D">
            <w:pPr>
              <w:widowControl w:val="0"/>
              <w:jc w:val="left"/>
            </w:pPr>
            <w:r>
              <w:t>1.64 (4.98)</w:t>
            </w:r>
          </w:p>
        </w:tc>
        <w:tc>
          <w:tcPr>
            <w:tcW w:w="1255" w:type="dxa"/>
            <w:shd w:val="clear" w:color="auto" w:fill="auto"/>
            <w:tcMar>
              <w:top w:w="100" w:type="dxa"/>
              <w:left w:w="100" w:type="dxa"/>
              <w:bottom w:w="100" w:type="dxa"/>
              <w:right w:w="100" w:type="dxa"/>
            </w:tcMar>
          </w:tcPr>
          <w:p w14:paraId="3B59751B" w14:textId="77777777" w:rsidR="005F7791" w:rsidRDefault="005F7791" w:rsidP="00166D8D">
            <w:pPr>
              <w:widowControl w:val="0"/>
              <w:jc w:val="left"/>
            </w:pPr>
            <w:r>
              <w:t>*</w:t>
            </w:r>
          </w:p>
        </w:tc>
        <w:tc>
          <w:tcPr>
            <w:tcW w:w="1255" w:type="dxa"/>
            <w:shd w:val="clear" w:color="auto" w:fill="auto"/>
            <w:tcMar>
              <w:top w:w="100" w:type="dxa"/>
              <w:left w:w="100" w:type="dxa"/>
              <w:bottom w:w="100" w:type="dxa"/>
              <w:right w:w="100" w:type="dxa"/>
            </w:tcMar>
          </w:tcPr>
          <w:p w14:paraId="71EE6944" w14:textId="77777777" w:rsidR="005F7791" w:rsidRDefault="005F7791" w:rsidP="00166D8D">
            <w:pPr>
              <w:widowControl w:val="0"/>
              <w:jc w:val="left"/>
            </w:pPr>
            <w:r>
              <w:t>8.81 (15.38)</w:t>
            </w:r>
          </w:p>
        </w:tc>
        <w:tc>
          <w:tcPr>
            <w:tcW w:w="1208" w:type="dxa"/>
            <w:shd w:val="clear" w:color="auto" w:fill="auto"/>
            <w:tcMar>
              <w:top w:w="100" w:type="dxa"/>
              <w:left w:w="100" w:type="dxa"/>
              <w:bottom w:w="100" w:type="dxa"/>
              <w:right w:w="100" w:type="dxa"/>
            </w:tcMar>
          </w:tcPr>
          <w:p w14:paraId="62495B73" w14:textId="77777777" w:rsidR="005F7791" w:rsidRDefault="005F7791" w:rsidP="00166D8D">
            <w:pPr>
              <w:widowControl w:val="0"/>
              <w:jc w:val="left"/>
            </w:pPr>
            <w:r>
              <w:t>54.06 (30.53)</w:t>
            </w:r>
          </w:p>
        </w:tc>
        <w:tc>
          <w:tcPr>
            <w:tcW w:w="1255" w:type="dxa"/>
            <w:shd w:val="clear" w:color="auto" w:fill="auto"/>
            <w:tcMar>
              <w:top w:w="100" w:type="dxa"/>
              <w:left w:w="100" w:type="dxa"/>
              <w:bottom w:w="100" w:type="dxa"/>
              <w:right w:w="100" w:type="dxa"/>
            </w:tcMar>
          </w:tcPr>
          <w:p w14:paraId="33462D76" w14:textId="77777777" w:rsidR="005F7791" w:rsidRDefault="005F7791" w:rsidP="00166D8D">
            <w:pPr>
              <w:widowControl w:val="0"/>
              <w:jc w:val="left"/>
            </w:pPr>
            <w:r>
              <w:t>*</w:t>
            </w:r>
          </w:p>
        </w:tc>
      </w:tr>
      <w:tr w:rsidR="005F7791" w14:paraId="1BB645ED" w14:textId="77777777" w:rsidTr="000F50E9">
        <w:tc>
          <w:tcPr>
            <w:tcW w:w="1492" w:type="dxa"/>
            <w:shd w:val="clear" w:color="auto" w:fill="auto"/>
            <w:tcMar>
              <w:top w:w="100" w:type="dxa"/>
              <w:left w:w="100" w:type="dxa"/>
              <w:bottom w:w="100" w:type="dxa"/>
              <w:right w:w="100" w:type="dxa"/>
            </w:tcMar>
          </w:tcPr>
          <w:p w14:paraId="1D46C207" w14:textId="77777777" w:rsidR="005F7791" w:rsidRDefault="005F7791" w:rsidP="00166D8D">
            <w:pPr>
              <w:widowControl w:val="0"/>
              <w:jc w:val="left"/>
            </w:pPr>
            <w:r>
              <w:t>Anger</w:t>
            </w:r>
          </w:p>
        </w:tc>
        <w:tc>
          <w:tcPr>
            <w:tcW w:w="1302" w:type="dxa"/>
            <w:shd w:val="clear" w:color="auto" w:fill="auto"/>
            <w:tcMar>
              <w:top w:w="100" w:type="dxa"/>
              <w:left w:w="100" w:type="dxa"/>
              <w:bottom w:w="100" w:type="dxa"/>
              <w:right w:w="100" w:type="dxa"/>
            </w:tcMar>
          </w:tcPr>
          <w:p w14:paraId="3E8E5A9D" w14:textId="77777777" w:rsidR="005F7791" w:rsidRDefault="005F7791" w:rsidP="00166D8D">
            <w:pPr>
              <w:widowControl w:val="0"/>
              <w:jc w:val="left"/>
            </w:pPr>
            <w:r>
              <w:t>1.64 (3.38)</w:t>
            </w:r>
          </w:p>
        </w:tc>
        <w:tc>
          <w:tcPr>
            <w:tcW w:w="1255" w:type="dxa"/>
            <w:shd w:val="clear" w:color="auto" w:fill="auto"/>
            <w:tcMar>
              <w:top w:w="100" w:type="dxa"/>
              <w:left w:w="100" w:type="dxa"/>
              <w:bottom w:w="100" w:type="dxa"/>
              <w:right w:w="100" w:type="dxa"/>
            </w:tcMar>
          </w:tcPr>
          <w:p w14:paraId="76370B3A" w14:textId="77777777" w:rsidR="005F7791" w:rsidRDefault="005F7791" w:rsidP="00166D8D">
            <w:pPr>
              <w:widowControl w:val="0"/>
              <w:jc w:val="left"/>
            </w:pPr>
            <w:r>
              <w:t>1.19 (2.81)</w:t>
            </w:r>
          </w:p>
        </w:tc>
        <w:tc>
          <w:tcPr>
            <w:tcW w:w="1255" w:type="dxa"/>
            <w:shd w:val="clear" w:color="auto" w:fill="auto"/>
            <w:tcMar>
              <w:top w:w="100" w:type="dxa"/>
              <w:left w:w="100" w:type="dxa"/>
              <w:bottom w:w="100" w:type="dxa"/>
              <w:right w:w="100" w:type="dxa"/>
            </w:tcMar>
          </w:tcPr>
          <w:p w14:paraId="38B6BA3D" w14:textId="77777777" w:rsidR="005F7791" w:rsidRDefault="005F7791" w:rsidP="00166D8D">
            <w:pPr>
              <w:widowControl w:val="0"/>
              <w:jc w:val="left"/>
            </w:pPr>
          </w:p>
        </w:tc>
        <w:tc>
          <w:tcPr>
            <w:tcW w:w="1255" w:type="dxa"/>
            <w:shd w:val="clear" w:color="auto" w:fill="auto"/>
            <w:tcMar>
              <w:top w:w="100" w:type="dxa"/>
              <w:left w:w="100" w:type="dxa"/>
              <w:bottom w:w="100" w:type="dxa"/>
              <w:right w:w="100" w:type="dxa"/>
            </w:tcMar>
          </w:tcPr>
          <w:p w14:paraId="55138DE6" w14:textId="77777777" w:rsidR="005F7791" w:rsidRDefault="005F7791" w:rsidP="00166D8D">
            <w:pPr>
              <w:widowControl w:val="0"/>
              <w:jc w:val="left"/>
            </w:pPr>
            <w:r>
              <w:t>2.03 (3.33)</w:t>
            </w:r>
          </w:p>
        </w:tc>
        <w:tc>
          <w:tcPr>
            <w:tcW w:w="1208" w:type="dxa"/>
            <w:shd w:val="clear" w:color="auto" w:fill="auto"/>
            <w:tcMar>
              <w:top w:w="100" w:type="dxa"/>
              <w:left w:w="100" w:type="dxa"/>
              <w:bottom w:w="100" w:type="dxa"/>
              <w:right w:w="100" w:type="dxa"/>
            </w:tcMar>
          </w:tcPr>
          <w:p w14:paraId="6A37A54A" w14:textId="77777777" w:rsidR="005F7791" w:rsidRDefault="005F7791" w:rsidP="00166D8D">
            <w:pPr>
              <w:widowControl w:val="0"/>
              <w:jc w:val="left"/>
            </w:pPr>
            <w:r>
              <w:t>11.93 (16.51)</w:t>
            </w:r>
          </w:p>
        </w:tc>
        <w:tc>
          <w:tcPr>
            <w:tcW w:w="1255" w:type="dxa"/>
            <w:shd w:val="clear" w:color="auto" w:fill="auto"/>
            <w:tcMar>
              <w:top w:w="100" w:type="dxa"/>
              <w:left w:w="100" w:type="dxa"/>
              <w:bottom w:w="100" w:type="dxa"/>
              <w:right w:w="100" w:type="dxa"/>
            </w:tcMar>
          </w:tcPr>
          <w:p w14:paraId="73CD07EF" w14:textId="77777777" w:rsidR="005F7791" w:rsidRDefault="005F7791" w:rsidP="00166D8D">
            <w:pPr>
              <w:widowControl w:val="0"/>
              <w:jc w:val="left"/>
            </w:pPr>
            <w:r>
              <w:t>*</w:t>
            </w:r>
          </w:p>
        </w:tc>
      </w:tr>
      <w:tr w:rsidR="005F7791" w14:paraId="046395D7" w14:textId="77777777" w:rsidTr="000F50E9">
        <w:tc>
          <w:tcPr>
            <w:tcW w:w="1492" w:type="dxa"/>
            <w:shd w:val="clear" w:color="auto" w:fill="auto"/>
            <w:tcMar>
              <w:top w:w="100" w:type="dxa"/>
              <w:left w:w="100" w:type="dxa"/>
              <w:bottom w:w="100" w:type="dxa"/>
              <w:right w:w="100" w:type="dxa"/>
            </w:tcMar>
          </w:tcPr>
          <w:p w14:paraId="3AA5505E" w14:textId="77777777" w:rsidR="005F7791" w:rsidRDefault="005F7791" w:rsidP="00166D8D">
            <w:pPr>
              <w:widowControl w:val="0"/>
              <w:jc w:val="left"/>
            </w:pPr>
            <w:proofErr w:type="spellStart"/>
            <w:r>
              <w:t>Disgust</w:t>
            </w:r>
            <w:proofErr w:type="spellEnd"/>
          </w:p>
        </w:tc>
        <w:tc>
          <w:tcPr>
            <w:tcW w:w="1302" w:type="dxa"/>
            <w:shd w:val="clear" w:color="auto" w:fill="auto"/>
            <w:tcMar>
              <w:top w:w="100" w:type="dxa"/>
              <w:left w:w="100" w:type="dxa"/>
              <w:bottom w:w="100" w:type="dxa"/>
              <w:right w:w="100" w:type="dxa"/>
            </w:tcMar>
          </w:tcPr>
          <w:p w14:paraId="7308F39F" w14:textId="77777777" w:rsidR="005F7791" w:rsidRDefault="005F7791" w:rsidP="00166D8D">
            <w:pPr>
              <w:widowControl w:val="0"/>
              <w:jc w:val="left"/>
            </w:pPr>
            <w:r>
              <w:t>0.67 (1.87)</w:t>
            </w:r>
          </w:p>
        </w:tc>
        <w:tc>
          <w:tcPr>
            <w:tcW w:w="1255" w:type="dxa"/>
            <w:shd w:val="clear" w:color="auto" w:fill="auto"/>
            <w:tcMar>
              <w:top w:w="100" w:type="dxa"/>
              <w:left w:w="100" w:type="dxa"/>
              <w:bottom w:w="100" w:type="dxa"/>
              <w:right w:w="100" w:type="dxa"/>
            </w:tcMar>
          </w:tcPr>
          <w:p w14:paraId="397713EC" w14:textId="77777777" w:rsidR="005F7791" w:rsidRDefault="005F7791" w:rsidP="00166D8D">
            <w:pPr>
              <w:widowControl w:val="0"/>
              <w:jc w:val="left"/>
            </w:pPr>
            <w:r>
              <w:t>0.93 (2.51)</w:t>
            </w:r>
          </w:p>
        </w:tc>
        <w:tc>
          <w:tcPr>
            <w:tcW w:w="1255" w:type="dxa"/>
            <w:shd w:val="clear" w:color="auto" w:fill="auto"/>
            <w:tcMar>
              <w:top w:w="100" w:type="dxa"/>
              <w:left w:w="100" w:type="dxa"/>
              <w:bottom w:w="100" w:type="dxa"/>
              <w:right w:w="100" w:type="dxa"/>
            </w:tcMar>
          </w:tcPr>
          <w:p w14:paraId="284413A3" w14:textId="77777777" w:rsidR="005F7791" w:rsidRDefault="005F7791" w:rsidP="00166D8D">
            <w:pPr>
              <w:widowControl w:val="0"/>
              <w:jc w:val="left"/>
            </w:pPr>
          </w:p>
        </w:tc>
        <w:tc>
          <w:tcPr>
            <w:tcW w:w="1255" w:type="dxa"/>
            <w:shd w:val="clear" w:color="auto" w:fill="auto"/>
            <w:tcMar>
              <w:top w:w="100" w:type="dxa"/>
              <w:left w:w="100" w:type="dxa"/>
              <w:bottom w:w="100" w:type="dxa"/>
              <w:right w:w="100" w:type="dxa"/>
            </w:tcMar>
          </w:tcPr>
          <w:p w14:paraId="56B211F4" w14:textId="77777777" w:rsidR="005F7791" w:rsidRDefault="005F7791" w:rsidP="00166D8D">
            <w:pPr>
              <w:widowControl w:val="0"/>
              <w:jc w:val="left"/>
            </w:pPr>
            <w:r>
              <w:t>0.68 (1.70)</w:t>
            </w:r>
          </w:p>
        </w:tc>
        <w:tc>
          <w:tcPr>
            <w:tcW w:w="1208" w:type="dxa"/>
            <w:shd w:val="clear" w:color="auto" w:fill="auto"/>
            <w:tcMar>
              <w:top w:w="100" w:type="dxa"/>
              <w:left w:w="100" w:type="dxa"/>
              <w:bottom w:w="100" w:type="dxa"/>
              <w:right w:w="100" w:type="dxa"/>
            </w:tcMar>
          </w:tcPr>
          <w:p w14:paraId="0867B142" w14:textId="77777777" w:rsidR="005F7791" w:rsidRDefault="005F7791" w:rsidP="00166D8D">
            <w:pPr>
              <w:widowControl w:val="0"/>
              <w:jc w:val="left"/>
            </w:pPr>
            <w:r>
              <w:t>13.26 (16.79)</w:t>
            </w:r>
          </w:p>
        </w:tc>
        <w:tc>
          <w:tcPr>
            <w:tcW w:w="1255" w:type="dxa"/>
            <w:shd w:val="clear" w:color="auto" w:fill="auto"/>
            <w:tcMar>
              <w:top w:w="100" w:type="dxa"/>
              <w:left w:w="100" w:type="dxa"/>
              <w:bottom w:w="100" w:type="dxa"/>
              <w:right w:w="100" w:type="dxa"/>
            </w:tcMar>
          </w:tcPr>
          <w:p w14:paraId="0D07EEDF" w14:textId="77777777" w:rsidR="005F7791" w:rsidRDefault="005F7791" w:rsidP="00166D8D">
            <w:pPr>
              <w:widowControl w:val="0"/>
              <w:jc w:val="left"/>
            </w:pPr>
            <w:r>
              <w:t>*</w:t>
            </w:r>
          </w:p>
        </w:tc>
      </w:tr>
      <w:tr w:rsidR="005F7791" w14:paraId="77580A60" w14:textId="77777777" w:rsidTr="000F50E9">
        <w:tc>
          <w:tcPr>
            <w:tcW w:w="1492" w:type="dxa"/>
            <w:shd w:val="clear" w:color="auto" w:fill="auto"/>
            <w:tcMar>
              <w:top w:w="100" w:type="dxa"/>
              <w:left w:w="100" w:type="dxa"/>
              <w:bottom w:w="100" w:type="dxa"/>
              <w:right w:w="100" w:type="dxa"/>
            </w:tcMar>
          </w:tcPr>
          <w:p w14:paraId="7B780EC0" w14:textId="77777777" w:rsidR="005F7791" w:rsidRDefault="005F7791" w:rsidP="00166D8D">
            <w:pPr>
              <w:widowControl w:val="0"/>
              <w:jc w:val="left"/>
            </w:pPr>
            <w:proofErr w:type="spellStart"/>
            <w:r>
              <w:t>Surprised</w:t>
            </w:r>
            <w:proofErr w:type="spellEnd"/>
          </w:p>
        </w:tc>
        <w:tc>
          <w:tcPr>
            <w:tcW w:w="1302" w:type="dxa"/>
            <w:shd w:val="clear" w:color="auto" w:fill="auto"/>
            <w:tcMar>
              <w:top w:w="100" w:type="dxa"/>
              <w:left w:w="100" w:type="dxa"/>
              <w:bottom w:w="100" w:type="dxa"/>
              <w:right w:w="100" w:type="dxa"/>
            </w:tcMar>
          </w:tcPr>
          <w:p w14:paraId="47DADE0D" w14:textId="77777777" w:rsidR="005F7791" w:rsidRDefault="005F7791" w:rsidP="00166D8D">
            <w:pPr>
              <w:widowControl w:val="0"/>
              <w:jc w:val="left"/>
            </w:pPr>
            <w:r>
              <w:t>9.90 (18.79)</w:t>
            </w:r>
          </w:p>
        </w:tc>
        <w:tc>
          <w:tcPr>
            <w:tcW w:w="1255" w:type="dxa"/>
            <w:shd w:val="clear" w:color="auto" w:fill="auto"/>
            <w:tcMar>
              <w:top w:w="100" w:type="dxa"/>
              <w:left w:w="100" w:type="dxa"/>
              <w:bottom w:w="100" w:type="dxa"/>
              <w:right w:w="100" w:type="dxa"/>
            </w:tcMar>
          </w:tcPr>
          <w:p w14:paraId="32856DC4" w14:textId="77777777" w:rsidR="005F7791" w:rsidRDefault="005F7791" w:rsidP="00166D8D">
            <w:pPr>
              <w:widowControl w:val="0"/>
              <w:jc w:val="left"/>
            </w:pPr>
            <w:r>
              <w:t>21.26 (22.47)</w:t>
            </w:r>
          </w:p>
        </w:tc>
        <w:tc>
          <w:tcPr>
            <w:tcW w:w="1255" w:type="dxa"/>
            <w:shd w:val="clear" w:color="auto" w:fill="auto"/>
            <w:tcMar>
              <w:top w:w="100" w:type="dxa"/>
              <w:left w:w="100" w:type="dxa"/>
              <w:bottom w:w="100" w:type="dxa"/>
              <w:right w:w="100" w:type="dxa"/>
            </w:tcMar>
          </w:tcPr>
          <w:p w14:paraId="43D0D843" w14:textId="77777777" w:rsidR="005F7791" w:rsidRDefault="005F7791" w:rsidP="00166D8D">
            <w:pPr>
              <w:widowControl w:val="0"/>
              <w:jc w:val="left"/>
            </w:pPr>
            <w:r>
              <w:t>*</w:t>
            </w:r>
          </w:p>
        </w:tc>
        <w:tc>
          <w:tcPr>
            <w:tcW w:w="1255" w:type="dxa"/>
            <w:shd w:val="clear" w:color="auto" w:fill="auto"/>
            <w:tcMar>
              <w:top w:w="100" w:type="dxa"/>
              <w:left w:w="100" w:type="dxa"/>
              <w:bottom w:w="100" w:type="dxa"/>
              <w:right w:w="100" w:type="dxa"/>
            </w:tcMar>
          </w:tcPr>
          <w:p w14:paraId="3E0556EF" w14:textId="77777777" w:rsidR="005F7791" w:rsidRDefault="005F7791" w:rsidP="00166D8D">
            <w:pPr>
              <w:widowControl w:val="0"/>
              <w:jc w:val="left"/>
            </w:pPr>
            <w:r>
              <w:t>8.74 (12.97)</w:t>
            </w:r>
          </w:p>
        </w:tc>
        <w:tc>
          <w:tcPr>
            <w:tcW w:w="1208" w:type="dxa"/>
            <w:shd w:val="clear" w:color="auto" w:fill="auto"/>
            <w:tcMar>
              <w:top w:w="100" w:type="dxa"/>
              <w:left w:w="100" w:type="dxa"/>
              <w:bottom w:w="100" w:type="dxa"/>
              <w:right w:w="100" w:type="dxa"/>
            </w:tcMar>
          </w:tcPr>
          <w:p w14:paraId="6DE4EB6F" w14:textId="77777777" w:rsidR="005F7791" w:rsidRDefault="005F7791" w:rsidP="00166D8D">
            <w:pPr>
              <w:widowControl w:val="0"/>
              <w:jc w:val="left"/>
            </w:pPr>
            <w:r>
              <w:t>36.64 (25.29)</w:t>
            </w:r>
          </w:p>
        </w:tc>
        <w:tc>
          <w:tcPr>
            <w:tcW w:w="1255" w:type="dxa"/>
            <w:shd w:val="clear" w:color="auto" w:fill="auto"/>
            <w:tcMar>
              <w:top w:w="100" w:type="dxa"/>
              <w:left w:w="100" w:type="dxa"/>
              <w:bottom w:w="100" w:type="dxa"/>
              <w:right w:w="100" w:type="dxa"/>
            </w:tcMar>
          </w:tcPr>
          <w:p w14:paraId="0228EEA6" w14:textId="77777777" w:rsidR="005F7791" w:rsidRDefault="005F7791" w:rsidP="00166D8D">
            <w:pPr>
              <w:widowControl w:val="0"/>
              <w:jc w:val="left"/>
            </w:pPr>
            <w:r>
              <w:t>*</w:t>
            </w:r>
          </w:p>
        </w:tc>
      </w:tr>
      <w:tr w:rsidR="005F7791" w14:paraId="6FDF742A" w14:textId="77777777" w:rsidTr="000F50E9">
        <w:tc>
          <w:tcPr>
            <w:tcW w:w="1492" w:type="dxa"/>
            <w:shd w:val="clear" w:color="auto" w:fill="auto"/>
            <w:tcMar>
              <w:top w:w="100" w:type="dxa"/>
              <w:left w:w="100" w:type="dxa"/>
              <w:bottom w:w="100" w:type="dxa"/>
              <w:right w:w="100" w:type="dxa"/>
            </w:tcMar>
          </w:tcPr>
          <w:p w14:paraId="07930E4D" w14:textId="77777777" w:rsidR="005F7791" w:rsidRDefault="005F7791" w:rsidP="00166D8D">
            <w:pPr>
              <w:widowControl w:val="0"/>
              <w:jc w:val="left"/>
            </w:pPr>
            <w:r>
              <w:t>Joy</w:t>
            </w:r>
          </w:p>
        </w:tc>
        <w:tc>
          <w:tcPr>
            <w:tcW w:w="1302" w:type="dxa"/>
            <w:shd w:val="clear" w:color="auto" w:fill="auto"/>
            <w:tcMar>
              <w:top w:w="100" w:type="dxa"/>
              <w:left w:w="100" w:type="dxa"/>
              <w:bottom w:w="100" w:type="dxa"/>
              <w:right w:w="100" w:type="dxa"/>
            </w:tcMar>
          </w:tcPr>
          <w:p w14:paraId="2F98491C" w14:textId="77777777" w:rsidR="005F7791" w:rsidRDefault="005F7791" w:rsidP="00166D8D">
            <w:pPr>
              <w:widowControl w:val="0"/>
              <w:jc w:val="left"/>
            </w:pPr>
            <w:r>
              <w:t>42.10 (21.65)</w:t>
            </w:r>
          </w:p>
        </w:tc>
        <w:tc>
          <w:tcPr>
            <w:tcW w:w="1255" w:type="dxa"/>
            <w:shd w:val="clear" w:color="auto" w:fill="auto"/>
            <w:tcMar>
              <w:top w:w="100" w:type="dxa"/>
              <w:left w:w="100" w:type="dxa"/>
              <w:bottom w:w="100" w:type="dxa"/>
              <w:right w:w="100" w:type="dxa"/>
            </w:tcMar>
          </w:tcPr>
          <w:p w14:paraId="0039864D" w14:textId="77777777" w:rsidR="005F7791" w:rsidRDefault="005F7791" w:rsidP="00166D8D">
            <w:pPr>
              <w:widowControl w:val="0"/>
              <w:jc w:val="left"/>
            </w:pPr>
            <w:r>
              <w:t>58.71 (18.43)</w:t>
            </w:r>
          </w:p>
        </w:tc>
        <w:tc>
          <w:tcPr>
            <w:tcW w:w="1255" w:type="dxa"/>
            <w:shd w:val="clear" w:color="auto" w:fill="auto"/>
            <w:tcMar>
              <w:top w:w="100" w:type="dxa"/>
              <w:left w:w="100" w:type="dxa"/>
              <w:bottom w:w="100" w:type="dxa"/>
              <w:right w:w="100" w:type="dxa"/>
            </w:tcMar>
          </w:tcPr>
          <w:p w14:paraId="39E1E442" w14:textId="77777777" w:rsidR="005F7791" w:rsidRDefault="005F7791" w:rsidP="00166D8D">
            <w:pPr>
              <w:widowControl w:val="0"/>
              <w:jc w:val="left"/>
            </w:pPr>
            <w:r>
              <w:t>*</w:t>
            </w:r>
          </w:p>
        </w:tc>
        <w:tc>
          <w:tcPr>
            <w:tcW w:w="1255" w:type="dxa"/>
            <w:shd w:val="clear" w:color="auto" w:fill="auto"/>
            <w:tcMar>
              <w:top w:w="100" w:type="dxa"/>
              <w:left w:w="100" w:type="dxa"/>
              <w:bottom w:w="100" w:type="dxa"/>
              <w:right w:w="100" w:type="dxa"/>
            </w:tcMar>
          </w:tcPr>
          <w:p w14:paraId="29FE78DE" w14:textId="77777777" w:rsidR="005F7791" w:rsidRDefault="005F7791" w:rsidP="00166D8D">
            <w:pPr>
              <w:widowControl w:val="0"/>
              <w:jc w:val="left"/>
            </w:pPr>
            <w:r>
              <w:t>44.77 (24.03)</w:t>
            </w:r>
          </w:p>
        </w:tc>
        <w:tc>
          <w:tcPr>
            <w:tcW w:w="1208" w:type="dxa"/>
            <w:shd w:val="clear" w:color="auto" w:fill="auto"/>
            <w:tcMar>
              <w:top w:w="100" w:type="dxa"/>
              <w:left w:w="100" w:type="dxa"/>
              <w:bottom w:w="100" w:type="dxa"/>
              <w:right w:w="100" w:type="dxa"/>
            </w:tcMar>
          </w:tcPr>
          <w:p w14:paraId="226FAA0D" w14:textId="77777777" w:rsidR="005F7791" w:rsidRDefault="005F7791" w:rsidP="00166D8D">
            <w:pPr>
              <w:widowControl w:val="0"/>
              <w:jc w:val="left"/>
            </w:pPr>
            <w:r>
              <w:t>16.58 (20.59)</w:t>
            </w:r>
          </w:p>
        </w:tc>
        <w:tc>
          <w:tcPr>
            <w:tcW w:w="1255" w:type="dxa"/>
            <w:shd w:val="clear" w:color="auto" w:fill="auto"/>
            <w:tcMar>
              <w:top w:w="100" w:type="dxa"/>
              <w:left w:w="100" w:type="dxa"/>
              <w:bottom w:w="100" w:type="dxa"/>
              <w:right w:w="100" w:type="dxa"/>
            </w:tcMar>
          </w:tcPr>
          <w:p w14:paraId="30DB808D" w14:textId="77777777" w:rsidR="005F7791" w:rsidRDefault="005F7791" w:rsidP="00166D8D">
            <w:pPr>
              <w:widowControl w:val="0"/>
              <w:jc w:val="left"/>
            </w:pPr>
            <w:r>
              <w:t>*</w:t>
            </w:r>
          </w:p>
        </w:tc>
      </w:tr>
      <w:tr w:rsidR="005F7791" w14:paraId="46C39465" w14:textId="77777777" w:rsidTr="000F50E9">
        <w:tc>
          <w:tcPr>
            <w:tcW w:w="1492" w:type="dxa"/>
            <w:shd w:val="clear" w:color="auto" w:fill="auto"/>
            <w:tcMar>
              <w:top w:w="100" w:type="dxa"/>
              <w:left w:w="100" w:type="dxa"/>
              <w:bottom w:w="100" w:type="dxa"/>
              <w:right w:w="100" w:type="dxa"/>
            </w:tcMar>
          </w:tcPr>
          <w:p w14:paraId="6A787261" w14:textId="77777777" w:rsidR="005F7791" w:rsidRDefault="005F7791" w:rsidP="00166D8D">
            <w:pPr>
              <w:widowControl w:val="0"/>
              <w:jc w:val="left"/>
            </w:pPr>
            <w:proofErr w:type="spellStart"/>
            <w:r>
              <w:t>Sadness</w:t>
            </w:r>
            <w:proofErr w:type="spellEnd"/>
          </w:p>
        </w:tc>
        <w:tc>
          <w:tcPr>
            <w:tcW w:w="1302" w:type="dxa"/>
            <w:shd w:val="clear" w:color="auto" w:fill="auto"/>
            <w:tcMar>
              <w:top w:w="100" w:type="dxa"/>
              <w:left w:w="100" w:type="dxa"/>
              <w:bottom w:w="100" w:type="dxa"/>
              <w:right w:w="100" w:type="dxa"/>
            </w:tcMar>
          </w:tcPr>
          <w:p w14:paraId="29C8EEA6" w14:textId="77777777" w:rsidR="005F7791" w:rsidRDefault="005F7791" w:rsidP="00166D8D">
            <w:pPr>
              <w:widowControl w:val="0"/>
              <w:jc w:val="left"/>
            </w:pPr>
            <w:r>
              <w:t>6.22 (11.12)</w:t>
            </w:r>
          </w:p>
        </w:tc>
        <w:tc>
          <w:tcPr>
            <w:tcW w:w="1255" w:type="dxa"/>
            <w:shd w:val="clear" w:color="auto" w:fill="auto"/>
            <w:tcMar>
              <w:top w:w="100" w:type="dxa"/>
              <w:left w:w="100" w:type="dxa"/>
              <w:bottom w:w="100" w:type="dxa"/>
              <w:right w:w="100" w:type="dxa"/>
            </w:tcMar>
          </w:tcPr>
          <w:p w14:paraId="1C781001" w14:textId="77777777" w:rsidR="005F7791" w:rsidRDefault="005F7791" w:rsidP="00166D8D">
            <w:pPr>
              <w:widowControl w:val="0"/>
              <w:jc w:val="left"/>
            </w:pPr>
            <w:r>
              <w:t>3.55 (7.65)</w:t>
            </w:r>
          </w:p>
        </w:tc>
        <w:tc>
          <w:tcPr>
            <w:tcW w:w="1255" w:type="dxa"/>
            <w:shd w:val="clear" w:color="auto" w:fill="auto"/>
            <w:tcMar>
              <w:top w:w="100" w:type="dxa"/>
              <w:left w:w="100" w:type="dxa"/>
              <w:bottom w:w="100" w:type="dxa"/>
              <w:right w:w="100" w:type="dxa"/>
            </w:tcMar>
          </w:tcPr>
          <w:p w14:paraId="450AA498" w14:textId="77777777" w:rsidR="005F7791" w:rsidRDefault="005F7791" w:rsidP="00166D8D">
            <w:pPr>
              <w:widowControl w:val="0"/>
              <w:jc w:val="left"/>
            </w:pPr>
          </w:p>
        </w:tc>
        <w:tc>
          <w:tcPr>
            <w:tcW w:w="1255" w:type="dxa"/>
            <w:shd w:val="clear" w:color="auto" w:fill="auto"/>
            <w:tcMar>
              <w:top w:w="100" w:type="dxa"/>
              <w:left w:w="100" w:type="dxa"/>
              <w:bottom w:w="100" w:type="dxa"/>
              <w:right w:w="100" w:type="dxa"/>
            </w:tcMar>
          </w:tcPr>
          <w:p w14:paraId="445937D5" w14:textId="77777777" w:rsidR="005F7791" w:rsidRDefault="005F7791" w:rsidP="00166D8D">
            <w:pPr>
              <w:widowControl w:val="0"/>
              <w:jc w:val="left"/>
            </w:pPr>
            <w:r>
              <w:t>7.35 (11.89)</w:t>
            </w:r>
          </w:p>
        </w:tc>
        <w:tc>
          <w:tcPr>
            <w:tcW w:w="1208" w:type="dxa"/>
            <w:shd w:val="clear" w:color="auto" w:fill="auto"/>
            <w:tcMar>
              <w:top w:w="100" w:type="dxa"/>
              <w:left w:w="100" w:type="dxa"/>
              <w:bottom w:w="100" w:type="dxa"/>
              <w:right w:w="100" w:type="dxa"/>
            </w:tcMar>
          </w:tcPr>
          <w:p w14:paraId="2DBFAD56" w14:textId="77777777" w:rsidR="005F7791" w:rsidRDefault="005F7791" w:rsidP="00166D8D">
            <w:pPr>
              <w:widowControl w:val="0"/>
              <w:jc w:val="left"/>
            </w:pPr>
            <w:r>
              <w:t>9.55 (13.97)</w:t>
            </w:r>
          </w:p>
        </w:tc>
        <w:tc>
          <w:tcPr>
            <w:tcW w:w="1255" w:type="dxa"/>
            <w:shd w:val="clear" w:color="auto" w:fill="auto"/>
            <w:tcMar>
              <w:top w:w="100" w:type="dxa"/>
              <w:left w:w="100" w:type="dxa"/>
              <w:bottom w:w="100" w:type="dxa"/>
              <w:right w:w="100" w:type="dxa"/>
            </w:tcMar>
          </w:tcPr>
          <w:p w14:paraId="2D69969B" w14:textId="77777777" w:rsidR="005F7791" w:rsidRDefault="005F7791" w:rsidP="00166D8D">
            <w:pPr>
              <w:widowControl w:val="0"/>
              <w:jc w:val="left"/>
            </w:pPr>
          </w:p>
        </w:tc>
      </w:tr>
      <w:tr w:rsidR="005F7791" w14:paraId="43B73AF1" w14:textId="77777777" w:rsidTr="000F50E9">
        <w:tc>
          <w:tcPr>
            <w:tcW w:w="1492" w:type="dxa"/>
            <w:shd w:val="clear" w:color="auto" w:fill="auto"/>
            <w:tcMar>
              <w:top w:w="100" w:type="dxa"/>
              <w:left w:w="100" w:type="dxa"/>
              <w:bottom w:w="100" w:type="dxa"/>
              <w:right w:w="100" w:type="dxa"/>
            </w:tcMar>
          </w:tcPr>
          <w:p w14:paraId="5820C998" w14:textId="77777777" w:rsidR="005F7791" w:rsidRDefault="005F7791" w:rsidP="00166D8D">
            <w:pPr>
              <w:widowControl w:val="0"/>
              <w:jc w:val="left"/>
            </w:pPr>
            <w:r>
              <w:t>Funny</w:t>
            </w:r>
          </w:p>
        </w:tc>
        <w:tc>
          <w:tcPr>
            <w:tcW w:w="1302" w:type="dxa"/>
            <w:shd w:val="clear" w:color="auto" w:fill="auto"/>
            <w:tcMar>
              <w:top w:w="100" w:type="dxa"/>
              <w:left w:w="100" w:type="dxa"/>
              <w:bottom w:w="100" w:type="dxa"/>
              <w:right w:w="100" w:type="dxa"/>
            </w:tcMar>
          </w:tcPr>
          <w:p w14:paraId="7CE2C36D" w14:textId="77777777" w:rsidR="005F7791" w:rsidRDefault="005F7791" w:rsidP="00166D8D">
            <w:pPr>
              <w:widowControl w:val="0"/>
              <w:jc w:val="left"/>
            </w:pPr>
            <w:r>
              <w:t>26.97 (21.65)</w:t>
            </w:r>
          </w:p>
        </w:tc>
        <w:tc>
          <w:tcPr>
            <w:tcW w:w="1255" w:type="dxa"/>
            <w:shd w:val="clear" w:color="auto" w:fill="auto"/>
            <w:tcMar>
              <w:top w:w="100" w:type="dxa"/>
              <w:left w:w="100" w:type="dxa"/>
              <w:bottom w:w="100" w:type="dxa"/>
              <w:right w:w="100" w:type="dxa"/>
            </w:tcMar>
          </w:tcPr>
          <w:p w14:paraId="22702C6D" w14:textId="77777777" w:rsidR="005F7791" w:rsidRDefault="005F7791" w:rsidP="00166D8D">
            <w:pPr>
              <w:widowControl w:val="0"/>
              <w:jc w:val="left"/>
            </w:pPr>
            <w:r>
              <w:t>56.02 (20.30)</w:t>
            </w:r>
          </w:p>
        </w:tc>
        <w:tc>
          <w:tcPr>
            <w:tcW w:w="1255" w:type="dxa"/>
            <w:shd w:val="clear" w:color="auto" w:fill="auto"/>
            <w:tcMar>
              <w:top w:w="100" w:type="dxa"/>
              <w:left w:w="100" w:type="dxa"/>
              <w:bottom w:w="100" w:type="dxa"/>
              <w:right w:w="100" w:type="dxa"/>
            </w:tcMar>
          </w:tcPr>
          <w:p w14:paraId="446526F1" w14:textId="77777777" w:rsidR="005F7791" w:rsidRDefault="005F7791" w:rsidP="00166D8D">
            <w:pPr>
              <w:widowControl w:val="0"/>
              <w:jc w:val="left"/>
            </w:pPr>
            <w:r>
              <w:t>*</w:t>
            </w:r>
          </w:p>
        </w:tc>
        <w:tc>
          <w:tcPr>
            <w:tcW w:w="1255" w:type="dxa"/>
            <w:shd w:val="clear" w:color="auto" w:fill="auto"/>
            <w:tcMar>
              <w:top w:w="100" w:type="dxa"/>
              <w:left w:w="100" w:type="dxa"/>
              <w:bottom w:w="100" w:type="dxa"/>
              <w:right w:w="100" w:type="dxa"/>
            </w:tcMar>
          </w:tcPr>
          <w:p w14:paraId="7793C11E" w14:textId="77777777" w:rsidR="005F7791" w:rsidRDefault="005F7791" w:rsidP="00166D8D">
            <w:pPr>
              <w:widowControl w:val="0"/>
              <w:jc w:val="left"/>
            </w:pPr>
            <w:r>
              <w:t>33.87 (24.88)</w:t>
            </w:r>
          </w:p>
        </w:tc>
        <w:tc>
          <w:tcPr>
            <w:tcW w:w="1208" w:type="dxa"/>
            <w:shd w:val="clear" w:color="auto" w:fill="auto"/>
            <w:tcMar>
              <w:top w:w="100" w:type="dxa"/>
              <w:left w:w="100" w:type="dxa"/>
              <w:bottom w:w="100" w:type="dxa"/>
              <w:right w:w="100" w:type="dxa"/>
            </w:tcMar>
          </w:tcPr>
          <w:p w14:paraId="7A64865E" w14:textId="77777777" w:rsidR="005F7791" w:rsidRDefault="005F7791" w:rsidP="00166D8D">
            <w:pPr>
              <w:widowControl w:val="0"/>
              <w:jc w:val="left"/>
            </w:pPr>
            <w:r>
              <w:t>14.84 (20.16)</w:t>
            </w:r>
          </w:p>
        </w:tc>
        <w:tc>
          <w:tcPr>
            <w:tcW w:w="1255" w:type="dxa"/>
            <w:shd w:val="clear" w:color="auto" w:fill="auto"/>
            <w:tcMar>
              <w:top w:w="100" w:type="dxa"/>
              <w:left w:w="100" w:type="dxa"/>
              <w:bottom w:w="100" w:type="dxa"/>
              <w:right w:w="100" w:type="dxa"/>
            </w:tcMar>
          </w:tcPr>
          <w:p w14:paraId="7D83C8B1" w14:textId="77777777" w:rsidR="005F7791" w:rsidRDefault="005F7791" w:rsidP="00166D8D">
            <w:pPr>
              <w:widowControl w:val="0"/>
              <w:jc w:val="left"/>
            </w:pPr>
            <w:r>
              <w:t>*</w:t>
            </w:r>
          </w:p>
        </w:tc>
      </w:tr>
      <w:tr w:rsidR="005F7791" w14:paraId="7B426248" w14:textId="77777777" w:rsidTr="000F50E9">
        <w:tc>
          <w:tcPr>
            <w:tcW w:w="1492" w:type="dxa"/>
            <w:shd w:val="clear" w:color="auto" w:fill="auto"/>
            <w:tcMar>
              <w:top w:w="100" w:type="dxa"/>
              <w:left w:w="100" w:type="dxa"/>
              <w:bottom w:w="100" w:type="dxa"/>
              <w:right w:w="100" w:type="dxa"/>
            </w:tcMar>
          </w:tcPr>
          <w:p w14:paraId="675D0724" w14:textId="77777777" w:rsidR="005F7791" w:rsidRDefault="005F7791" w:rsidP="00166D8D">
            <w:pPr>
              <w:widowControl w:val="0"/>
              <w:jc w:val="left"/>
            </w:pPr>
            <w:proofErr w:type="spellStart"/>
            <w:r>
              <w:t>Neutral</w:t>
            </w:r>
            <w:proofErr w:type="spellEnd"/>
          </w:p>
        </w:tc>
        <w:tc>
          <w:tcPr>
            <w:tcW w:w="1302" w:type="dxa"/>
            <w:shd w:val="clear" w:color="auto" w:fill="auto"/>
            <w:tcMar>
              <w:top w:w="100" w:type="dxa"/>
              <w:left w:w="100" w:type="dxa"/>
              <w:bottom w:w="100" w:type="dxa"/>
              <w:right w:w="100" w:type="dxa"/>
            </w:tcMar>
          </w:tcPr>
          <w:p w14:paraId="76E7D6E0" w14:textId="77777777" w:rsidR="005F7791" w:rsidRDefault="005F7791" w:rsidP="00166D8D">
            <w:pPr>
              <w:widowControl w:val="0"/>
              <w:jc w:val="left"/>
            </w:pPr>
            <w:r>
              <w:t>47.22 (24.99)</w:t>
            </w:r>
          </w:p>
        </w:tc>
        <w:tc>
          <w:tcPr>
            <w:tcW w:w="1255" w:type="dxa"/>
            <w:shd w:val="clear" w:color="auto" w:fill="auto"/>
            <w:tcMar>
              <w:top w:w="100" w:type="dxa"/>
              <w:left w:w="100" w:type="dxa"/>
              <w:bottom w:w="100" w:type="dxa"/>
              <w:right w:w="100" w:type="dxa"/>
            </w:tcMar>
          </w:tcPr>
          <w:p w14:paraId="372B57AC" w14:textId="77777777" w:rsidR="005F7791" w:rsidRDefault="005F7791" w:rsidP="00166D8D">
            <w:pPr>
              <w:widowControl w:val="0"/>
              <w:jc w:val="left"/>
            </w:pPr>
            <w:r>
              <w:t>32.68 (23.03)</w:t>
            </w:r>
          </w:p>
        </w:tc>
        <w:tc>
          <w:tcPr>
            <w:tcW w:w="1255" w:type="dxa"/>
            <w:shd w:val="clear" w:color="auto" w:fill="auto"/>
            <w:tcMar>
              <w:top w:w="100" w:type="dxa"/>
              <w:left w:w="100" w:type="dxa"/>
              <w:bottom w:w="100" w:type="dxa"/>
              <w:right w:w="100" w:type="dxa"/>
            </w:tcMar>
          </w:tcPr>
          <w:p w14:paraId="14CF248C" w14:textId="77777777" w:rsidR="005F7791" w:rsidRDefault="005F7791" w:rsidP="00166D8D">
            <w:pPr>
              <w:widowControl w:val="0"/>
              <w:jc w:val="left"/>
            </w:pPr>
            <w:r>
              <w:t>*</w:t>
            </w:r>
          </w:p>
        </w:tc>
        <w:tc>
          <w:tcPr>
            <w:tcW w:w="1255" w:type="dxa"/>
            <w:shd w:val="clear" w:color="auto" w:fill="auto"/>
            <w:tcMar>
              <w:top w:w="100" w:type="dxa"/>
              <w:left w:w="100" w:type="dxa"/>
              <w:bottom w:w="100" w:type="dxa"/>
              <w:right w:w="100" w:type="dxa"/>
            </w:tcMar>
          </w:tcPr>
          <w:p w14:paraId="69B9D823" w14:textId="77777777" w:rsidR="005F7791" w:rsidRDefault="005F7791" w:rsidP="00166D8D">
            <w:pPr>
              <w:widowControl w:val="0"/>
              <w:jc w:val="left"/>
            </w:pPr>
            <w:r>
              <w:t>44.68 (28.17)</w:t>
            </w:r>
          </w:p>
        </w:tc>
        <w:tc>
          <w:tcPr>
            <w:tcW w:w="1208" w:type="dxa"/>
            <w:shd w:val="clear" w:color="auto" w:fill="auto"/>
            <w:tcMar>
              <w:top w:w="100" w:type="dxa"/>
              <w:left w:w="100" w:type="dxa"/>
              <w:bottom w:w="100" w:type="dxa"/>
              <w:right w:w="100" w:type="dxa"/>
            </w:tcMar>
          </w:tcPr>
          <w:p w14:paraId="19A5A948" w14:textId="77777777" w:rsidR="005F7791" w:rsidRDefault="005F7791" w:rsidP="00166D8D">
            <w:pPr>
              <w:widowControl w:val="0"/>
              <w:jc w:val="left"/>
            </w:pPr>
            <w:r>
              <w:t>15.12 (18.43)</w:t>
            </w:r>
          </w:p>
        </w:tc>
        <w:tc>
          <w:tcPr>
            <w:tcW w:w="1255" w:type="dxa"/>
            <w:shd w:val="clear" w:color="auto" w:fill="auto"/>
            <w:tcMar>
              <w:top w:w="100" w:type="dxa"/>
              <w:left w:w="100" w:type="dxa"/>
              <w:bottom w:w="100" w:type="dxa"/>
              <w:right w:w="100" w:type="dxa"/>
            </w:tcMar>
          </w:tcPr>
          <w:p w14:paraId="035BFE96" w14:textId="77777777" w:rsidR="005F7791" w:rsidRDefault="005F7791" w:rsidP="00166D8D">
            <w:pPr>
              <w:widowControl w:val="0"/>
              <w:jc w:val="left"/>
            </w:pPr>
            <w:r>
              <w:t>*</w:t>
            </w:r>
          </w:p>
        </w:tc>
      </w:tr>
      <w:tr w:rsidR="005F7791" w14:paraId="5E6C9B6A" w14:textId="77777777" w:rsidTr="000F50E9">
        <w:tc>
          <w:tcPr>
            <w:tcW w:w="1492" w:type="dxa"/>
            <w:shd w:val="clear" w:color="auto" w:fill="auto"/>
            <w:tcMar>
              <w:top w:w="100" w:type="dxa"/>
              <w:left w:w="100" w:type="dxa"/>
              <w:bottom w:w="100" w:type="dxa"/>
              <w:right w:w="100" w:type="dxa"/>
            </w:tcMar>
          </w:tcPr>
          <w:p w14:paraId="3CC16149" w14:textId="77777777" w:rsidR="005F7791" w:rsidRDefault="005F7791" w:rsidP="00166D8D">
            <w:pPr>
              <w:widowControl w:val="0"/>
              <w:jc w:val="left"/>
            </w:pPr>
            <w:proofErr w:type="spellStart"/>
            <w:r>
              <w:t>Calm</w:t>
            </w:r>
            <w:proofErr w:type="spellEnd"/>
          </w:p>
        </w:tc>
        <w:tc>
          <w:tcPr>
            <w:tcW w:w="1302" w:type="dxa"/>
            <w:shd w:val="clear" w:color="auto" w:fill="auto"/>
            <w:tcMar>
              <w:top w:w="100" w:type="dxa"/>
              <w:left w:w="100" w:type="dxa"/>
              <w:bottom w:w="100" w:type="dxa"/>
              <w:right w:w="100" w:type="dxa"/>
            </w:tcMar>
          </w:tcPr>
          <w:p w14:paraId="61BE148B" w14:textId="77777777" w:rsidR="005F7791" w:rsidRDefault="005F7791" w:rsidP="00166D8D">
            <w:pPr>
              <w:widowControl w:val="0"/>
              <w:jc w:val="left"/>
            </w:pPr>
            <w:r>
              <w:t>54.22 (23.90)</w:t>
            </w:r>
          </w:p>
        </w:tc>
        <w:tc>
          <w:tcPr>
            <w:tcW w:w="1255" w:type="dxa"/>
            <w:shd w:val="clear" w:color="auto" w:fill="auto"/>
            <w:tcMar>
              <w:top w:w="100" w:type="dxa"/>
              <w:left w:w="100" w:type="dxa"/>
              <w:bottom w:w="100" w:type="dxa"/>
              <w:right w:w="100" w:type="dxa"/>
            </w:tcMar>
          </w:tcPr>
          <w:p w14:paraId="54270F55" w14:textId="77777777" w:rsidR="005F7791" w:rsidRDefault="005F7791" w:rsidP="00166D8D">
            <w:pPr>
              <w:widowControl w:val="0"/>
              <w:jc w:val="left"/>
            </w:pPr>
            <w:r>
              <w:t>49.97 (29.59)</w:t>
            </w:r>
          </w:p>
        </w:tc>
        <w:tc>
          <w:tcPr>
            <w:tcW w:w="1255" w:type="dxa"/>
            <w:shd w:val="clear" w:color="auto" w:fill="auto"/>
            <w:tcMar>
              <w:top w:w="100" w:type="dxa"/>
              <w:left w:w="100" w:type="dxa"/>
              <w:bottom w:w="100" w:type="dxa"/>
              <w:right w:w="100" w:type="dxa"/>
            </w:tcMar>
          </w:tcPr>
          <w:p w14:paraId="79840CDD" w14:textId="77777777" w:rsidR="005F7791" w:rsidRDefault="005F7791" w:rsidP="00166D8D">
            <w:pPr>
              <w:widowControl w:val="0"/>
              <w:jc w:val="left"/>
            </w:pPr>
          </w:p>
        </w:tc>
        <w:tc>
          <w:tcPr>
            <w:tcW w:w="1255" w:type="dxa"/>
            <w:shd w:val="clear" w:color="auto" w:fill="auto"/>
            <w:tcMar>
              <w:top w:w="100" w:type="dxa"/>
              <w:left w:w="100" w:type="dxa"/>
              <w:bottom w:w="100" w:type="dxa"/>
              <w:right w:w="100" w:type="dxa"/>
            </w:tcMar>
          </w:tcPr>
          <w:p w14:paraId="59EE6415" w14:textId="77777777" w:rsidR="005F7791" w:rsidRDefault="005F7791" w:rsidP="00166D8D">
            <w:pPr>
              <w:widowControl w:val="0"/>
              <w:jc w:val="left"/>
            </w:pPr>
            <w:r>
              <w:t>56.29 (24.75)</w:t>
            </w:r>
          </w:p>
        </w:tc>
        <w:tc>
          <w:tcPr>
            <w:tcW w:w="1208" w:type="dxa"/>
            <w:shd w:val="clear" w:color="auto" w:fill="auto"/>
            <w:tcMar>
              <w:top w:w="100" w:type="dxa"/>
              <w:left w:w="100" w:type="dxa"/>
              <w:bottom w:w="100" w:type="dxa"/>
              <w:right w:w="100" w:type="dxa"/>
            </w:tcMar>
          </w:tcPr>
          <w:p w14:paraId="298265C1" w14:textId="77777777" w:rsidR="005F7791" w:rsidRDefault="005F7791" w:rsidP="00166D8D">
            <w:pPr>
              <w:widowControl w:val="0"/>
              <w:jc w:val="left"/>
            </w:pPr>
            <w:r>
              <w:t>13.35 (14.92)</w:t>
            </w:r>
          </w:p>
        </w:tc>
        <w:tc>
          <w:tcPr>
            <w:tcW w:w="1255" w:type="dxa"/>
            <w:shd w:val="clear" w:color="auto" w:fill="auto"/>
            <w:tcMar>
              <w:top w:w="100" w:type="dxa"/>
              <w:left w:w="100" w:type="dxa"/>
              <w:bottom w:w="100" w:type="dxa"/>
              <w:right w:w="100" w:type="dxa"/>
            </w:tcMar>
          </w:tcPr>
          <w:p w14:paraId="0A8654B7" w14:textId="77777777" w:rsidR="005F7791" w:rsidRDefault="005F7791" w:rsidP="00166D8D">
            <w:pPr>
              <w:widowControl w:val="0"/>
              <w:jc w:val="left"/>
            </w:pPr>
            <w:r>
              <w:t>*</w:t>
            </w:r>
          </w:p>
        </w:tc>
      </w:tr>
    </w:tbl>
    <w:p w14:paraId="75043F1B" w14:textId="77777777" w:rsidR="008D1873" w:rsidRDefault="008D1873" w:rsidP="00FB03BB">
      <w:pPr>
        <w:spacing w:line="480" w:lineRule="auto"/>
      </w:pPr>
    </w:p>
    <w:p w14:paraId="3C19B29C" w14:textId="77777777" w:rsidR="00A35964" w:rsidRDefault="00A35964" w:rsidP="00FB03BB">
      <w:pPr>
        <w:spacing w:line="480" w:lineRule="auto"/>
      </w:pPr>
    </w:p>
    <w:p w14:paraId="4F22FFC3" w14:textId="77777777" w:rsidR="00A35964" w:rsidRDefault="00A35964" w:rsidP="00FB03BB">
      <w:pPr>
        <w:spacing w:line="480" w:lineRule="auto"/>
      </w:pPr>
    </w:p>
    <w:p w14:paraId="707435EB" w14:textId="77777777" w:rsidR="00A35964" w:rsidRDefault="00A35964" w:rsidP="00FB03BB">
      <w:pPr>
        <w:spacing w:line="480" w:lineRule="auto"/>
      </w:pPr>
    </w:p>
    <w:p w14:paraId="4135DEEE" w14:textId="77777777" w:rsidR="00A35964" w:rsidRDefault="00A35964" w:rsidP="00FB03BB">
      <w:pPr>
        <w:spacing w:line="480" w:lineRule="auto"/>
      </w:pPr>
    </w:p>
    <w:p w14:paraId="5631B55B" w14:textId="77777777" w:rsidR="00166D8D" w:rsidRDefault="00166D8D">
      <w:pPr>
        <w:spacing w:after="160" w:line="259" w:lineRule="auto"/>
        <w:jc w:val="left"/>
        <w:rPr>
          <w:b/>
          <w:bCs/>
          <w:lang w:val="en-GB"/>
        </w:rPr>
      </w:pPr>
      <w:r>
        <w:rPr>
          <w:b/>
          <w:bCs/>
          <w:lang w:val="en-GB"/>
        </w:rPr>
        <w:br w:type="page"/>
      </w:r>
    </w:p>
    <w:p w14:paraId="04CBCB0F" w14:textId="5952BD36" w:rsidR="00CE74DB" w:rsidRPr="001D1A3B" w:rsidRDefault="00CE74DB" w:rsidP="00FB03BB">
      <w:pPr>
        <w:spacing w:before="240" w:line="480" w:lineRule="auto"/>
        <w:rPr>
          <w:b/>
          <w:bCs/>
          <w:lang w:val="en-GB"/>
        </w:rPr>
      </w:pPr>
      <w:r w:rsidRPr="001D1A3B">
        <w:rPr>
          <w:b/>
          <w:bCs/>
          <w:lang w:val="en-GB"/>
        </w:rPr>
        <w:lastRenderedPageBreak/>
        <w:t xml:space="preserve">Table </w:t>
      </w:r>
      <w:r>
        <w:rPr>
          <w:b/>
          <w:bCs/>
          <w:lang w:val="en-GB"/>
        </w:rPr>
        <w:t>s2</w:t>
      </w:r>
      <w:r w:rsidRPr="001D1A3B">
        <w:rPr>
          <w:b/>
          <w:bCs/>
          <w:lang w:val="en-GB"/>
        </w:rPr>
        <w:t>. Regions of interest (ROI) and windows of interest (WOI) selected for the ERPs analyses.</w:t>
      </w:r>
    </w:p>
    <w:tbl>
      <w:tblPr>
        <w:tblW w:w="9679" w:type="dxa"/>
        <w:tblBorders>
          <w:top w:val="nil"/>
          <w:left w:val="nil"/>
          <w:bottom w:val="nil"/>
          <w:right w:val="nil"/>
          <w:insideH w:val="nil"/>
          <w:insideV w:val="nil"/>
        </w:tblBorders>
        <w:tblLayout w:type="fixed"/>
        <w:tblLook w:val="0600" w:firstRow="0" w:lastRow="0" w:firstColumn="0" w:lastColumn="0" w:noHBand="1" w:noVBand="1"/>
      </w:tblPr>
      <w:tblGrid>
        <w:gridCol w:w="4588"/>
        <w:gridCol w:w="2889"/>
        <w:gridCol w:w="2202"/>
      </w:tblGrid>
      <w:tr w:rsidR="00CE74DB" w:rsidRPr="002C29BA" w14:paraId="3F7B9ED5" w14:textId="77777777" w:rsidTr="00260582">
        <w:trPr>
          <w:trHeight w:val="300"/>
        </w:trPr>
        <w:tc>
          <w:tcPr>
            <w:tcW w:w="458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939AC9C" w14:textId="77777777" w:rsidR="00CE74DB" w:rsidRPr="001D1A3B" w:rsidRDefault="00CE74DB" w:rsidP="00260582">
            <w:pPr>
              <w:widowControl w:val="0"/>
              <w:spacing w:line="480" w:lineRule="auto"/>
              <w:jc w:val="left"/>
              <w:rPr>
                <w:rFonts w:eastAsia="Arial"/>
                <w:b/>
                <w:bCs/>
              </w:rPr>
            </w:pPr>
            <w:bookmarkStart w:id="1" w:name="_bma8yl4yce0b" w:colFirst="0" w:colLast="0"/>
            <w:bookmarkEnd w:id="1"/>
            <w:r w:rsidRPr="001D1A3B">
              <w:rPr>
                <w:b/>
                <w:bCs/>
              </w:rPr>
              <w:t>Cluster</w:t>
            </w:r>
          </w:p>
        </w:tc>
        <w:tc>
          <w:tcPr>
            <w:tcW w:w="288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49F8BF3" w14:textId="77777777" w:rsidR="00CE74DB" w:rsidRPr="001D1A3B" w:rsidRDefault="00CE74DB" w:rsidP="00260582">
            <w:pPr>
              <w:widowControl w:val="0"/>
              <w:spacing w:line="480" w:lineRule="auto"/>
              <w:jc w:val="left"/>
              <w:rPr>
                <w:rFonts w:eastAsia="Arial"/>
                <w:b/>
                <w:bCs/>
              </w:rPr>
            </w:pPr>
            <w:proofErr w:type="spellStart"/>
            <w:r w:rsidRPr="001D1A3B">
              <w:rPr>
                <w:b/>
                <w:bCs/>
              </w:rPr>
              <w:t>Electrodes</w:t>
            </w:r>
            <w:proofErr w:type="spellEnd"/>
          </w:p>
        </w:tc>
        <w:tc>
          <w:tcPr>
            <w:tcW w:w="220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7C8DAB9" w14:textId="77777777" w:rsidR="00CE74DB" w:rsidRPr="001D1A3B" w:rsidRDefault="00CE74DB" w:rsidP="00260582">
            <w:pPr>
              <w:widowControl w:val="0"/>
              <w:spacing w:line="480" w:lineRule="auto"/>
              <w:jc w:val="left"/>
              <w:rPr>
                <w:rFonts w:eastAsia="Arial"/>
                <w:b/>
                <w:bCs/>
              </w:rPr>
            </w:pPr>
            <w:r w:rsidRPr="001D1A3B">
              <w:rPr>
                <w:b/>
                <w:bCs/>
              </w:rPr>
              <w:t>Time range</w:t>
            </w:r>
          </w:p>
        </w:tc>
      </w:tr>
      <w:tr w:rsidR="00CE74DB" w:rsidRPr="002C29BA" w14:paraId="53BAF34E" w14:textId="77777777" w:rsidTr="00166D8D">
        <w:trPr>
          <w:trHeight w:val="572"/>
        </w:trPr>
        <w:tc>
          <w:tcPr>
            <w:tcW w:w="45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8930FE" w14:textId="77777777" w:rsidR="00CE74DB" w:rsidRPr="002C29BA" w:rsidRDefault="00CE74DB" w:rsidP="00FB03BB">
            <w:pPr>
              <w:widowControl w:val="0"/>
              <w:spacing w:line="480" w:lineRule="auto"/>
              <w:jc w:val="left"/>
              <w:rPr>
                <w:rFonts w:eastAsia="Arial"/>
              </w:rPr>
            </w:pPr>
            <w:proofErr w:type="spellStart"/>
            <w:r w:rsidRPr="002C29BA">
              <w:t>Occipital</w:t>
            </w:r>
            <w:proofErr w:type="spellEnd"/>
            <w:r w:rsidRPr="002C29BA">
              <w:t xml:space="preserve"> (O)</w:t>
            </w:r>
          </w:p>
        </w:tc>
        <w:tc>
          <w:tcPr>
            <w:tcW w:w="288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E292B0F" w14:textId="77777777" w:rsidR="00CE74DB" w:rsidRPr="002C29BA" w:rsidRDefault="00CE74DB" w:rsidP="00FB03BB">
            <w:pPr>
              <w:widowControl w:val="0"/>
              <w:spacing w:line="480" w:lineRule="auto"/>
              <w:jc w:val="left"/>
              <w:rPr>
                <w:rFonts w:eastAsia="Arial"/>
              </w:rPr>
            </w:pPr>
            <w:r w:rsidRPr="002C29BA">
              <w:rPr>
                <w:rFonts w:eastAsia="Arial"/>
              </w:rPr>
              <w:t>124 123 136 135 134 146 149 148 158 157 166 156</w:t>
            </w:r>
          </w:p>
        </w:tc>
        <w:tc>
          <w:tcPr>
            <w:tcW w:w="22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C65AD6D" w14:textId="77777777" w:rsidR="00CE74DB" w:rsidRPr="002C29BA" w:rsidRDefault="00CE74DB" w:rsidP="00FB03BB">
            <w:pPr>
              <w:widowControl w:val="0"/>
              <w:spacing w:line="480" w:lineRule="auto"/>
              <w:jc w:val="left"/>
              <w:rPr>
                <w:rFonts w:eastAsia="Arial"/>
              </w:rPr>
            </w:pPr>
            <w:r w:rsidRPr="002C29BA">
              <w:rPr>
                <w:rFonts w:eastAsia="Arial"/>
              </w:rPr>
              <w:t xml:space="preserve">P100 (80 - 120) </w:t>
            </w:r>
            <w:proofErr w:type="spellStart"/>
            <w:r w:rsidRPr="002C29BA">
              <w:rPr>
                <w:rFonts w:eastAsia="Arial"/>
              </w:rPr>
              <w:t>ms</w:t>
            </w:r>
            <w:proofErr w:type="spellEnd"/>
          </w:p>
        </w:tc>
      </w:tr>
      <w:tr w:rsidR="00CE74DB" w:rsidRPr="002C29BA" w14:paraId="353E0414" w14:textId="77777777" w:rsidTr="00166D8D">
        <w:trPr>
          <w:trHeight w:val="572"/>
        </w:trPr>
        <w:tc>
          <w:tcPr>
            <w:tcW w:w="45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614E6D4" w14:textId="77777777" w:rsidR="00CE74DB" w:rsidRPr="002C29BA" w:rsidRDefault="00CE74DB" w:rsidP="00FB03BB">
            <w:pPr>
              <w:widowControl w:val="0"/>
              <w:spacing w:line="480" w:lineRule="auto"/>
              <w:jc w:val="left"/>
              <w:rPr>
                <w:rFonts w:eastAsia="Arial"/>
              </w:rPr>
            </w:pPr>
            <w:proofErr w:type="spellStart"/>
            <w:r w:rsidRPr="002C29BA">
              <w:t>Parietal</w:t>
            </w:r>
            <w:proofErr w:type="spellEnd"/>
            <w:r w:rsidRPr="002C29BA">
              <w:t xml:space="preserve"> (P)</w:t>
            </w:r>
          </w:p>
        </w:tc>
        <w:tc>
          <w:tcPr>
            <w:tcW w:w="288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AE837A5" w14:textId="77777777" w:rsidR="00CE74DB" w:rsidRPr="002C29BA" w:rsidRDefault="00CE74DB" w:rsidP="00FB03BB">
            <w:pPr>
              <w:widowControl w:val="0"/>
              <w:spacing w:line="480" w:lineRule="auto"/>
              <w:jc w:val="left"/>
              <w:rPr>
                <w:rFonts w:eastAsia="Arial"/>
              </w:rPr>
            </w:pPr>
            <w:r w:rsidRPr="002C29BA">
              <w:rPr>
                <w:rFonts w:eastAsia="Arial"/>
              </w:rPr>
              <w:t>105 106 107 113 114 115 121 122 159 167 168 169 175 176 177</w:t>
            </w:r>
          </w:p>
        </w:tc>
        <w:tc>
          <w:tcPr>
            <w:tcW w:w="22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29AB8C9C" w14:textId="77777777" w:rsidR="00CE74DB" w:rsidRPr="002C29BA" w:rsidRDefault="00CE74DB" w:rsidP="00FB03BB">
            <w:pPr>
              <w:widowControl w:val="0"/>
              <w:spacing w:line="480" w:lineRule="auto"/>
              <w:jc w:val="left"/>
              <w:rPr>
                <w:rFonts w:eastAsia="Arial"/>
              </w:rPr>
            </w:pPr>
            <w:r w:rsidRPr="002C29BA">
              <w:rPr>
                <w:rFonts w:eastAsia="Arial"/>
              </w:rPr>
              <w:t xml:space="preserve">N170 (150 - 180) </w:t>
            </w:r>
            <w:proofErr w:type="spellStart"/>
            <w:r w:rsidRPr="002C29BA">
              <w:rPr>
                <w:rFonts w:eastAsia="Arial"/>
              </w:rPr>
              <w:t>ms</w:t>
            </w:r>
            <w:proofErr w:type="spellEnd"/>
          </w:p>
        </w:tc>
      </w:tr>
      <w:tr w:rsidR="00CE74DB" w:rsidRPr="002C29BA" w14:paraId="7C6A4811" w14:textId="77777777" w:rsidTr="00166D8D">
        <w:trPr>
          <w:trHeight w:val="482"/>
        </w:trPr>
        <w:tc>
          <w:tcPr>
            <w:tcW w:w="45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72F5114" w14:textId="77777777" w:rsidR="00CE74DB" w:rsidRPr="002C29BA" w:rsidRDefault="00CE74DB" w:rsidP="00FB03BB">
            <w:pPr>
              <w:widowControl w:val="0"/>
              <w:spacing w:line="480" w:lineRule="auto"/>
              <w:jc w:val="left"/>
              <w:rPr>
                <w:rFonts w:eastAsia="Arial"/>
              </w:rPr>
            </w:pPr>
            <w:r w:rsidRPr="002C29BA">
              <w:t>Centro-</w:t>
            </w:r>
            <w:proofErr w:type="spellStart"/>
            <w:proofErr w:type="gramStart"/>
            <w:r w:rsidRPr="002C29BA">
              <w:t>Parietal</w:t>
            </w:r>
            <w:proofErr w:type="spellEnd"/>
            <w:r w:rsidRPr="002C29BA">
              <w:t>(</w:t>
            </w:r>
            <w:proofErr w:type="gramEnd"/>
            <w:r w:rsidRPr="002C29BA">
              <w:t>CP)</w:t>
            </w:r>
          </w:p>
        </w:tc>
        <w:tc>
          <w:tcPr>
            <w:tcW w:w="288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D462FA0" w14:textId="77777777" w:rsidR="00CE74DB" w:rsidRPr="002C29BA" w:rsidRDefault="00CE74DB" w:rsidP="00FB03BB">
            <w:pPr>
              <w:widowControl w:val="0"/>
              <w:spacing w:line="480" w:lineRule="auto"/>
              <w:jc w:val="left"/>
              <w:rPr>
                <w:rFonts w:eastAsia="Arial"/>
              </w:rPr>
            </w:pPr>
            <w:r w:rsidRPr="002C29BA">
              <w:rPr>
                <w:rFonts w:eastAsia="Arial"/>
              </w:rPr>
              <w:t>45 53 60 66 80 79 78 89 88 100 144 155 164 131 143 154 130 142 129</w:t>
            </w:r>
          </w:p>
        </w:tc>
        <w:tc>
          <w:tcPr>
            <w:tcW w:w="22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9DF247"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LPP1(400 - 600) </w:t>
            </w:r>
            <w:proofErr w:type="spellStart"/>
            <w:r w:rsidRPr="002C29BA">
              <w:rPr>
                <w:rFonts w:eastAsia="Arial"/>
                <w:lang w:val="en-GB"/>
              </w:rPr>
              <w:t>ms</w:t>
            </w:r>
            <w:proofErr w:type="spellEnd"/>
          </w:p>
          <w:p w14:paraId="0E646FE1"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LPP2(800 - 1000) </w:t>
            </w:r>
            <w:proofErr w:type="spellStart"/>
            <w:r w:rsidRPr="002C29BA">
              <w:rPr>
                <w:rFonts w:eastAsia="Arial"/>
                <w:lang w:val="en-GB"/>
              </w:rPr>
              <w:t>ms</w:t>
            </w:r>
            <w:proofErr w:type="spellEnd"/>
          </w:p>
          <w:p w14:paraId="3E24B54C"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LPP3(1200 - 1500) </w:t>
            </w:r>
            <w:proofErr w:type="spellStart"/>
            <w:r w:rsidRPr="002C29BA">
              <w:rPr>
                <w:rFonts w:eastAsia="Arial"/>
                <w:lang w:val="en-GB"/>
              </w:rPr>
              <w:t>ms</w:t>
            </w:r>
            <w:proofErr w:type="spellEnd"/>
          </w:p>
          <w:p w14:paraId="214C050B" w14:textId="77777777" w:rsidR="00CE74DB" w:rsidRPr="002C29BA" w:rsidRDefault="00CE74DB" w:rsidP="00FB03BB">
            <w:pPr>
              <w:widowControl w:val="0"/>
              <w:spacing w:line="480" w:lineRule="auto"/>
              <w:jc w:val="left"/>
              <w:rPr>
                <w:rFonts w:eastAsia="Arial"/>
              </w:rPr>
            </w:pPr>
            <w:r w:rsidRPr="002C29BA">
              <w:rPr>
                <w:rFonts w:eastAsia="Arial"/>
              </w:rPr>
              <w:t xml:space="preserve">LPP4(1600 - 1800) </w:t>
            </w:r>
            <w:proofErr w:type="spellStart"/>
            <w:r w:rsidRPr="002C29BA">
              <w:rPr>
                <w:rFonts w:eastAsia="Arial"/>
              </w:rPr>
              <w:t>ms</w:t>
            </w:r>
            <w:proofErr w:type="spellEnd"/>
          </w:p>
        </w:tc>
      </w:tr>
      <w:tr w:rsidR="00CE74DB" w:rsidRPr="002C29BA" w14:paraId="77205D9F" w14:textId="77777777" w:rsidTr="00166D8D">
        <w:trPr>
          <w:trHeight w:val="377"/>
        </w:trPr>
        <w:tc>
          <w:tcPr>
            <w:tcW w:w="458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5BA28C" w14:textId="77777777" w:rsidR="00CE74DB" w:rsidRPr="002C29BA" w:rsidRDefault="00CE74DB" w:rsidP="00FB03BB">
            <w:pPr>
              <w:widowControl w:val="0"/>
              <w:spacing w:line="480" w:lineRule="auto"/>
              <w:jc w:val="left"/>
              <w:rPr>
                <w:rFonts w:eastAsia="Arial"/>
              </w:rPr>
            </w:pPr>
            <w:proofErr w:type="spellStart"/>
            <w:r w:rsidRPr="002C29BA">
              <w:t>Fronto</w:t>
            </w:r>
            <w:proofErr w:type="spellEnd"/>
            <w:r w:rsidRPr="002C29BA">
              <w:t>-Central (FC)</w:t>
            </w:r>
          </w:p>
        </w:tc>
        <w:tc>
          <w:tcPr>
            <w:tcW w:w="288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1A779DC4" w14:textId="77777777" w:rsidR="00CE74DB" w:rsidRPr="002C29BA" w:rsidRDefault="00CE74DB" w:rsidP="00FB03BB">
            <w:pPr>
              <w:widowControl w:val="0"/>
              <w:spacing w:line="480" w:lineRule="auto"/>
              <w:jc w:val="left"/>
              <w:rPr>
                <w:rFonts w:eastAsia="Arial"/>
              </w:rPr>
            </w:pPr>
            <w:r w:rsidRPr="002C29BA">
              <w:rPr>
                <w:rFonts w:eastAsia="Arial"/>
              </w:rPr>
              <w:t xml:space="preserve">50 41 </w:t>
            </w:r>
            <w:proofErr w:type="gramStart"/>
            <w:r w:rsidRPr="002C29BA">
              <w:rPr>
                <w:rFonts w:eastAsia="Arial"/>
              </w:rPr>
              <w:t>42  36</w:t>
            </w:r>
            <w:proofErr w:type="gramEnd"/>
            <w:r w:rsidRPr="002C29BA">
              <w:rPr>
                <w:rFonts w:eastAsia="Arial"/>
              </w:rPr>
              <w:t xml:space="preserve"> 30 24  29 23 16 22 14 5 6 7 224 215 207 214 206 205</w:t>
            </w:r>
          </w:p>
        </w:tc>
        <w:tc>
          <w:tcPr>
            <w:tcW w:w="220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9EC37EC"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LPP1(400 - 600) </w:t>
            </w:r>
            <w:proofErr w:type="spellStart"/>
            <w:r w:rsidRPr="002C29BA">
              <w:rPr>
                <w:rFonts w:eastAsia="Arial"/>
                <w:lang w:val="en-GB"/>
              </w:rPr>
              <w:t>ms</w:t>
            </w:r>
            <w:proofErr w:type="spellEnd"/>
          </w:p>
          <w:p w14:paraId="762A6320"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LPP2(800 - 1000) </w:t>
            </w:r>
            <w:proofErr w:type="spellStart"/>
            <w:r w:rsidRPr="002C29BA">
              <w:rPr>
                <w:rFonts w:eastAsia="Arial"/>
                <w:lang w:val="en-GB"/>
              </w:rPr>
              <w:t>ms</w:t>
            </w:r>
            <w:proofErr w:type="spellEnd"/>
          </w:p>
          <w:p w14:paraId="5329AF58" w14:textId="77777777" w:rsidR="00CE74DB" w:rsidRPr="002C29BA" w:rsidRDefault="00CE74DB" w:rsidP="00FB03BB">
            <w:pPr>
              <w:widowControl w:val="0"/>
              <w:spacing w:line="480" w:lineRule="auto"/>
              <w:jc w:val="left"/>
              <w:rPr>
                <w:rFonts w:eastAsia="Arial"/>
                <w:lang w:val="en-GB"/>
              </w:rPr>
            </w:pPr>
            <w:r w:rsidRPr="002C29BA">
              <w:rPr>
                <w:rFonts w:eastAsia="Arial"/>
                <w:lang w:val="en-GB"/>
              </w:rPr>
              <w:t xml:space="preserve">LPP3(1200 - 1500) </w:t>
            </w:r>
            <w:proofErr w:type="spellStart"/>
            <w:r w:rsidRPr="002C29BA">
              <w:rPr>
                <w:rFonts w:eastAsia="Arial"/>
                <w:lang w:val="en-GB"/>
              </w:rPr>
              <w:t>ms</w:t>
            </w:r>
            <w:proofErr w:type="spellEnd"/>
          </w:p>
          <w:p w14:paraId="0138B264" w14:textId="77777777" w:rsidR="00CE74DB" w:rsidRPr="002C29BA" w:rsidRDefault="00CE74DB" w:rsidP="00FB03BB">
            <w:pPr>
              <w:widowControl w:val="0"/>
              <w:spacing w:line="480" w:lineRule="auto"/>
              <w:jc w:val="left"/>
              <w:rPr>
                <w:rFonts w:eastAsia="Arial"/>
              </w:rPr>
            </w:pPr>
            <w:r w:rsidRPr="002C29BA">
              <w:rPr>
                <w:rFonts w:eastAsia="Arial"/>
              </w:rPr>
              <w:t xml:space="preserve">LPP4(1600 - 1800) </w:t>
            </w:r>
            <w:proofErr w:type="spellStart"/>
            <w:r w:rsidRPr="002C29BA">
              <w:rPr>
                <w:rFonts w:eastAsia="Arial"/>
              </w:rPr>
              <w:t>ms</w:t>
            </w:r>
            <w:proofErr w:type="spellEnd"/>
          </w:p>
        </w:tc>
      </w:tr>
    </w:tbl>
    <w:p w14:paraId="4AA3F095" w14:textId="77777777" w:rsidR="00A35964" w:rsidRDefault="00A35964" w:rsidP="00FB03BB">
      <w:pPr>
        <w:spacing w:line="480" w:lineRule="auto"/>
      </w:pPr>
    </w:p>
    <w:sectPr w:rsidR="00A35964" w:rsidSect="00D875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91"/>
    <w:rsid w:val="00075494"/>
    <w:rsid w:val="00146E7E"/>
    <w:rsid w:val="00166D8D"/>
    <w:rsid w:val="001731DC"/>
    <w:rsid w:val="00260582"/>
    <w:rsid w:val="003B2883"/>
    <w:rsid w:val="004C02E6"/>
    <w:rsid w:val="00594D80"/>
    <w:rsid w:val="005F7791"/>
    <w:rsid w:val="00637DE3"/>
    <w:rsid w:val="007B7BE5"/>
    <w:rsid w:val="008D1873"/>
    <w:rsid w:val="00A35964"/>
    <w:rsid w:val="00A8417B"/>
    <w:rsid w:val="00B169F6"/>
    <w:rsid w:val="00BD0847"/>
    <w:rsid w:val="00C14ABE"/>
    <w:rsid w:val="00CE74DB"/>
    <w:rsid w:val="00D875B7"/>
    <w:rsid w:val="00E6435E"/>
    <w:rsid w:val="00F14705"/>
    <w:rsid w:val="00FB03B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A35F8"/>
  <w15:chartTrackingRefBased/>
  <w15:docId w15:val="{1B405A86-1E03-47AA-A8D3-7B385C09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7791"/>
    <w:pPr>
      <w:spacing w:after="0" w:line="276" w:lineRule="auto"/>
      <w:jc w:val="both"/>
    </w:pPr>
    <w:rPr>
      <w:rFonts w:ascii="Times New Roman" w:eastAsia="Times New Roman" w:hAnsi="Times New Roman" w:cs="Times New Roman"/>
      <w:kern w:val="0"/>
      <w:sz w:val="24"/>
      <w:szCs w:val="24"/>
      <w:lang w:val="it" w:eastAsia="en-GB"/>
      <w14:ligatures w14:val="none"/>
    </w:rPr>
  </w:style>
  <w:style w:type="paragraph" w:styleId="Titolo1">
    <w:name w:val="heading 1"/>
    <w:basedOn w:val="Normale"/>
    <w:next w:val="Normale"/>
    <w:link w:val="Titolo1Carattere"/>
    <w:uiPriority w:val="9"/>
    <w:qFormat/>
    <w:rsid w:val="005F7791"/>
    <w:pPr>
      <w:keepNext/>
      <w:keepLines/>
      <w:spacing w:before="400" w:after="120"/>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7791"/>
    <w:rPr>
      <w:rFonts w:ascii="Times New Roman" w:eastAsia="Times New Roman" w:hAnsi="Times New Roman" w:cs="Times New Roman"/>
      <w:b/>
      <w:kern w:val="0"/>
      <w:sz w:val="24"/>
      <w:szCs w:val="24"/>
      <w:lang w:val="it"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970</Words>
  <Characters>16103</Characters>
  <Application>Microsoft Office Word</Application>
  <DocSecurity>0</DocSecurity>
  <Lines>700</Lines>
  <Paragraphs>341</Paragraphs>
  <ScaleCrop>false</ScaleCrop>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 Bo' Elisa</dc:creator>
  <cp:keywords/>
  <dc:description/>
  <cp:lastModifiedBy>Dal Bo' Elisa</cp:lastModifiedBy>
  <cp:revision>7</cp:revision>
  <dcterms:created xsi:type="dcterms:W3CDTF">2023-11-27T10:24:00Z</dcterms:created>
  <dcterms:modified xsi:type="dcterms:W3CDTF">2023-11-30T10:38:00Z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7d178c27-4634-4263-a4f8-85366748010b</vt:lpwstr>
  </property>
</Properties>
</file>