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CCEC4C" w14:textId="7EBCAF8A" w:rsidR="00634B32" w:rsidRPr="00D054C6" w:rsidRDefault="00D054C6" w:rsidP="00D054C6">
      <w:pPr>
        <w:spacing w:line="480" w:lineRule="auto"/>
        <w:rPr>
          <w:rFonts w:ascii="Times New Roman" w:hAnsi="Times New Roman" w:cs="Times New Roman"/>
          <w:sz w:val="22"/>
          <w:lang w:val="en-GB"/>
        </w:rPr>
      </w:pPr>
      <w:r w:rsidRPr="00D054C6">
        <w:rPr>
          <w:rFonts w:ascii="Times New Roman" w:hAnsi="Times New Roman" w:cs="Times New Roman"/>
          <w:b/>
          <w:sz w:val="22"/>
        </w:rPr>
        <w:t>Additional file</w:t>
      </w:r>
      <w:r w:rsidRPr="00D054C6">
        <w:rPr>
          <w:rFonts w:ascii="Times New Roman" w:hAnsi="Times New Roman" w:cs="Times New Roman"/>
          <w:b/>
          <w:sz w:val="22"/>
          <w:lang w:val="en-GB"/>
        </w:rPr>
        <w:t xml:space="preserve"> 4. </w:t>
      </w:r>
      <w:r w:rsidRPr="00D054C6">
        <w:rPr>
          <w:rFonts w:ascii="Times New Roman" w:hAnsi="Times New Roman" w:cs="Times New Roman"/>
          <w:sz w:val="22"/>
          <w:lang w:val="en-GB"/>
        </w:rPr>
        <w:t>Summary of method for sampling and estimation of traumatic deaths.</w:t>
      </w:r>
    </w:p>
    <w:tbl>
      <w:tblPr>
        <w:tblpPr w:vertAnchor="text" w:horzAnchor="margin" w:tblpY="94"/>
        <w:tblOverlap w:val="never"/>
        <w:tblW w:w="13594" w:type="dxa"/>
        <w:tblCellMar>
          <w:top w:w="15" w:type="dxa"/>
          <w:left w:w="15" w:type="dxa"/>
          <w:bottom w:w="15" w:type="dxa"/>
          <w:right w:w="15" w:type="dxa"/>
        </w:tblCellMar>
        <w:tblLook w:val="04A0" w:firstRow="1" w:lastRow="0" w:firstColumn="1" w:lastColumn="0" w:noHBand="0" w:noVBand="1"/>
      </w:tblPr>
      <w:tblGrid>
        <w:gridCol w:w="2007"/>
        <w:gridCol w:w="2775"/>
        <w:gridCol w:w="8812"/>
      </w:tblGrid>
      <w:tr w:rsidR="00142A98" w:rsidRPr="008F03F1" w14:paraId="7380D449" w14:textId="77777777" w:rsidTr="000D5A6B">
        <w:trPr>
          <w:trHeight w:val="314"/>
        </w:trPr>
        <w:tc>
          <w:tcPr>
            <w:tcW w:w="2007"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314E0451"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hAnsi="Times New Roman" w:cs="Times New Roman"/>
                <w:b/>
                <w:color w:val="000000"/>
                <w:sz w:val="20"/>
                <w:szCs w:val="20"/>
                <w:lang w:val="en-GB"/>
              </w:rPr>
              <w:t>Item</w:t>
            </w:r>
          </w:p>
        </w:tc>
        <w:tc>
          <w:tcPr>
            <w:tcW w:w="11587" w:type="dxa"/>
            <w:gridSpan w:val="2"/>
            <w:tcBorders>
              <w:top w:val="single" w:sz="2" w:space="0" w:color="000000"/>
              <w:left w:val="nil"/>
              <w:bottom w:val="single" w:sz="2" w:space="0" w:color="000000"/>
            </w:tcBorders>
            <w:vAlign w:val="center"/>
          </w:tcPr>
          <w:p w14:paraId="19086E6C"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Detailed Method</w:t>
            </w:r>
          </w:p>
        </w:tc>
      </w:tr>
      <w:tr w:rsidR="00142A98" w:rsidRPr="008F03F1" w14:paraId="2CAB3C8E" w14:textId="77777777" w:rsidTr="000D5A6B">
        <w:trPr>
          <w:trHeight w:val="356"/>
        </w:trPr>
        <w:tc>
          <w:tcPr>
            <w:tcW w:w="2007" w:type="dxa"/>
            <w:vMerge w:val="restar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305CF76C"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Population</w:t>
            </w:r>
          </w:p>
        </w:tc>
        <w:tc>
          <w:tcPr>
            <w:tcW w:w="27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8CAA4B"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hAnsi="Times New Roman" w:cs="Times New Roman"/>
                <w:b/>
                <w:color w:val="000000"/>
                <w:sz w:val="20"/>
                <w:szCs w:val="20"/>
                <w:lang w:val="en-GB"/>
              </w:rPr>
              <w:t>Target Population</w:t>
            </w:r>
          </w:p>
        </w:tc>
        <w:tc>
          <w:tcPr>
            <w:tcW w:w="8812"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246E0B10"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Trauma deaths who were transferred to the emergency medical institutions in Korea</w:t>
            </w:r>
          </w:p>
        </w:tc>
      </w:tr>
      <w:tr w:rsidR="00142A98" w:rsidRPr="008F03F1" w14:paraId="152017B5" w14:textId="77777777" w:rsidTr="000D5A6B">
        <w:trPr>
          <w:trHeight w:val="516"/>
        </w:trPr>
        <w:tc>
          <w:tcPr>
            <w:tcW w:w="0" w:type="auto"/>
            <w:vMerge/>
            <w:tcBorders>
              <w:top w:val="single" w:sz="2" w:space="0" w:color="000000"/>
              <w:left w:val="nil"/>
              <w:bottom w:val="single" w:sz="2" w:space="0" w:color="000000"/>
              <w:right w:val="single" w:sz="2" w:space="0" w:color="000000"/>
            </w:tcBorders>
            <w:vAlign w:val="center"/>
            <w:hideMark/>
          </w:tcPr>
          <w:p w14:paraId="403EE1F6" w14:textId="77777777" w:rsidR="00142A98" w:rsidRPr="000D5A6B" w:rsidRDefault="00142A98" w:rsidP="00EE6F68">
            <w:pPr>
              <w:rPr>
                <w:rFonts w:ascii="Times New Roman" w:hAnsi="Times New Roman" w:cs="Times New Roman"/>
                <w:b/>
                <w:color w:val="000000"/>
                <w:sz w:val="20"/>
                <w:szCs w:val="20"/>
                <w:lang w:val="en-GB"/>
              </w:rPr>
            </w:pPr>
          </w:p>
        </w:tc>
        <w:tc>
          <w:tcPr>
            <w:tcW w:w="27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76F740E"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Investigation Population</w:t>
            </w:r>
          </w:p>
        </w:tc>
        <w:tc>
          <w:tcPr>
            <w:tcW w:w="8812"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19C42730"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Trauma deaths in emergency medical institutions which have more than one trauma death per year</w:t>
            </w:r>
          </w:p>
        </w:tc>
      </w:tr>
      <w:tr w:rsidR="00142A98" w:rsidRPr="008F03F1" w14:paraId="597FF11C" w14:textId="77777777" w:rsidTr="000D5A6B">
        <w:trPr>
          <w:trHeight w:val="458"/>
        </w:trPr>
        <w:tc>
          <w:tcPr>
            <w:tcW w:w="2007" w:type="dxa"/>
            <w:vMerge w:val="restar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0B3A483C"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Sampling Unit</w:t>
            </w:r>
          </w:p>
        </w:tc>
        <w:tc>
          <w:tcPr>
            <w:tcW w:w="27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5F1D23A"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Primary Sampling Unit</w:t>
            </w:r>
          </w:p>
        </w:tc>
        <w:tc>
          <w:tcPr>
            <w:tcW w:w="8812"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391AF042"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Emergency medical institutions</w:t>
            </w:r>
          </w:p>
        </w:tc>
      </w:tr>
      <w:tr w:rsidR="00142A98" w:rsidRPr="008F03F1" w14:paraId="08B99191" w14:textId="77777777" w:rsidTr="000D5A6B">
        <w:trPr>
          <w:trHeight w:val="458"/>
        </w:trPr>
        <w:tc>
          <w:tcPr>
            <w:tcW w:w="0" w:type="auto"/>
            <w:vMerge/>
            <w:tcBorders>
              <w:top w:val="single" w:sz="2" w:space="0" w:color="000000"/>
              <w:left w:val="nil"/>
              <w:bottom w:val="single" w:sz="2" w:space="0" w:color="000000"/>
              <w:right w:val="single" w:sz="2" w:space="0" w:color="000000"/>
            </w:tcBorders>
            <w:vAlign w:val="center"/>
            <w:hideMark/>
          </w:tcPr>
          <w:p w14:paraId="1C51B6E9" w14:textId="77777777" w:rsidR="00142A98" w:rsidRPr="000D5A6B" w:rsidRDefault="00142A98" w:rsidP="00EE6F68">
            <w:pPr>
              <w:rPr>
                <w:rFonts w:ascii="Times New Roman" w:hAnsi="Times New Roman" w:cs="Times New Roman"/>
                <w:b/>
                <w:color w:val="000000"/>
                <w:sz w:val="20"/>
                <w:szCs w:val="20"/>
                <w:lang w:val="en-GB"/>
              </w:rPr>
            </w:pPr>
          </w:p>
        </w:tc>
        <w:tc>
          <w:tcPr>
            <w:tcW w:w="27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5E2C62A"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Secondary Sampling Unit</w:t>
            </w:r>
          </w:p>
        </w:tc>
        <w:tc>
          <w:tcPr>
            <w:tcW w:w="8812"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67D8F19A"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Trauma deaths in emergency medical institutions</w:t>
            </w:r>
          </w:p>
        </w:tc>
      </w:tr>
      <w:tr w:rsidR="00142A98" w:rsidRPr="008F03F1" w14:paraId="746F0968" w14:textId="77777777" w:rsidTr="000D5A6B">
        <w:trPr>
          <w:trHeight w:val="1453"/>
        </w:trPr>
        <w:tc>
          <w:tcPr>
            <w:tcW w:w="2007" w:type="dxa"/>
            <w:vMerge w:val="restar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52121B60"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Stratification</w:t>
            </w:r>
          </w:p>
        </w:tc>
        <w:tc>
          <w:tcPr>
            <w:tcW w:w="27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B11874" w14:textId="77777777" w:rsidR="00142A98" w:rsidRPr="000D5A6B" w:rsidRDefault="00142A98" w:rsidP="00EE6F68">
            <w:pPr>
              <w:snapToGrid w:val="0"/>
              <w:textAlignment w:val="baseline"/>
              <w:rPr>
                <w:rFonts w:ascii="Times New Roman" w:eastAsia="함초롬바탕"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First Stratification Variable</w:t>
            </w:r>
          </w:p>
          <w:p w14:paraId="7403E72A"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(Stratification of Emergency Medical Institutions)</w:t>
            </w:r>
          </w:p>
        </w:tc>
        <w:tc>
          <w:tcPr>
            <w:tcW w:w="8812"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54C82BF8" w14:textId="77777777" w:rsidR="00142A98" w:rsidRPr="000D5A6B" w:rsidRDefault="00142A98" w:rsidP="00EE6F68">
            <w:pPr>
              <w:snapToGrid w:val="0"/>
              <w:ind w:left="970" w:hangingChars="500" w:hanging="97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Region (5): Seoul, Incheon/</w:t>
            </w:r>
            <w:proofErr w:type="spellStart"/>
            <w:r w:rsidRPr="000D5A6B">
              <w:rPr>
                <w:rFonts w:ascii="Times New Roman" w:eastAsia="함초롬바탕" w:hAnsi="Times New Roman" w:cs="Times New Roman"/>
                <w:color w:val="000000"/>
                <w:sz w:val="20"/>
                <w:szCs w:val="20"/>
                <w:lang w:val="en-GB"/>
              </w:rPr>
              <w:t>Gyeonggi</w:t>
            </w:r>
            <w:proofErr w:type="spellEnd"/>
            <w:r w:rsidRPr="000D5A6B">
              <w:rPr>
                <w:rFonts w:ascii="Times New Roman" w:eastAsia="함초롬바탕" w:hAnsi="Times New Roman" w:cs="Times New Roman"/>
                <w:color w:val="000000"/>
                <w:sz w:val="20"/>
                <w:szCs w:val="20"/>
                <w:lang w:val="en-GB"/>
              </w:rPr>
              <w:t>, Daejeon/</w:t>
            </w:r>
            <w:proofErr w:type="spellStart"/>
            <w:r w:rsidRPr="000D5A6B">
              <w:rPr>
                <w:rFonts w:ascii="Times New Roman" w:eastAsia="함초롬바탕" w:hAnsi="Times New Roman" w:cs="Times New Roman"/>
                <w:color w:val="000000"/>
                <w:sz w:val="20"/>
                <w:szCs w:val="20"/>
                <w:lang w:val="en-GB"/>
              </w:rPr>
              <w:t>Chungcheong</w:t>
            </w:r>
            <w:proofErr w:type="spellEnd"/>
            <w:r w:rsidRPr="000D5A6B">
              <w:rPr>
                <w:rFonts w:ascii="Times New Roman" w:eastAsia="함초롬바탕" w:hAnsi="Times New Roman" w:cs="Times New Roman"/>
                <w:color w:val="000000"/>
                <w:sz w:val="20"/>
                <w:szCs w:val="20"/>
                <w:lang w:val="en-GB"/>
              </w:rPr>
              <w:t>/</w:t>
            </w:r>
            <w:proofErr w:type="spellStart"/>
            <w:r w:rsidRPr="000D5A6B">
              <w:rPr>
                <w:rFonts w:ascii="Times New Roman" w:eastAsia="함초롬바탕" w:hAnsi="Times New Roman" w:cs="Times New Roman"/>
                <w:color w:val="000000"/>
                <w:sz w:val="20"/>
                <w:szCs w:val="20"/>
                <w:lang w:val="en-GB"/>
              </w:rPr>
              <w:t>Gangwon</w:t>
            </w:r>
            <w:proofErr w:type="spellEnd"/>
            <w:r w:rsidRPr="000D5A6B">
              <w:rPr>
                <w:rFonts w:ascii="Times New Roman" w:eastAsia="함초롬바탕" w:hAnsi="Times New Roman" w:cs="Times New Roman"/>
                <w:color w:val="000000"/>
                <w:sz w:val="20"/>
                <w:szCs w:val="20"/>
                <w:lang w:val="en-GB"/>
              </w:rPr>
              <w:t xml:space="preserve">, </w:t>
            </w:r>
            <w:proofErr w:type="spellStart"/>
            <w:r w:rsidRPr="000D5A6B">
              <w:rPr>
                <w:rFonts w:ascii="Times New Roman" w:eastAsia="함초롬바탕" w:hAnsi="Times New Roman" w:cs="Times New Roman"/>
                <w:color w:val="000000"/>
                <w:sz w:val="20"/>
                <w:szCs w:val="20"/>
                <w:lang w:val="en-GB"/>
              </w:rPr>
              <w:t>Gwangju</w:t>
            </w:r>
            <w:proofErr w:type="spellEnd"/>
            <w:r w:rsidRPr="000D5A6B">
              <w:rPr>
                <w:rFonts w:ascii="Times New Roman" w:eastAsia="함초롬바탕" w:hAnsi="Times New Roman" w:cs="Times New Roman"/>
                <w:color w:val="000000"/>
                <w:sz w:val="20"/>
                <w:szCs w:val="20"/>
                <w:lang w:val="en-GB"/>
              </w:rPr>
              <w:t>/</w:t>
            </w:r>
            <w:proofErr w:type="spellStart"/>
            <w:r w:rsidRPr="000D5A6B">
              <w:rPr>
                <w:rFonts w:ascii="Times New Roman" w:eastAsia="함초롬바탕" w:hAnsi="Times New Roman" w:cs="Times New Roman"/>
                <w:color w:val="000000"/>
                <w:sz w:val="20"/>
                <w:szCs w:val="20"/>
                <w:lang w:val="en-GB"/>
              </w:rPr>
              <w:t>Jeolla</w:t>
            </w:r>
            <w:proofErr w:type="spellEnd"/>
            <w:r w:rsidRPr="000D5A6B">
              <w:rPr>
                <w:rFonts w:ascii="Times New Roman" w:eastAsia="함초롬바탕" w:hAnsi="Times New Roman" w:cs="Times New Roman"/>
                <w:color w:val="000000"/>
                <w:sz w:val="20"/>
                <w:szCs w:val="20"/>
                <w:lang w:val="en-GB"/>
              </w:rPr>
              <w:t>/</w:t>
            </w:r>
            <w:proofErr w:type="spellStart"/>
            <w:r w:rsidRPr="000D5A6B">
              <w:rPr>
                <w:rFonts w:ascii="Times New Roman" w:eastAsia="함초롬바탕" w:hAnsi="Times New Roman" w:cs="Times New Roman"/>
                <w:color w:val="000000"/>
                <w:sz w:val="20"/>
                <w:szCs w:val="20"/>
                <w:lang w:val="en-GB"/>
              </w:rPr>
              <w:t>Jeju</w:t>
            </w:r>
            <w:proofErr w:type="spellEnd"/>
            <w:r w:rsidRPr="000D5A6B">
              <w:rPr>
                <w:rFonts w:ascii="Times New Roman" w:eastAsia="함초롬바탕" w:hAnsi="Times New Roman" w:cs="Times New Roman"/>
                <w:color w:val="000000"/>
                <w:sz w:val="20"/>
                <w:szCs w:val="20"/>
                <w:lang w:val="en-GB"/>
              </w:rPr>
              <w:t>, Busan/Daegu/Ulsan/</w:t>
            </w:r>
            <w:proofErr w:type="spellStart"/>
            <w:r w:rsidRPr="000D5A6B">
              <w:rPr>
                <w:rFonts w:ascii="Times New Roman" w:eastAsia="함초롬바탕" w:hAnsi="Times New Roman" w:cs="Times New Roman"/>
                <w:color w:val="000000"/>
                <w:sz w:val="20"/>
                <w:szCs w:val="20"/>
                <w:lang w:val="en-GB"/>
              </w:rPr>
              <w:t>Gyeongsang</w:t>
            </w:r>
            <w:proofErr w:type="spellEnd"/>
          </w:p>
          <w:p w14:paraId="1E4BB0B9" w14:textId="269028D6"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Level (type) of emergency medical institutions (3): REMC/RTC, LEMC, LEMI</w:t>
            </w:r>
          </w:p>
          <w:p w14:paraId="58C764B3"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xml:space="preserve">▪ Number of trauma deaths (3): </w:t>
            </w:r>
            <w:r w:rsidRPr="000D5A6B">
              <w:rPr>
                <w:rFonts w:ascii="맑은 고딕" w:eastAsia="맑은 고딕" w:hAnsi="맑은 고딕" w:cs="Times New Roman"/>
                <w:color w:val="000000"/>
                <w:sz w:val="20"/>
                <w:szCs w:val="20"/>
                <w:lang w:val="en-GB"/>
              </w:rPr>
              <w:t>≤</w:t>
            </w:r>
            <w:r w:rsidRPr="000D5A6B">
              <w:rPr>
                <w:rFonts w:ascii="Times New Roman" w:eastAsia="함초롬바탕" w:hAnsi="Times New Roman" w:cs="Times New Roman"/>
                <w:color w:val="000000"/>
                <w:sz w:val="20"/>
                <w:szCs w:val="20"/>
                <w:lang w:val="en-GB"/>
              </w:rPr>
              <w:t xml:space="preserve">9, 10–29, </w:t>
            </w:r>
            <w:r w:rsidRPr="000D5A6B">
              <w:rPr>
                <w:rFonts w:ascii="맑은 고딕" w:eastAsia="맑은 고딕" w:hAnsi="맑은 고딕" w:cs="Times New Roman"/>
                <w:color w:val="000000"/>
                <w:sz w:val="20"/>
                <w:szCs w:val="20"/>
                <w:lang w:val="en-GB"/>
              </w:rPr>
              <w:t>≥</w:t>
            </w:r>
            <w:r w:rsidRPr="000D5A6B">
              <w:rPr>
                <w:rFonts w:ascii="Times New Roman" w:eastAsia="함초롬바탕" w:hAnsi="Times New Roman" w:cs="Times New Roman"/>
                <w:color w:val="000000"/>
                <w:sz w:val="20"/>
                <w:szCs w:val="20"/>
                <w:lang w:val="en-GB"/>
              </w:rPr>
              <w:t>30</w:t>
            </w:r>
          </w:p>
        </w:tc>
      </w:tr>
      <w:tr w:rsidR="00142A98" w:rsidRPr="008F03F1" w14:paraId="65F4EF67" w14:textId="77777777" w:rsidTr="000D5A6B">
        <w:trPr>
          <w:trHeight w:val="680"/>
        </w:trPr>
        <w:tc>
          <w:tcPr>
            <w:tcW w:w="0" w:type="auto"/>
            <w:vMerge/>
            <w:tcBorders>
              <w:top w:val="single" w:sz="2" w:space="0" w:color="000000"/>
              <w:left w:val="nil"/>
              <w:bottom w:val="single" w:sz="2" w:space="0" w:color="000000"/>
              <w:right w:val="single" w:sz="2" w:space="0" w:color="000000"/>
            </w:tcBorders>
            <w:vAlign w:val="center"/>
            <w:hideMark/>
          </w:tcPr>
          <w:p w14:paraId="62C8C793" w14:textId="77777777" w:rsidR="00142A98" w:rsidRPr="000D5A6B" w:rsidRDefault="00142A98" w:rsidP="00EE6F68">
            <w:pPr>
              <w:rPr>
                <w:rFonts w:ascii="Times New Roman" w:hAnsi="Times New Roman" w:cs="Times New Roman"/>
                <w:b/>
                <w:color w:val="000000"/>
                <w:sz w:val="20"/>
                <w:szCs w:val="20"/>
                <w:lang w:val="en-GB"/>
              </w:rPr>
            </w:pPr>
          </w:p>
        </w:tc>
        <w:tc>
          <w:tcPr>
            <w:tcW w:w="27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B9D48B7"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Second Stratification Variable</w:t>
            </w:r>
          </w:p>
          <w:p w14:paraId="6BFB670D" w14:textId="77777777" w:rsidR="00142A98" w:rsidRPr="000D5A6B" w:rsidRDefault="00142A98" w:rsidP="00EE6F68">
            <w:pPr>
              <w:snapToGrid w:val="0"/>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(Stratification of Death)</w:t>
            </w:r>
          </w:p>
        </w:tc>
        <w:tc>
          <w:tcPr>
            <w:tcW w:w="8812"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26AD3E02" w14:textId="037B510B" w:rsidR="00142A98" w:rsidRPr="000D5A6B" w:rsidRDefault="00142A98" w:rsidP="00EE6F68">
            <w:pPr>
              <w:snapToGrid w:val="0"/>
              <w:textAlignment w:val="baseline"/>
              <w:rPr>
                <w:rFonts w:ascii="Times New Roman" w:eastAsia="함초롬바탕"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Place (timing) of trauma deaths (3): DOA, At emergency department, After hospitali</w:t>
            </w:r>
            <w:r w:rsidR="00DF4C34" w:rsidRPr="000D5A6B">
              <w:rPr>
                <w:rFonts w:ascii="Times New Roman" w:eastAsia="함초롬바탕" w:hAnsi="Times New Roman" w:cs="Times New Roman"/>
                <w:color w:val="000000"/>
                <w:sz w:val="20"/>
                <w:szCs w:val="20"/>
                <w:lang w:val="en-GB"/>
              </w:rPr>
              <w:t>s</w:t>
            </w:r>
            <w:r w:rsidRPr="000D5A6B">
              <w:rPr>
                <w:rFonts w:ascii="Times New Roman" w:eastAsia="함초롬바탕" w:hAnsi="Times New Roman" w:cs="Times New Roman"/>
                <w:color w:val="000000"/>
                <w:sz w:val="20"/>
                <w:szCs w:val="20"/>
                <w:lang w:val="en-GB"/>
              </w:rPr>
              <w:t>ation</w:t>
            </w:r>
          </w:p>
          <w:p w14:paraId="5F3095F0" w14:textId="77777777" w:rsidR="00142A98" w:rsidRPr="000D5A6B" w:rsidRDefault="00142A98" w:rsidP="00EE6F68">
            <w:pPr>
              <w:snapToGrid w:val="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xml:space="preserve">▪ Patients’ age (3): </w:t>
            </w:r>
            <w:r w:rsidRPr="000D5A6B">
              <w:rPr>
                <w:rFonts w:ascii="맑은 고딕" w:eastAsia="맑은 고딕" w:hAnsi="맑은 고딕" w:cs="Times New Roman"/>
                <w:color w:val="000000"/>
                <w:sz w:val="20"/>
                <w:szCs w:val="20"/>
                <w:lang w:val="en-GB"/>
              </w:rPr>
              <w:t>≤</w:t>
            </w:r>
            <w:r w:rsidRPr="000D5A6B">
              <w:rPr>
                <w:rFonts w:ascii="Times New Roman" w:eastAsia="함초롬바탕" w:hAnsi="Times New Roman" w:cs="Times New Roman"/>
                <w:color w:val="000000"/>
                <w:sz w:val="20"/>
                <w:szCs w:val="20"/>
                <w:lang w:val="en-GB"/>
              </w:rPr>
              <w:t xml:space="preserve">14, 15–54, </w:t>
            </w:r>
            <w:r w:rsidRPr="000D5A6B">
              <w:rPr>
                <w:rFonts w:ascii="맑은 고딕" w:eastAsia="맑은 고딕" w:hAnsi="맑은 고딕" w:cs="Times New Roman"/>
                <w:color w:val="000000"/>
                <w:sz w:val="20"/>
                <w:szCs w:val="20"/>
                <w:lang w:val="en-GB"/>
              </w:rPr>
              <w:t>≥</w:t>
            </w:r>
            <w:r w:rsidRPr="000D5A6B">
              <w:rPr>
                <w:rFonts w:ascii="Times New Roman" w:eastAsia="함초롬바탕" w:hAnsi="Times New Roman" w:cs="Times New Roman"/>
                <w:color w:val="000000"/>
                <w:sz w:val="20"/>
                <w:szCs w:val="20"/>
                <w:lang w:val="en-GB"/>
              </w:rPr>
              <w:t>55</w:t>
            </w:r>
          </w:p>
        </w:tc>
      </w:tr>
      <w:tr w:rsidR="00142A98" w:rsidRPr="008F03F1" w14:paraId="6F1150F6" w14:textId="77777777" w:rsidTr="000D5A6B">
        <w:trPr>
          <w:trHeight w:val="941"/>
        </w:trPr>
        <w:tc>
          <w:tcPr>
            <w:tcW w:w="2007"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00912CBF"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Sample Size</w:t>
            </w:r>
          </w:p>
        </w:tc>
        <w:tc>
          <w:tcPr>
            <w:tcW w:w="11587" w:type="dxa"/>
            <w:gridSpan w:val="2"/>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5C6E4532"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hAnsi="Times New Roman" w:cs="Times New Roman"/>
                <w:color w:val="000000"/>
                <w:sz w:val="20"/>
                <w:szCs w:val="20"/>
                <w:lang w:val="en-GB"/>
              </w:rPr>
              <w:t>▪ The total sample size we initially targeted was 1,000 in 2015 and 1,300 in 2017 after reviewing the sample size according to the level of target error, but considering the cases to be excluded from the panel review, the survey sample size was determined to be 1,131 and 1,862.</w:t>
            </w:r>
          </w:p>
          <w:p w14:paraId="0D6176A5" w14:textId="544BB424"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hAnsi="Times New Roman" w:cs="Times New Roman"/>
                <w:color w:val="000000"/>
                <w:sz w:val="20"/>
                <w:szCs w:val="20"/>
                <w:lang w:val="en-GB"/>
              </w:rPr>
              <w:t xml:space="preserve">▪ The target sample size was expected that stable estimation would be possible to meet the limit of error of approximately ±4.5%p in 2015 and ±3.8%p in 2017 at 95% confidence levels for </w:t>
            </w:r>
            <w:r w:rsidR="00FC6DB2" w:rsidRPr="000D5A6B">
              <w:rPr>
                <w:rFonts w:ascii="Times New Roman" w:hAnsi="Times New Roman" w:cs="Times New Roman"/>
                <w:color w:val="000000"/>
                <w:sz w:val="20"/>
                <w:szCs w:val="20"/>
                <w:lang w:val="en-GB"/>
              </w:rPr>
              <w:t xml:space="preserve">the </w:t>
            </w:r>
            <w:r w:rsidRPr="000D5A6B">
              <w:rPr>
                <w:rFonts w:ascii="Times New Roman" w:hAnsi="Times New Roman" w:cs="Times New Roman"/>
                <w:color w:val="000000"/>
                <w:sz w:val="20"/>
                <w:szCs w:val="20"/>
                <w:lang w:val="en-GB"/>
              </w:rPr>
              <w:t xml:space="preserve">estimate of </w:t>
            </w:r>
            <w:r w:rsidR="00FC6DB2" w:rsidRPr="000D5A6B">
              <w:rPr>
                <w:rFonts w:ascii="Times New Roman" w:hAnsi="Times New Roman" w:cs="Times New Roman"/>
                <w:color w:val="000000"/>
                <w:sz w:val="20"/>
                <w:szCs w:val="20"/>
                <w:lang w:val="en-GB"/>
              </w:rPr>
              <w:t xml:space="preserve">the </w:t>
            </w:r>
            <w:r w:rsidRPr="000D5A6B">
              <w:rPr>
                <w:rFonts w:ascii="Times New Roman" w:hAnsi="Times New Roman" w:cs="Times New Roman"/>
                <w:color w:val="000000"/>
                <w:sz w:val="20"/>
                <w:szCs w:val="20"/>
                <w:lang w:val="en-GB"/>
              </w:rPr>
              <w:t>population ratio.</w:t>
            </w:r>
          </w:p>
        </w:tc>
      </w:tr>
      <w:tr w:rsidR="00142A98" w:rsidRPr="008F03F1" w14:paraId="58292F5C" w14:textId="77777777" w:rsidTr="000D5A6B">
        <w:trPr>
          <w:trHeight w:val="549"/>
        </w:trPr>
        <w:tc>
          <w:tcPr>
            <w:tcW w:w="2007"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065BCFFA"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Sampling</w:t>
            </w:r>
          </w:p>
        </w:tc>
        <w:tc>
          <w:tcPr>
            <w:tcW w:w="11587" w:type="dxa"/>
            <w:gridSpan w:val="2"/>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0B465ECC" w14:textId="77777777" w:rsidR="00142A98" w:rsidRPr="000D5A6B" w:rsidRDefault="00142A98" w:rsidP="00EE6F68">
            <w:pPr>
              <w:snapToGrid w:val="0"/>
              <w:ind w:left="120" w:hanging="1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xml:space="preserve">▪ The sample emergency medical institutions were extracted by stratified two-stage cluster random sampling. </w:t>
            </w:r>
          </w:p>
          <w:p w14:paraId="25AF7BB2" w14:textId="46759E44" w:rsidR="00142A98" w:rsidRPr="000D5A6B" w:rsidRDefault="00142A98" w:rsidP="00EE6F68">
            <w:pPr>
              <w:snapToGrid w:val="0"/>
              <w:ind w:left="120" w:hanging="120"/>
              <w:textAlignment w:val="baseline"/>
              <w:rPr>
                <w:rFonts w:ascii="Times New Roman" w:eastAsia="함초롬바탕"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xml:space="preserve">▪ The sample trauma deaths were </w:t>
            </w:r>
            <w:r w:rsidR="006A3398" w:rsidRPr="000D5A6B">
              <w:rPr>
                <w:rFonts w:ascii="Times New Roman" w:eastAsia="함초롬바탕" w:hAnsi="Times New Roman" w:cs="Times New Roman"/>
                <w:color w:val="000000"/>
                <w:sz w:val="20"/>
                <w:szCs w:val="20"/>
                <w:lang w:val="en-GB"/>
              </w:rPr>
              <w:t>extracted</w:t>
            </w:r>
            <w:r w:rsidRPr="000D5A6B">
              <w:rPr>
                <w:rFonts w:ascii="Times New Roman" w:eastAsia="함초롬바탕" w:hAnsi="Times New Roman" w:cs="Times New Roman"/>
                <w:color w:val="000000"/>
                <w:sz w:val="20"/>
                <w:szCs w:val="20"/>
                <w:lang w:val="en-GB"/>
              </w:rPr>
              <w:t xml:space="preserve"> by stratified random sampling, </w:t>
            </w:r>
            <w:r w:rsidR="006A3398" w:rsidRPr="000D5A6B">
              <w:rPr>
                <w:rFonts w:ascii="Times New Roman" w:eastAsia="함초롬바탕" w:hAnsi="Times New Roman" w:cs="Times New Roman"/>
                <w:color w:val="000000"/>
                <w:sz w:val="20"/>
                <w:szCs w:val="20"/>
                <w:lang w:val="en-GB"/>
              </w:rPr>
              <w:t>totalling</w:t>
            </w:r>
            <w:r w:rsidRPr="000D5A6B">
              <w:rPr>
                <w:rFonts w:ascii="Times New Roman" w:eastAsia="함초롬바탕" w:hAnsi="Times New Roman" w:cs="Times New Roman"/>
                <w:color w:val="000000"/>
                <w:sz w:val="20"/>
                <w:szCs w:val="20"/>
                <w:lang w:val="en-GB"/>
              </w:rPr>
              <w:t xml:space="preserve"> 1,131 in 2015 and 1,862 in 2017.</w:t>
            </w:r>
          </w:p>
        </w:tc>
      </w:tr>
      <w:tr w:rsidR="00142A98" w:rsidRPr="008F03F1" w14:paraId="179AE7C2" w14:textId="77777777" w:rsidTr="000D5A6B">
        <w:trPr>
          <w:trHeight w:val="356"/>
        </w:trPr>
        <w:tc>
          <w:tcPr>
            <w:tcW w:w="2007"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3F0AB224" w14:textId="77777777" w:rsidR="00142A98" w:rsidRPr="000D5A6B" w:rsidRDefault="00142A98" w:rsidP="00EE6F68">
            <w:pPr>
              <w:snapToGrid w:val="0"/>
              <w:jc w:val="center"/>
              <w:textAlignment w:val="baseline"/>
              <w:rPr>
                <w:rFonts w:ascii="Times New Roman" w:eastAsia="함초롬바탕"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Calculation of</w:t>
            </w:r>
          </w:p>
          <w:p w14:paraId="1860E121"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Sample Weight</w:t>
            </w:r>
          </w:p>
        </w:tc>
        <w:tc>
          <w:tcPr>
            <w:tcW w:w="11587" w:type="dxa"/>
            <w:gridSpan w:val="2"/>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57A95E7E" w14:textId="29457809"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xml:space="preserve">▪ To estimate PTDR of the population, the sample weight of each hospital level and death was calculated according to the sample design method and applied to </w:t>
            </w:r>
            <w:r w:rsidR="006A3398" w:rsidRPr="000D5A6B">
              <w:rPr>
                <w:rFonts w:ascii="Times New Roman" w:eastAsia="함초롬바탕" w:hAnsi="Times New Roman" w:cs="Times New Roman"/>
                <w:color w:val="000000"/>
                <w:sz w:val="20"/>
                <w:szCs w:val="20"/>
                <w:lang w:val="en-GB"/>
              </w:rPr>
              <w:t>analyse</w:t>
            </w:r>
            <w:r w:rsidRPr="000D5A6B">
              <w:rPr>
                <w:rFonts w:ascii="Times New Roman" w:eastAsia="함초롬바탕" w:hAnsi="Times New Roman" w:cs="Times New Roman"/>
                <w:color w:val="000000"/>
                <w:sz w:val="20"/>
                <w:szCs w:val="20"/>
                <w:lang w:val="en-GB"/>
              </w:rPr>
              <w:t xml:space="preserve"> the sample-designed survey data.</w:t>
            </w:r>
          </w:p>
        </w:tc>
      </w:tr>
      <w:tr w:rsidR="00142A98" w:rsidRPr="008F03F1" w14:paraId="1031A749" w14:textId="77777777" w:rsidTr="000D5A6B">
        <w:trPr>
          <w:trHeight w:val="633"/>
        </w:trPr>
        <w:tc>
          <w:tcPr>
            <w:tcW w:w="2007"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2CB9CB1B" w14:textId="77777777" w:rsidR="00142A98" w:rsidRPr="000D5A6B" w:rsidRDefault="00142A98" w:rsidP="00EE6F68">
            <w:pPr>
              <w:snapToGrid w:val="0"/>
              <w:jc w:val="center"/>
              <w:textAlignment w:val="baseline"/>
              <w:rPr>
                <w:rFonts w:ascii="Times New Roman" w:hAnsi="Times New Roman" w:cs="Times New Roman"/>
                <w:b/>
                <w:color w:val="000000"/>
                <w:sz w:val="20"/>
                <w:szCs w:val="20"/>
                <w:lang w:val="en-GB"/>
              </w:rPr>
            </w:pPr>
            <w:r w:rsidRPr="000D5A6B">
              <w:rPr>
                <w:rFonts w:ascii="Times New Roman" w:eastAsia="함초롬바탕" w:hAnsi="Times New Roman" w:cs="Times New Roman"/>
                <w:b/>
                <w:color w:val="000000"/>
                <w:sz w:val="20"/>
                <w:szCs w:val="20"/>
                <w:lang w:val="en-GB"/>
              </w:rPr>
              <w:t>Estimation</w:t>
            </w:r>
          </w:p>
        </w:tc>
        <w:tc>
          <w:tcPr>
            <w:tcW w:w="11587" w:type="dxa"/>
            <w:gridSpan w:val="2"/>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6EB1852D"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eastAsia="함초롬바탕" w:hAnsi="Times New Roman" w:cs="Times New Roman"/>
                <w:color w:val="000000"/>
                <w:sz w:val="20"/>
                <w:szCs w:val="20"/>
                <w:lang w:val="en-GB"/>
              </w:rPr>
              <w:t xml:space="preserve">▪ </w:t>
            </w:r>
            <w:r w:rsidRPr="000D5A6B">
              <w:rPr>
                <w:rFonts w:ascii="Times New Roman" w:hAnsi="Times New Roman" w:cs="Times New Roman"/>
                <w:color w:val="000000"/>
                <w:sz w:val="20"/>
                <w:szCs w:val="20"/>
                <w:lang w:val="en-GB"/>
              </w:rPr>
              <w:t>Calculation of the parameter of interest (preventable trauma death rate) by the weighted estimates using weights.</w:t>
            </w:r>
          </w:p>
          <w:p w14:paraId="2B4EFC4C" w14:textId="77777777" w:rsidR="00142A98" w:rsidRPr="000D5A6B" w:rsidRDefault="00142A98" w:rsidP="00EE6F68">
            <w:pPr>
              <w:snapToGrid w:val="0"/>
              <w:ind w:left="220" w:hanging="220"/>
              <w:textAlignment w:val="baseline"/>
              <w:rPr>
                <w:rFonts w:ascii="Times New Roman" w:hAnsi="Times New Roman" w:cs="Times New Roman"/>
                <w:color w:val="000000"/>
                <w:sz w:val="20"/>
                <w:szCs w:val="20"/>
                <w:lang w:val="en-GB"/>
              </w:rPr>
            </w:pPr>
            <w:r w:rsidRPr="000D5A6B">
              <w:rPr>
                <w:rFonts w:ascii="Times New Roman" w:hAnsi="Times New Roman" w:cs="Times New Roman"/>
                <w:color w:val="000000"/>
                <w:sz w:val="20"/>
                <w:szCs w:val="20"/>
                <w:lang w:val="en-GB"/>
              </w:rPr>
              <w:t>▪ Calculation of the standard error and the margin of error for the estimate of the parameter of interest (preventable trauma death rate).</w:t>
            </w:r>
          </w:p>
        </w:tc>
      </w:tr>
    </w:tbl>
    <w:p w14:paraId="4FC5D56B" w14:textId="77777777" w:rsidR="00BB454A" w:rsidRPr="008F03F1" w:rsidRDefault="00BB454A" w:rsidP="00EE6F68">
      <w:pPr>
        <w:rPr>
          <w:rFonts w:ascii="Times New Roman" w:hAnsi="Times New Roman" w:cs="Times New Roman"/>
          <w:sz w:val="20"/>
          <w:szCs w:val="28"/>
          <w:lang w:val="en-GB"/>
        </w:rPr>
      </w:pPr>
    </w:p>
    <w:p w14:paraId="699D9E70" w14:textId="5E7F005E" w:rsidR="000D5A6B" w:rsidRPr="000D5A6B" w:rsidRDefault="00BB454A" w:rsidP="00F57486">
      <w:pPr>
        <w:rPr>
          <w:rFonts w:ascii="Times New Roman" w:hAnsi="Times New Roman" w:cs="Times New Roman" w:hint="eastAsia"/>
          <w:sz w:val="22"/>
          <w:szCs w:val="28"/>
          <w:lang w:val="en-GB"/>
        </w:rPr>
      </w:pPr>
      <w:r w:rsidRPr="008F03F1">
        <w:rPr>
          <w:rFonts w:ascii="Times New Roman" w:hAnsi="Times New Roman" w:cs="Times New Roman"/>
          <w:sz w:val="20"/>
          <w:szCs w:val="28"/>
          <w:lang w:val="en-GB"/>
        </w:rPr>
        <w:t xml:space="preserve">REMC, Regional Emergency Medical </w:t>
      </w:r>
      <w:proofErr w:type="spellStart"/>
      <w:r w:rsidR="006A3398" w:rsidRPr="008F03F1">
        <w:rPr>
          <w:rFonts w:ascii="Times New Roman" w:hAnsi="Times New Roman" w:cs="Times New Roman"/>
          <w:sz w:val="20"/>
          <w:szCs w:val="28"/>
          <w:lang w:val="en-GB"/>
        </w:rPr>
        <w:t>Cent</w:t>
      </w:r>
      <w:r w:rsidR="00FD0701">
        <w:rPr>
          <w:rFonts w:ascii="Times New Roman" w:hAnsi="Times New Roman" w:cs="Times New Roman"/>
          <w:sz w:val="20"/>
          <w:szCs w:val="28"/>
          <w:lang w:val="en-GB"/>
        </w:rPr>
        <w:t>er</w:t>
      </w:r>
      <w:proofErr w:type="spellEnd"/>
      <w:r w:rsidRPr="008F03F1">
        <w:rPr>
          <w:rFonts w:ascii="Times New Roman" w:hAnsi="Times New Roman" w:cs="Times New Roman"/>
          <w:sz w:val="20"/>
          <w:szCs w:val="28"/>
          <w:lang w:val="en-GB"/>
        </w:rPr>
        <w:t xml:space="preserve">; RTC, Regional Trauma </w:t>
      </w:r>
      <w:proofErr w:type="spellStart"/>
      <w:r w:rsidR="006A3398" w:rsidRPr="008F03F1">
        <w:rPr>
          <w:rFonts w:ascii="Times New Roman" w:hAnsi="Times New Roman" w:cs="Times New Roman"/>
          <w:sz w:val="20"/>
          <w:szCs w:val="28"/>
          <w:lang w:val="en-GB"/>
        </w:rPr>
        <w:t>Cent</w:t>
      </w:r>
      <w:r w:rsidR="00FD0701">
        <w:rPr>
          <w:rFonts w:ascii="Times New Roman" w:hAnsi="Times New Roman" w:cs="Times New Roman"/>
          <w:sz w:val="20"/>
          <w:szCs w:val="28"/>
          <w:lang w:val="en-GB"/>
        </w:rPr>
        <w:t>er</w:t>
      </w:r>
      <w:proofErr w:type="spellEnd"/>
      <w:r w:rsidRPr="008F03F1">
        <w:rPr>
          <w:rFonts w:ascii="Times New Roman" w:hAnsi="Times New Roman" w:cs="Times New Roman"/>
          <w:sz w:val="20"/>
          <w:szCs w:val="28"/>
          <w:lang w:val="en-GB"/>
        </w:rPr>
        <w:t xml:space="preserve">; LEMC, Local Emergency Medical </w:t>
      </w:r>
      <w:proofErr w:type="spellStart"/>
      <w:r w:rsidR="006A3398" w:rsidRPr="008F03F1">
        <w:rPr>
          <w:rFonts w:ascii="Times New Roman" w:hAnsi="Times New Roman" w:cs="Times New Roman"/>
          <w:sz w:val="20"/>
          <w:szCs w:val="28"/>
          <w:lang w:val="en-GB"/>
        </w:rPr>
        <w:t>Cent</w:t>
      </w:r>
      <w:r w:rsidR="00FD0701">
        <w:rPr>
          <w:rFonts w:ascii="Times New Roman" w:hAnsi="Times New Roman" w:cs="Times New Roman"/>
          <w:sz w:val="20"/>
          <w:szCs w:val="28"/>
          <w:lang w:val="en-GB"/>
        </w:rPr>
        <w:t>er</w:t>
      </w:r>
      <w:proofErr w:type="spellEnd"/>
      <w:r w:rsidRPr="008F03F1">
        <w:rPr>
          <w:rFonts w:ascii="Times New Roman" w:hAnsi="Times New Roman" w:cs="Times New Roman"/>
          <w:sz w:val="20"/>
          <w:szCs w:val="28"/>
          <w:lang w:val="en-GB"/>
        </w:rPr>
        <w:t>; LEMI, Local Emergency Medical Ins</w:t>
      </w:r>
      <w:r w:rsidR="00EB3684">
        <w:rPr>
          <w:rFonts w:ascii="Times New Roman" w:hAnsi="Times New Roman" w:cs="Times New Roman"/>
          <w:sz w:val="20"/>
          <w:szCs w:val="28"/>
          <w:lang w:val="en-GB"/>
        </w:rPr>
        <w:t>titution; DOA, death on arrival.</w:t>
      </w:r>
      <w:bookmarkStart w:id="0" w:name="_GoBack"/>
      <w:bookmarkEnd w:id="0"/>
    </w:p>
    <w:sectPr w:rsidR="000D5A6B" w:rsidRPr="000D5A6B" w:rsidSect="000D5A6B">
      <w:footerReference w:type="default" r:id="rId7"/>
      <w:pgSz w:w="16838" w:h="11906" w:orient="landscape"/>
      <w:pgMar w:top="1440" w:right="1440" w:bottom="1440"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07D7BC" w14:textId="77777777" w:rsidR="00301A04" w:rsidRDefault="00301A04" w:rsidP="00FB53C9">
      <w:r>
        <w:separator/>
      </w:r>
    </w:p>
  </w:endnote>
  <w:endnote w:type="continuationSeparator" w:id="0">
    <w:p w14:paraId="5194EF53" w14:textId="77777777" w:rsidR="00301A04" w:rsidRDefault="00301A04" w:rsidP="00FB5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컴 윤고딕 740">
    <w:altName w:val="맑은 고딕"/>
    <w:panose1 w:val="00000000000000000000"/>
    <w:charset w:val="81"/>
    <w:family w:val="roman"/>
    <w:notTrueType/>
    <w:pitch w:val="default"/>
    <w:sig w:usb0="00000001" w:usb1="09060000" w:usb2="00000010" w:usb3="00000000" w:csb0="00080000" w:csb1="00000000"/>
  </w:font>
  <w:font w:name="한양신명조">
    <w:altName w:val="바탕"/>
    <w:panose1 w:val="00000000000000000000"/>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07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7042310"/>
      <w:docPartObj>
        <w:docPartGallery w:val="Page Numbers (Bottom of Page)"/>
        <w:docPartUnique/>
      </w:docPartObj>
    </w:sdtPr>
    <w:sdtEndPr/>
    <w:sdtContent>
      <w:p w14:paraId="7F779C67" w14:textId="7E284DE6" w:rsidR="00AD25AB" w:rsidRDefault="00AD25AB">
        <w:pPr>
          <w:pStyle w:val="a9"/>
          <w:jc w:val="center"/>
        </w:pPr>
        <w:r>
          <w:fldChar w:fldCharType="begin"/>
        </w:r>
        <w:r>
          <w:instrText>PAGE   \* MERGEFORMAT</w:instrText>
        </w:r>
        <w:r>
          <w:fldChar w:fldCharType="separate"/>
        </w:r>
        <w:r w:rsidR="00F57486" w:rsidRPr="00F57486">
          <w:rPr>
            <w:noProof/>
            <w:lang w:val="ko-KR"/>
          </w:rPr>
          <w:t>1</w:t>
        </w:r>
        <w:r>
          <w:fldChar w:fldCharType="end"/>
        </w:r>
      </w:p>
    </w:sdtContent>
  </w:sdt>
  <w:p w14:paraId="46948F69" w14:textId="77777777" w:rsidR="00AD25AB" w:rsidRDefault="00AD25A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2A2DAE" w14:textId="77777777" w:rsidR="00301A04" w:rsidRDefault="00301A04" w:rsidP="00FB53C9">
      <w:r>
        <w:separator/>
      </w:r>
    </w:p>
  </w:footnote>
  <w:footnote w:type="continuationSeparator" w:id="0">
    <w:p w14:paraId="690A8EA4" w14:textId="77777777" w:rsidR="00301A04" w:rsidRDefault="00301A04" w:rsidP="00FB53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693"/>
    <w:rsid w:val="00055D5C"/>
    <w:rsid w:val="000771B4"/>
    <w:rsid w:val="000D5A6B"/>
    <w:rsid w:val="000E21B9"/>
    <w:rsid w:val="0013388E"/>
    <w:rsid w:val="0014221E"/>
    <w:rsid w:val="00142A98"/>
    <w:rsid w:val="00154693"/>
    <w:rsid w:val="001956AB"/>
    <w:rsid w:val="001A2854"/>
    <w:rsid w:val="001E3A8F"/>
    <w:rsid w:val="002655D0"/>
    <w:rsid w:val="0026763B"/>
    <w:rsid w:val="00293142"/>
    <w:rsid w:val="002B5542"/>
    <w:rsid w:val="00301A04"/>
    <w:rsid w:val="0032261A"/>
    <w:rsid w:val="00332880"/>
    <w:rsid w:val="003D1EC0"/>
    <w:rsid w:val="00457F0F"/>
    <w:rsid w:val="004A0892"/>
    <w:rsid w:val="004B2C53"/>
    <w:rsid w:val="004C6BE8"/>
    <w:rsid w:val="004D0FB5"/>
    <w:rsid w:val="004E240A"/>
    <w:rsid w:val="00501A1F"/>
    <w:rsid w:val="0051359A"/>
    <w:rsid w:val="005C04C9"/>
    <w:rsid w:val="006042D0"/>
    <w:rsid w:val="00626CFE"/>
    <w:rsid w:val="00634B32"/>
    <w:rsid w:val="00645A5D"/>
    <w:rsid w:val="006A3398"/>
    <w:rsid w:val="006B2501"/>
    <w:rsid w:val="006E5C77"/>
    <w:rsid w:val="0072091D"/>
    <w:rsid w:val="007671E8"/>
    <w:rsid w:val="00782C0D"/>
    <w:rsid w:val="00787EC3"/>
    <w:rsid w:val="007B1DE8"/>
    <w:rsid w:val="007E2554"/>
    <w:rsid w:val="008007A4"/>
    <w:rsid w:val="00812D1B"/>
    <w:rsid w:val="00814600"/>
    <w:rsid w:val="00824B64"/>
    <w:rsid w:val="00832808"/>
    <w:rsid w:val="0085701A"/>
    <w:rsid w:val="00871D30"/>
    <w:rsid w:val="008A5813"/>
    <w:rsid w:val="008E0CAA"/>
    <w:rsid w:val="008F03F1"/>
    <w:rsid w:val="00921A1E"/>
    <w:rsid w:val="009715AD"/>
    <w:rsid w:val="009A6C82"/>
    <w:rsid w:val="009C6724"/>
    <w:rsid w:val="009F6C4D"/>
    <w:rsid w:val="00A11912"/>
    <w:rsid w:val="00A133DD"/>
    <w:rsid w:val="00A33066"/>
    <w:rsid w:val="00A60DF2"/>
    <w:rsid w:val="00A85034"/>
    <w:rsid w:val="00A855D6"/>
    <w:rsid w:val="00AD25AB"/>
    <w:rsid w:val="00AF1ABD"/>
    <w:rsid w:val="00AF2239"/>
    <w:rsid w:val="00B301B8"/>
    <w:rsid w:val="00BB454A"/>
    <w:rsid w:val="00BE6B63"/>
    <w:rsid w:val="00C30854"/>
    <w:rsid w:val="00CE3D1F"/>
    <w:rsid w:val="00D054C6"/>
    <w:rsid w:val="00D56909"/>
    <w:rsid w:val="00DB29F2"/>
    <w:rsid w:val="00DB3764"/>
    <w:rsid w:val="00DC68D8"/>
    <w:rsid w:val="00DD762A"/>
    <w:rsid w:val="00DF215A"/>
    <w:rsid w:val="00DF4C34"/>
    <w:rsid w:val="00E46257"/>
    <w:rsid w:val="00EB3684"/>
    <w:rsid w:val="00ED3F5C"/>
    <w:rsid w:val="00ED40C9"/>
    <w:rsid w:val="00EE6F68"/>
    <w:rsid w:val="00EF5CB9"/>
    <w:rsid w:val="00F00EB1"/>
    <w:rsid w:val="00F021B3"/>
    <w:rsid w:val="00F57486"/>
    <w:rsid w:val="00F65156"/>
    <w:rsid w:val="00F9631E"/>
    <w:rsid w:val="00FA04AB"/>
    <w:rsid w:val="00FA2EAF"/>
    <w:rsid w:val="00FB53C9"/>
    <w:rsid w:val="00FC6DB2"/>
    <w:rsid w:val="00FD0701"/>
    <w:rsid w:val="00FE4C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571A"/>
  <w15:chartTrackingRefBased/>
  <w15:docId w15:val="{B5E0AF7A-601E-40A5-B7FC-BEC83806B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2239"/>
    <w:pPr>
      <w:spacing w:after="0" w:line="240" w:lineRule="auto"/>
      <w:jc w:val="left"/>
    </w:pPr>
    <w:rPr>
      <w:rFonts w:ascii="굴림" w:eastAsia="굴림" w:hAnsi="굴림" w:cs="굴림"/>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도표안 제목"/>
    <w:basedOn w:val="a"/>
    <w:rsid w:val="008E0CAA"/>
    <w:pPr>
      <w:snapToGrid w:val="0"/>
      <w:spacing w:line="312" w:lineRule="auto"/>
      <w:jc w:val="center"/>
      <w:textAlignment w:val="baseline"/>
    </w:pPr>
    <w:rPr>
      <w:rFonts w:ascii="한컴 윤고딕 740"/>
      <w:color w:val="000000"/>
      <w:spacing w:val="-10"/>
      <w:w w:val="90"/>
      <w:sz w:val="17"/>
      <w:szCs w:val="17"/>
    </w:rPr>
  </w:style>
  <w:style w:type="paragraph" w:customStyle="1" w:styleId="a4">
    <w:name w:val="도표안 가운데"/>
    <w:basedOn w:val="a"/>
    <w:rsid w:val="008E0CAA"/>
    <w:pPr>
      <w:snapToGrid w:val="0"/>
      <w:spacing w:line="312" w:lineRule="auto"/>
      <w:jc w:val="center"/>
      <w:textAlignment w:val="baseline"/>
    </w:pPr>
    <w:rPr>
      <w:rFonts w:ascii="한양신명조"/>
      <w:color w:val="000000"/>
      <w:spacing w:val="-10"/>
      <w:w w:val="90"/>
      <w:sz w:val="19"/>
      <w:szCs w:val="19"/>
    </w:rPr>
  </w:style>
  <w:style w:type="paragraph" w:customStyle="1" w:styleId="a5">
    <w:name w:val="도표안 오른쪽"/>
    <w:basedOn w:val="a"/>
    <w:rsid w:val="008E0CAA"/>
    <w:pPr>
      <w:spacing w:line="312" w:lineRule="auto"/>
      <w:jc w:val="right"/>
      <w:textAlignment w:val="baseline"/>
    </w:pPr>
    <w:rPr>
      <w:rFonts w:ascii="함초롬바탕"/>
      <w:color w:val="000000"/>
      <w:spacing w:val="-10"/>
      <w:w w:val="90"/>
      <w:sz w:val="19"/>
      <w:szCs w:val="19"/>
    </w:rPr>
  </w:style>
  <w:style w:type="paragraph" w:styleId="a6">
    <w:name w:val="Balloon Text"/>
    <w:basedOn w:val="a"/>
    <w:link w:val="Char"/>
    <w:uiPriority w:val="99"/>
    <w:semiHidden/>
    <w:unhideWhenUsed/>
    <w:rsid w:val="00055D5C"/>
    <w:rPr>
      <w:rFonts w:asciiTheme="majorHAnsi" w:eastAsiaTheme="majorEastAsia" w:hAnsiTheme="majorHAnsi" w:cstheme="majorBidi"/>
      <w:sz w:val="18"/>
      <w:szCs w:val="18"/>
    </w:rPr>
  </w:style>
  <w:style w:type="character" w:customStyle="1" w:styleId="Char">
    <w:name w:val="풍선 도움말 텍스트 Char"/>
    <w:basedOn w:val="a0"/>
    <w:link w:val="a6"/>
    <w:uiPriority w:val="99"/>
    <w:semiHidden/>
    <w:rsid w:val="00055D5C"/>
    <w:rPr>
      <w:rFonts w:asciiTheme="majorHAnsi" w:eastAsiaTheme="majorEastAsia" w:hAnsiTheme="majorHAnsi" w:cstheme="majorBidi"/>
      <w:sz w:val="18"/>
      <w:szCs w:val="18"/>
    </w:rPr>
  </w:style>
  <w:style w:type="table" w:styleId="a7">
    <w:name w:val="Table Grid"/>
    <w:basedOn w:val="a1"/>
    <w:uiPriority w:val="39"/>
    <w:rsid w:val="00AF1A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Char0"/>
    <w:uiPriority w:val="99"/>
    <w:unhideWhenUsed/>
    <w:rsid w:val="00FB53C9"/>
    <w:pPr>
      <w:tabs>
        <w:tab w:val="center" w:pos="4513"/>
        <w:tab w:val="right" w:pos="9026"/>
      </w:tabs>
      <w:snapToGrid w:val="0"/>
    </w:pPr>
  </w:style>
  <w:style w:type="character" w:customStyle="1" w:styleId="Char0">
    <w:name w:val="머리글 Char"/>
    <w:basedOn w:val="a0"/>
    <w:link w:val="a8"/>
    <w:uiPriority w:val="99"/>
    <w:rsid w:val="00FB53C9"/>
  </w:style>
  <w:style w:type="paragraph" w:styleId="a9">
    <w:name w:val="footer"/>
    <w:basedOn w:val="a"/>
    <w:link w:val="Char1"/>
    <w:uiPriority w:val="99"/>
    <w:unhideWhenUsed/>
    <w:rsid w:val="00FB53C9"/>
    <w:pPr>
      <w:tabs>
        <w:tab w:val="center" w:pos="4513"/>
        <w:tab w:val="right" w:pos="9026"/>
      </w:tabs>
      <w:snapToGrid w:val="0"/>
    </w:pPr>
  </w:style>
  <w:style w:type="character" w:customStyle="1" w:styleId="Char1">
    <w:name w:val="바닥글 Char"/>
    <w:basedOn w:val="a0"/>
    <w:link w:val="a9"/>
    <w:uiPriority w:val="99"/>
    <w:rsid w:val="00FB53C9"/>
  </w:style>
  <w:style w:type="character" w:styleId="aa">
    <w:name w:val="Hyperlink"/>
    <w:basedOn w:val="a0"/>
    <w:uiPriority w:val="99"/>
    <w:unhideWhenUsed/>
    <w:rsid w:val="00501A1F"/>
    <w:rPr>
      <w:color w:val="0563C1" w:themeColor="hyperlink"/>
      <w:u w:val="single"/>
    </w:rPr>
  </w:style>
  <w:style w:type="paragraph" w:customStyle="1" w:styleId="ab">
    <w:name w:val="도표안 왼쪽"/>
    <w:basedOn w:val="a"/>
    <w:rsid w:val="00AD25AB"/>
    <w:pPr>
      <w:snapToGrid w:val="0"/>
      <w:spacing w:line="312" w:lineRule="auto"/>
      <w:textAlignment w:val="baseline"/>
    </w:pPr>
    <w:rPr>
      <w:rFonts w:ascii="한양신명조"/>
      <w:color w:val="000000"/>
      <w:spacing w:val="-10"/>
      <w:w w:val="90"/>
      <w:sz w:val="19"/>
      <w:szCs w:val="19"/>
    </w:rPr>
  </w:style>
  <w:style w:type="paragraph" w:styleId="ac">
    <w:name w:val="List Paragraph"/>
    <w:basedOn w:val="a"/>
    <w:uiPriority w:val="34"/>
    <w:qFormat/>
    <w:rsid w:val="009F6C4D"/>
    <w:pPr>
      <w:ind w:leftChars="400" w:left="800"/>
    </w:pPr>
  </w:style>
  <w:style w:type="character" w:styleId="ad">
    <w:name w:val="annotation reference"/>
    <w:basedOn w:val="a0"/>
    <w:uiPriority w:val="99"/>
    <w:semiHidden/>
    <w:unhideWhenUsed/>
    <w:rsid w:val="00DF215A"/>
    <w:rPr>
      <w:sz w:val="16"/>
      <w:szCs w:val="16"/>
    </w:rPr>
  </w:style>
  <w:style w:type="paragraph" w:styleId="ae">
    <w:name w:val="annotation text"/>
    <w:basedOn w:val="a"/>
    <w:link w:val="Char2"/>
    <w:uiPriority w:val="99"/>
    <w:semiHidden/>
    <w:unhideWhenUsed/>
    <w:rsid w:val="00DF215A"/>
    <w:rPr>
      <w:sz w:val="20"/>
      <w:szCs w:val="20"/>
    </w:rPr>
  </w:style>
  <w:style w:type="character" w:customStyle="1" w:styleId="Char2">
    <w:name w:val="메모 텍스트 Char"/>
    <w:basedOn w:val="a0"/>
    <w:link w:val="ae"/>
    <w:uiPriority w:val="99"/>
    <w:semiHidden/>
    <w:rsid w:val="00DF215A"/>
    <w:rPr>
      <w:rFonts w:ascii="굴림" w:eastAsia="굴림" w:hAnsi="굴림" w:cs="굴림"/>
      <w:kern w:val="0"/>
      <w:szCs w:val="20"/>
    </w:rPr>
  </w:style>
  <w:style w:type="paragraph" w:styleId="af">
    <w:name w:val="annotation subject"/>
    <w:basedOn w:val="ae"/>
    <w:next w:val="ae"/>
    <w:link w:val="Char3"/>
    <w:uiPriority w:val="99"/>
    <w:semiHidden/>
    <w:unhideWhenUsed/>
    <w:rsid w:val="00DF215A"/>
    <w:rPr>
      <w:b/>
      <w:bCs/>
    </w:rPr>
  </w:style>
  <w:style w:type="character" w:customStyle="1" w:styleId="Char3">
    <w:name w:val="메모 주제 Char"/>
    <w:basedOn w:val="Char2"/>
    <w:link w:val="af"/>
    <w:uiPriority w:val="99"/>
    <w:semiHidden/>
    <w:rsid w:val="00DF215A"/>
    <w:rPr>
      <w:rFonts w:ascii="굴림" w:eastAsia="굴림" w:hAnsi="굴림" w:cs="굴림"/>
      <w:b/>
      <w:bCs/>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608964">
      <w:bodyDiv w:val="1"/>
      <w:marLeft w:val="0"/>
      <w:marRight w:val="0"/>
      <w:marTop w:val="0"/>
      <w:marBottom w:val="0"/>
      <w:divBdr>
        <w:top w:val="none" w:sz="0" w:space="0" w:color="auto"/>
        <w:left w:val="none" w:sz="0" w:space="0" w:color="auto"/>
        <w:bottom w:val="none" w:sz="0" w:space="0" w:color="auto"/>
        <w:right w:val="none" w:sz="0" w:space="0" w:color="auto"/>
      </w:divBdr>
    </w:div>
    <w:div w:id="180361035">
      <w:bodyDiv w:val="1"/>
      <w:marLeft w:val="0"/>
      <w:marRight w:val="0"/>
      <w:marTop w:val="0"/>
      <w:marBottom w:val="0"/>
      <w:divBdr>
        <w:top w:val="none" w:sz="0" w:space="0" w:color="auto"/>
        <w:left w:val="none" w:sz="0" w:space="0" w:color="auto"/>
        <w:bottom w:val="none" w:sz="0" w:space="0" w:color="auto"/>
        <w:right w:val="none" w:sz="0" w:space="0" w:color="auto"/>
      </w:divBdr>
    </w:div>
    <w:div w:id="436098870">
      <w:bodyDiv w:val="1"/>
      <w:marLeft w:val="0"/>
      <w:marRight w:val="0"/>
      <w:marTop w:val="0"/>
      <w:marBottom w:val="0"/>
      <w:divBdr>
        <w:top w:val="none" w:sz="0" w:space="0" w:color="auto"/>
        <w:left w:val="none" w:sz="0" w:space="0" w:color="auto"/>
        <w:bottom w:val="none" w:sz="0" w:space="0" w:color="auto"/>
        <w:right w:val="none" w:sz="0" w:space="0" w:color="auto"/>
      </w:divBdr>
    </w:div>
    <w:div w:id="501508597">
      <w:bodyDiv w:val="1"/>
      <w:marLeft w:val="0"/>
      <w:marRight w:val="0"/>
      <w:marTop w:val="0"/>
      <w:marBottom w:val="0"/>
      <w:divBdr>
        <w:top w:val="none" w:sz="0" w:space="0" w:color="auto"/>
        <w:left w:val="none" w:sz="0" w:space="0" w:color="auto"/>
        <w:bottom w:val="none" w:sz="0" w:space="0" w:color="auto"/>
        <w:right w:val="none" w:sz="0" w:space="0" w:color="auto"/>
      </w:divBdr>
    </w:div>
    <w:div w:id="812596280">
      <w:bodyDiv w:val="1"/>
      <w:marLeft w:val="0"/>
      <w:marRight w:val="0"/>
      <w:marTop w:val="0"/>
      <w:marBottom w:val="0"/>
      <w:divBdr>
        <w:top w:val="none" w:sz="0" w:space="0" w:color="auto"/>
        <w:left w:val="none" w:sz="0" w:space="0" w:color="auto"/>
        <w:bottom w:val="none" w:sz="0" w:space="0" w:color="auto"/>
        <w:right w:val="none" w:sz="0" w:space="0" w:color="auto"/>
      </w:divBdr>
    </w:div>
    <w:div w:id="922178308">
      <w:bodyDiv w:val="1"/>
      <w:marLeft w:val="0"/>
      <w:marRight w:val="0"/>
      <w:marTop w:val="0"/>
      <w:marBottom w:val="0"/>
      <w:divBdr>
        <w:top w:val="none" w:sz="0" w:space="0" w:color="auto"/>
        <w:left w:val="none" w:sz="0" w:space="0" w:color="auto"/>
        <w:bottom w:val="none" w:sz="0" w:space="0" w:color="auto"/>
        <w:right w:val="none" w:sz="0" w:space="0" w:color="auto"/>
      </w:divBdr>
    </w:div>
    <w:div w:id="1286233984">
      <w:bodyDiv w:val="1"/>
      <w:marLeft w:val="0"/>
      <w:marRight w:val="0"/>
      <w:marTop w:val="0"/>
      <w:marBottom w:val="0"/>
      <w:divBdr>
        <w:top w:val="none" w:sz="0" w:space="0" w:color="auto"/>
        <w:left w:val="none" w:sz="0" w:space="0" w:color="auto"/>
        <w:bottom w:val="none" w:sz="0" w:space="0" w:color="auto"/>
        <w:right w:val="none" w:sz="0" w:space="0" w:color="auto"/>
      </w:divBdr>
    </w:div>
    <w:div w:id="1760515069">
      <w:bodyDiv w:val="1"/>
      <w:marLeft w:val="0"/>
      <w:marRight w:val="0"/>
      <w:marTop w:val="0"/>
      <w:marBottom w:val="0"/>
      <w:divBdr>
        <w:top w:val="none" w:sz="0" w:space="0" w:color="auto"/>
        <w:left w:val="none" w:sz="0" w:space="0" w:color="auto"/>
        <w:bottom w:val="none" w:sz="0" w:space="0" w:color="auto"/>
        <w:right w:val="none" w:sz="0" w:space="0" w:color="auto"/>
      </w:divBdr>
    </w:div>
    <w:div w:id="1801918397">
      <w:bodyDiv w:val="1"/>
      <w:marLeft w:val="0"/>
      <w:marRight w:val="0"/>
      <w:marTop w:val="0"/>
      <w:marBottom w:val="0"/>
      <w:divBdr>
        <w:top w:val="none" w:sz="0" w:space="0" w:color="auto"/>
        <w:left w:val="none" w:sz="0" w:space="0" w:color="auto"/>
        <w:bottom w:val="none" w:sz="0" w:space="0" w:color="auto"/>
        <w:right w:val="none" w:sz="0" w:space="0" w:color="auto"/>
      </w:divBdr>
    </w:div>
    <w:div w:id="1890148528">
      <w:bodyDiv w:val="1"/>
      <w:marLeft w:val="0"/>
      <w:marRight w:val="0"/>
      <w:marTop w:val="0"/>
      <w:marBottom w:val="0"/>
      <w:divBdr>
        <w:top w:val="none" w:sz="0" w:space="0" w:color="auto"/>
        <w:left w:val="none" w:sz="0" w:space="0" w:color="auto"/>
        <w:bottom w:val="none" w:sz="0" w:space="0" w:color="auto"/>
        <w:right w:val="none" w:sz="0" w:space="0" w:color="auto"/>
      </w:divBdr>
    </w:div>
    <w:div w:id="1937974903">
      <w:bodyDiv w:val="1"/>
      <w:marLeft w:val="0"/>
      <w:marRight w:val="0"/>
      <w:marTop w:val="0"/>
      <w:marBottom w:val="0"/>
      <w:divBdr>
        <w:top w:val="none" w:sz="0" w:space="0" w:color="auto"/>
        <w:left w:val="none" w:sz="0" w:space="0" w:color="auto"/>
        <w:bottom w:val="none" w:sz="0" w:space="0" w:color="auto"/>
        <w:right w:val="none" w:sz="0" w:space="0" w:color="auto"/>
      </w:divBdr>
    </w:div>
    <w:div w:id="1976058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CFE3E-2423-4C19-9D7D-781702FE4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2073</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 지희</dc:creator>
  <cp:keywords/>
  <dc:description/>
  <cp:lastModifiedBy>Jung Kyoungwon</cp:lastModifiedBy>
  <cp:revision>3</cp:revision>
  <cp:lastPrinted>2021-01-07T01:10:00Z</cp:lastPrinted>
  <dcterms:created xsi:type="dcterms:W3CDTF">2021-03-25T12:27:00Z</dcterms:created>
  <dcterms:modified xsi:type="dcterms:W3CDTF">2021-03-25T12:27:00Z</dcterms:modified>
</cp:coreProperties>
</file>