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7C8934" w14:textId="29AB0D37" w:rsidR="0002722F" w:rsidRPr="00BD70F7" w:rsidRDefault="00000000" w:rsidP="00B56E12">
      <w:pPr>
        <w:snapToGrid w:val="0"/>
        <w:spacing w:after="200" w:line="480" w:lineRule="auto"/>
        <w:ind w:left="187" w:hanging="187"/>
        <w:jc w:val="left"/>
        <w:rPr>
          <w:rFonts w:ascii="Times New Roman" w:hAnsi="Times New Roman"/>
          <w:kern w:val="0"/>
          <w:sz w:val="32"/>
          <w:szCs w:val="32"/>
        </w:rPr>
      </w:pPr>
      <w:r w:rsidRPr="00BD70F7">
        <w:rPr>
          <w:rFonts w:ascii="Times New Roman" w:hAnsi="Times New Roman"/>
          <w:kern w:val="0"/>
          <w:sz w:val="32"/>
          <w:szCs w:val="32"/>
        </w:rPr>
        <w:t>Supp</w:t>
      </w:r>
      <w:r w:rsidR="00F11447" w:rsidRPr="00BD70F7">
        <w:rPr>
          <w:rFonts w:ascii="Times New Roman" w:hAnsi="Times New Roman"/>
          <w:kern w:val="0"/>
          <w:sz w:val="32"/>
          <w:szCs w:val="32"/>
        </w:rPr>
        <w:t>lementary</w:t>
      </w:r>
      <w:r w:rsidRPr="00BD70F7">
        <w:rPr>
          <w:rFonts w:ascii="Times New Roman" w:hAnsi="Times New Roman"/>
          <w:kern w:val="0"/>
          <w:sz w:val="32"/>
          <w:szCs w:val="32"/>
        </w:rPr>
        <w:t xml:space="preserve"> Information</w:t>
      </w:r>
    </w:p>
    <w:p w14:paraId="32A87D5D" w14:textId="5E8A220F" w:rsidR="00BE6C13" w:rsidRPr="00BD70F7" w:rsidRDefault="00000000" w:rsidP="00BE6C13">
      <w:pPr>
        <w:pStyle w:val="BATitle"/>
        <w:jc w:val="left"/>
        <w:rPr>
          <w:color w:val="000000" w:themeColor="text1"/>
          <w:lang w:eastAsia="ja-JP"/>
        </w:rPr>
      </w:pPr>
      <w:bookmarkStart w:id="0" w:name="_Hlk50568552"/>
      <w:r w:rsidRPr="00BD70F7">
        <w:rPr>
          <w:color w:val="000000" w:themeColor="text1"/>
          <w:lang w:eastAsia="ja-JP"/>
        </w:rPr>
        <w:t xml:space="preserve">Chemo-electro-mechanics of </w:t>
      </w:r>
      <w:proofErr w:type="spellStart"/>
      <w:r w:rsidRPr="00BD70F7">
        <w:rPr>
          <w:color w:val="000000" w:themeColor="text1"/>
          <w:lang w:eastAsia="ja-JP"/>
        </w:rPr>
        <w:t>nanodefects</w:t>
      </w:r>
      <w:proofErr w:type="spellEnd"/>
      <w:r w:rsidRPr="00BD70F7">
        <w:rPr>
          <w:color w:val="000000" w:themeColor="text1"/>
          <w:lang w:eastAsia="ja-JP"/>
        </w:rPr>
        <w:t xml:space="preserve"> in solid-state batteries: </w:t>
      </w:r>
      <w:r w:rsidR="00F11447" w:rsidRPr="00BD70F7">
        <w:rPr>
          <w:color w:val="000000" w:themeColor="text1"/>
          <w:lang w:eastAsia="ja-JP"/>
        </w:rPr>
        <w:t>A p</w:t>
      </w:r>
      <w:r w:rsidRPr="00BD70F7">
        <w:rPr>
          <w:color w:val="000000" w:themeColor="text1"/>
          <w:lang w:eastAsia="ja-JP"/>
        </w:rPr>
        <w:t>hase-field simulation</w:t>
      </w:r>
    </w:p>
    <w:p w14:paraId="1955A194" w14:textId="77777777" w:rsidR="002A78CE" w:rsidRPr="00866BD6" w:rsidRDefault="002A78CE" w:rsidP="002A78CE">
      <w:pPr>
        <w:pStyle w:val="BBAuthorName"/>
        <w:snapToGrid w:val="0"/>
        <w:jc w:val="left"/>
        <w:rPr>
          <w:rFonts w:ascii="Times New Roman" w:hAnsi="Times New Roman"/>
          <w:iCs/>
          <w:vertAlign w:val="superscript"/>
        </w:rPr>
      </w:pPr>
      <w:bookmarkStart w:id="1" w:name="_Hlk56683325"/>
      <w:r>
        <w:rPr>
          <w:rFonts w:ascii="Times New Roman" w:hAnsi="Times New Roman"/>
        </w:rPr>
        <w:t>Yuki Kamikawa</w:t>
      </w:r>
      <w:r w:rsidRPr="00866BD6">
        <w:rPr>
          <w:rFonts w:ascii="Times New Roman" w:hAnsi="Times New Roman"/>
        </w:rPr>
        <w:t>,</w:t>
      </w:r>
      <w:r w:rsidRPr="00866BD6">
        <w:rPr>
          <w:rFonts w:ascii="Times New Roman" w:hAnsi="Times New Roman"/>
          <w:vertAlign w:val="superscript"/>
        </w:rPr>
        <w:t>1,</w:t>
      </w:r>
      <w:r w:rsidRPr="00866BD6">
        <w:rPr>
          <w:rFonts w:ascii="Times New Roman" w:hAnsi="Times New Roman"/>
        </w:rPr>
        <w:t>* Koji Amezawa,</w:t>
      </w:r>
      <w:r>
        <w:rPr>
          <w:rFonts w:ascii="Times New Roman" w:hAnsi="Times New Roman"/>
          <w:vertAlign w:val="superscript"/>
        </w:rPr>
        <w:t>2</w:t>
      </w:r>
      <w:r w:rsidRPr="00866BD6">
        <w:rPr>
          <w:rFonts w:ascii="Times New Roman" w:hAnsi="Times New Roman"/>
        </w:rPr>
        <w:t xml:space="preserve"> and </w:t>
      </w:r>
      <w:proofErr w:type="spellStart"/>
      <w:r w:rsidRPr="00866BD6">
        <w:rPr>
          <w:rFonts w:ascii="Times New Roman" w:hAnsi="Times New Roman"/>
        </w:rPr>
        <w:t>Kenjiro</w:t>
      </w:r>
      <w:proofErr w:type="spellEnd"/>
      <w:r w:rsidRPr="00866BD6">
        <w:rPr>
          <w:rFonts w:ascii="Times New Roman" w:hAnsi="Times New Roman"/>
        </w:rPr>
        <w:t xml:space="preserve"> Terada</w:t>
      </w:r>
      <w:r w:rsidRPr="00866BD6">
        <w:rPr>
          <w:rFonts w:ascii="Times New Roman" w:hAnsi="Times New Roman"/>
          <w:vertAlign w:val="superscript"/>
        </w:rPr>
        <w:t>3</w:t>
      </w:r>
    </w:p>
    <w:p w14:paraId="2AF34D83" w14:textId="77777777" w:rsidR="007D7E51" w:rsidRPr="003D2F32" w:rsidRDefault="007D7E51" w:rsidP="007D7E51">
      <w:pPr>
        <w:pStyle w:val="BCAuthorAddress"/>
        <w:snapToGrid w:val="0"/>
        <w:jc w:val="left"/>
        <w:rPr>
          <w:rFonts w:ascii="Times New Roman" w:hAnsi="Times New Roman"/>
        </w:rPr>
      </w:pPr>
      <w:r w:rsidRPr="003D2F32">
        <w:rPr>
          <w:rFonts w:ascii="Times New Roman" w:hAnsi="Times New Roman"/>
          <w:vertAlign w:val="superscript"/>
        </w:rPr>
        <w:t>1</w:t>
      </w:r>
      <w:r w:rsidRPr="003D2F32">
        <w:t xml:space="preserve">Research Division, Nissan Motor Co., Ltd. </w:t>
      </w:r>
      <w:proofErr w:type="spellStart"/>
      <w:r w:rsidRPr="003D2F32">
        <w:t>Natsushima</w:t>
      </w:r>
      <w:proofErr w:type="spellEnd"/>
      <w:r w:rsidRPr="003D2F32">
        <w:t xml:space="preserve"> 1, Yokosuka, Kanagawa, 237-0061</w:t>
      </w:r>
    </w:p>
    <w:p w14:paraId="623C83D2" w14:textId="77777777" w:rsidR="002A78CE" w:rsidRPr="00866BD6" w:rsidRDefault="002A78CE" w:rsidP="002A78CE">
      <w:pPr>
        <w:pStyle w:val="BCAuthorAddress"/>
        <w:snapToGrid w:val="0"/>
        <w:jc w:val="left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 w:rsidRPr="00866BD6">
        <w:rPr>
          <w:rFonts w:ascii="Times New Roman" w:hAnsi="Times New Roman"/>
        </w:rPr>
        <w:t xml:space="preserve">Institute of Multidisciplinary Research for Advanced Materials, Tohoku University, 2-1-1 </w:t>
      </w:r>
      <w:proofErr w:type="spellStart"/>
      <w:r w:rsidRPr="00866BD6">
        <w:rPr>
          <w:rFonts w:ascii="Times New Roman" w:hAnsi="Times New Roman"/>
        </w:rPr>
        <w:t>Katahira</w:t>
      </w:r>
      <w:proofErr w:type="spellEnd"/>
      <w:r w:rsidRPr="00866BD6">
        <w:rPr>
          <w:rFonts w:ascii="Times New Roman" w:hAnsi="Times New Roman"/>
        </w:rPr>
        <w:t>, Aoba-</w:t>
      </w:r>
      <w:proofErr w:type="spellStart"/>
      <w:r w:rsidRPr="00866BD6">
        <w:rPr>
          <w:rFonts w:ascii="Times New Roman" w:hAnsi="Times New Roman"/>
        </w:rPr>
        <w:t>ku</w:t>
      </w:r>
      <w:proofErr w:type="spellEnd"/>
      <w:r w:rsidRPr="00866BD6">
        <w:rPr>
          <w:rFonts w:ascii="Times New Roman" w:hAnsi="Times New Roman"/>
        </w:rPr>
        <w:t>, Sendai 980-8577, Japan</w:t>
      </w:r>
    </w:p>
    <w:p w14:paraId="4699E738" w14:textId="77777777" w:rsidR="002A78CE" w:rsidRPr="00866BD6" w:rsidRDefault="002A78CE" w:rsidP="002A78CE">
      <w:pPr>
        <w:pStyle w:val="BCAuthorAddress"/>
        <w:snapToGrid w:val="0"/>
        <w:jc w:val="left"/>
        <w:rPr>
          <w:rFonts w:ascii="Times New Roman" w:hAnsi="Times New Roman"/>
        </w:rPr>
      </w:pPr>
      <w:r w:rsidRPr="00866BD6">
        <w:rPr>
          <w:rFonts w:ascii="Times New Roman" w:hAnsi="Times New Roman"/>
          <w:vertAlign w:val="superscript"/>
        </w:rPr>
        <w:t>3</w:t>
      </w:r>
      <w:r w:rsidRPr="00866BD6">
        <w:rPr>
          <w:rFonts w:ascii="Times New Roman" w:hAnsi="Times New Roman"/>
        </w:rPr>
        <w:t xml:space="preserve">International Research Institute of Disaster Science, Tohoku University, 468-1-S403, Aoba, </w:t>
      </w:r>
      <w:proofErr w:type="spellStart"/>
      <w:r w:rsidRPr="00866BD6">
        <w:rPr>
          <w:rFonts w:ascii="Times New Roman" w:hAnsi="Times New Roman"/>
        </w:rPr>
        <w:t>Aramaki</w:t>
      </w:r>
      <w:proofErr w:type="spellEnd"/>
      <w:r w:rsidRPr="00866BD6">
        <w:rPr>
          <w:rFonts w:ascii="Times New Roman" w:hAnsi="Times New Roman"/>
        </w:rPr>
        <w:t>, Aoba-</w:t>
      </w:r>
      <w:proofErr w:type="spellStart"/>
      <w:r w:rsidRPr="00866BD6">
        <w:rPr>
          <w:rFonts w:ascii="Times New Roman" w:hAnsi="Times New Roman"/>
        </w:rPr>
        <w:t>ku</w:t>
      </w:r>
      <w:proofErr w:type="spellEnd"/>
      <w:r w:rsidRPr="00866BD6">
        <w:rPr>
          <w:rFonts w:ascii="Times New Roman" w:hAnsi="Times New Roman"/>
        </w:rPr>
        <w:t>, Sendai 980-8572, Japan</w:t>
      </w:r>
    </w:p>
    <w:bookmarkEnd w:id="0"/>
    <w:bookmarkEnd w:id="1"/>
    <w:p w14:paraId="61ADA49D" w14:textId="77777777" w:rsidR="00F22FEF" w:rsidRPr="00BD70F7" w:rsidRDefault="00F22FEF" w:rsidP="00463091">
      <w:pPr>
        <w:snapToGrid w:val="0"/>
        <w:spacing w:after="200" w:line="480" w:lineRule="auto"/>
        <w:ind w:left="187" w:hanging="187"/>
        <w:jc w:val="left"/>
        <w:rPr>
          <w:rFonts w:ascii="Times New Roman" w:hAnsi="Times New Roman"/>
          <w:kern w:val="0"/>
          <w:sz w:val="24"/>
          <w:szCs w:val="24"/>
        </w:rPr>
      </w:pPr>
    </w:p>
    <w:p w14:paraId="5D90F3F9" w14:textId="744987F7" w:rsidR="00FA2B98" w:rsidRPr="00BD70F7" w:rsidRDefault="00000000" w:rsidP="00707CD9">
      <w:pPr>
        <w:spacing w:line="360" w:lineRule="auto"/>
        <w:ind w:left="720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Supplementary Note 1. 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First</w:t>
      </w:r>
      <w:r w:rsidR="00D516B7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principles simulation</w:t>
      </w:r>
      <w:r w:rsidR="00D516B7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</w:t>
      </w:r>
    </w:p>
    <w:p w14:paraId="1CEC889A" w14:textId="43F20BDC" w:rsidR="00FA2B98" w:rsidRPr="00BD70F7" w:rsidRDefault="00000000" w:rsidP="00707CD9">
      <w:pPr>
        <w:spacing w:line="360" w:lineRule="auto"/>
        <w:ind w:left="720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Supplementary Note 2. 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Mathematical formulation </w:t>
      </w:r>
      <w:r w:rsidR="00E104B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of 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plastic flow</w:t>
      </w:r>
    </w:p>
    <w:p w14:paraId="165D418B" w14:textId="305D6FC6" w:rsidR="00FA2B98" w:rsidRPr="00BD70F7" w:rsidRDefault="00000000" w:rsidP="00707CD9">
      <w:pPr>
        <w:spacing w:line="360" w:lineRule="auto"/>
        <w:ind w:left="720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Supplementary Note </w:t>
      </w:r>
      <w:r w:rsidR="00A62DA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3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Boundary conditions for </w:t>
      </w:r>
      <w:r w:rsidR="00B6598E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phase</w:t>
      </w:r>
      <w:r w:rsidR="00D516B7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field simulation</w:t>
      </w:r>
    </w:p>
    <w:p w14:paraId="12A84126" w14:textId="77777777" w:rsidR="00F22FEF" w:rsidRPr="00BD70F7" w:rsidRDefault="00F22FEF" w:rsidP="00463091">
      <w:pPr>
        <w:snapToGrid w:val="0"/>
        <w:spacing w:after="200" w:line="480" w:lineRule="auto"/>
        <w:ind w:left="187" w:hanging="187"/>
        <w:jc w:val="left"/>
        <w:rPr>
          <w:rFonts w:ascii="Times New Roman" w:hAnsi="Times New Roman"/>
          <w:kern w:val="0"/>
          <w:sz w:val="24"/>
          <w:szCs w:val="24"/>
        </w:rPr>
      </w:pPr>
    </w:p>
    <w:p w14:paraId="5BD80580" w14:textId="77777777" w:rsidR="0002722F" w:rsidRDefault="0002722F" w:rsidP="00463091">
      <w:pPr>
        <w:snapToGrid w:val="0"/>
        <w:spacing w:after="200" w:line="480" w:lineRule="auto"/>
        <w:ind w:left="187" w:hanging="187"/>
        <w:jc w:val="left"/>
        <w:rPr>
          <w:rFonts w:ascii="Times New Roman" w:hAnsi="Times New Roman"/>
          <w:kern w:val="0"/>
          <w:sz w:val="24"/>
          <w:szCs w:val="24"/>
        </w:rPr>
      </w:pPr>
    </w:p>
    <w:p w14:paraId="77F676B5" w14:textId="77777777" w:rsidR="00684710" w:rsidRPr="00BD70F7" w:rsidRDefault="00684710" w:rsidP="00463091">
      <w:pPr>
        <w:snapToGrid w:val="0"/>
        <w:spacing w:after="200" w:line="480" w:lineRule="auto"/>
        <w:ind w:left="187" w:hanging="187"/>
        <w:jc w:val="left"/>
        <w:rPr>
          <w:rFonts w:ascii="Times New Roman" w:hAnsi="Times New Roman"/>
          <w:kern w:val="0"/>
          <w:sz w:val="24"/>
          <w:szCs w:val="24"/>
        </w:rPr>
      </w:pPr>
    </w:p>
    <w:p w14:paraId="04202EA4" w14:textId="21160319" w:rsidR="00BE6C13" w:rsidRPr="00BD70F7" w:rsidRDefault="00000000" w:rsidP="00BE6C1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Supplementary Note 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1. First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principles simulation</w:t>
      </w:r>
      <w:r w:rsidR="00BC1F02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</w:t>
      </w:r>
    </w:p>
    <w:p w14:paraId="61AA07EB" w14:textId="150A53E7" w:rsidR="00BE6C13" w:rsidRPr="00BD70F7" w:rsidRDefault="00000000" w:rsidP="00BE6C1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The interfacial structures were constructed based on surface slabs with stable 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LLZO and Li </w:t>
      </w:r>
      <w:r w:rsidR="00B6598E"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metal 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>terminations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A body-centered cubic (bcc)</w:t>
      </w:r>
      <w:r w:rsidR="00BC1F02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type Li crystal structure was adopted in this study. </w:t>
      </w:r>
      <w:r w:rsidR="002E221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lattice matching strategy was performed to minimize the internal stress induced by the lattice-mismatch strain. The interface </w:t>
      </w:r>
      <w:r w:rsidR="002E221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between 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the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Li(100) and Zr-poor LLZO(100) face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s was selected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as it is the lowest energy surface. Rigid-body displacement was applied along directions parallel and perpendicular to the interfac</w:t>
      </w:r>
      <w:r w:rsidR="002E221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ial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plane between 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the LLZO and Li metal. Based on previous </w:t>
      </w:r>
      <w:r w:rsidR="00F13B15" w:rsidRPr="00BD70F7">
        <w:rPr>
          <w:rFonts w:ascii="Times New Roman" w:eastAsia="Yu Mincho" w:hAnsi="Times New Roman"/>
          <w:color w:val="000000"/>
          <w:sz w:val="24"/>
          <w:szCs w:val="24"/>
        </w:rPr>
        <w:t>density functional theory (DFT)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 results [35], </w:t>
      </w:r>
      <w:r w:rsidR="002E2219"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the 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lengths of vectors of </w:t>
      </w:r>
      <w:r w:rsidR="002E2219"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the 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>created superlattice (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u,</w:t>
      </w:r>
      <w:r w:rsidR="002E221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v) and the angle between </w:t>
      </w:r>
      <w:r w:rsidR="002E221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two surface vectors (γ) of the lattice-matched superlattices </w:t>
      </w:r>
      <w:r w:rsidR="002E221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were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 = 13.205 Å, v = 12.675 Å, γ = 90 for LLZO(100), and u = v = 13.728 Å, γ = 90 for 4</w:t>
      </w:r>
      <w:r w:rsid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×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4Li(100). The value of </w:t>
      </w:r>
      <w:r w:rsidR="00E6200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parallel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d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u,</w:t>
      </w:r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d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</w:t>
      </w:r>
      <w:proofErr w:type="spellEnd"/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 and vertical displacement (</w:t>
      </w:r>
      <w:proofErr w:type="spellStart"/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d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</w:t>
      </w:r>
      <w:proofErr w:type="spellEnd"/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were set to </w:t>
      </w:r>
      <w:proofErr w:type="spellStart"/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d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</w:t>
      </w:r>
      <w:proofErr w:type="spellEnd"/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= 0.825 Å, </w:t>
      </w:r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d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v= 0.792 Å and </w:t>
      </w:r>
      <w:proofErr w:type="spellStart"/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d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</w:t>
      </w:r>
      <w:proofErr w:type="spellEnd"/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= 2 Å. First-principles calculations were performed within the framework of </w:t>
      </w:r>
      <w:r w:rsidR="00F13B15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DFT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>, as implemented in the Quantum ESPRESSO package. For the exchange</w:t>
      </w:r>
      <w:r w:rsidR="00E62009"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 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correlation energy, we used the </w:t>
      </w:r>
      <w:proofErr w:type="spellStart"/>
      <w:r w:rsidRPr="00BD70F7">
        <w:rPr>
          <w:rFonts w:ascii="Times New Roman" w:eastAsia="Yu Mincho" w:hAnsi="Times New Roman"/>
          <w:color w:val="000000"/>
          <w:sz w:val="24"/>
          <w:szCs w:val="24"/>
        </w:rPr>
        <w:t>Perdew</w:t>
      </w:r>
      <w:proofErr w:type="spellEnd"/>
      <w:r w:rsidR="00E62009" w:rsidRPr="00BD70F7">
        <w:rPr>
          <w:rFonts w:ascii="Times New Roman" w:eastAsia="Yu Mincho" w:hAnsi="Times New Roman"/>
          <w:color w:val="000000"/>
          <w:sz w:val="24"/>
          <w:szCs w:val="24"/>
        </w:rPr>
        <w:t>–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>Burke</w:t>
      </w:r>
      <w:r w:rsidR="00E62009" w:rsidRPr="00BD70F7">
        <w:rPr>
          <w:rFonts w:ascii="Times New Roman" w:eastAsia="Yu Mincho" w:hAnsi="Times New Roman"/>
          <w:color w:val="000000"/>
          <w:sz w:val="24"/>
          <w:szCs w:val="24"/>
        </w:rPr>
        <w:t>–</w:t>
      </w:r>
      <w:proofErr w:type="spellStart"/>
      <w:r w:rsidRPr="00BD70F7">
        <w:rPr>
          <w:rFonts w:ascii="Times New Roman" w:eastAsia="Yu Mincho" w:hAnsi="Times New Roman"/>
          <w:color w:val="000000"/>
          <w:sz w:val="24"/>
          <w:szCs w:val="24"/>
        </w:rPr>
        <w:t>Ernzerhof</w:t>
      </w:r>
      <w:proofErr w:type="spellEnd"/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 (PBE) version of the generalized gradient approximation (GGA). Fermi smearing of the electron occupancy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with 0.01 Ry and a plane-wave cut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>-off of 50 Ry were used. The underlying structur</w:t>
      </w:r>
      <w:r w:rsidR="002449D1" w:rsidRPr="00BD70F7">
        <w:rPr>
          <w:rFonts w:ascii="Times New Roman" w:eastAsia="Yu Mincho" w:hAnsi="Times New Roman"/>
          <w:color w:val="000000"/>
          <w:sz w:val="24"/>
          <w:szCs w:val="24"/>
        </w:rPr>
        <w:t>es were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 optimiz</w:t>
      </w:r>
      <w:r w:rsidR="002449D1" w:rsidRPr="00BD70F7">
        <w:rPr>
          <w:rFonts w:ascii="Times New Roman" w:eastAsia="Yu Mincho" w:hAnsi="Times New Roman"/>
          <w:color w:val="000000"/>
          <w:sz w:val="24"/>
          <w:szCs w:val="24"/>
        </w:rPr>
        <w:t>ed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 using the </w:t>
      </w:r>
      <w:proofErr w:type="spellStart"/>
      <w:r w:rsidRPr="00BD70F7">
        <w:rPr>
          <w:rFonts w:ascii="Times New Roman" w:eastAsia="Yu Mincho" w:hAnsi="Times New Roman"/>
          <w:color w:val="000000"/>
          <w:sz w:val="24"/>
          <w:szCs w:val="24"/>
        </w:rPr>
        <w:t>Broyden</w:t>
      </w:r>
      <w:proofErr w:type="spellEnd"/>
      <w:r w:rsidR="00E62009" w:rsidRPr="00BD70F7">
        <w:rPr>
          <w:rFonts w:ascii="Times New Roman" w:eastAsia="Yu Mincho" w:hAnsi="Times New Roman"/>
          <w:color w:val="000000"/>
          <w:sz w:val="24"/>
          <w:szCs w:val="24"/>
        </w:rPr>
        <w:t>–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>Fletcher</w:t>
      </w:r>
      <w:r w:rsidR="00E62009" w:rsidRPr="00BD70F7">
        <w:rPr>
          <w:rFonts w:ascii="Times New Roman" w:eastAsia="Yu Mincho" w:hAnsi="Times New Roman"/>
          <w:color w:val="000000"/>
          <w:sz w:val="24"/>
          <w:szCs w:val="24"/>
        </w:rPr>
        <w:t>–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>Goldfarb</w:t>
      </w:r>
      <w:r w:rsidR="00E62009" w:rsidRPr="00BD70F7">
        <w:rPr>
          <w:rFonts w:ascii="Times New Roman" w:eastAsia="Yu Mincho" w:hAnsi="Times New Roman"/>
          <w:color w:val="000000"/>
          <w:sz w:val="24"/>
          <w:szCs w:val="24"/>
        </w:rPr>
        <w:t>–</w:t>
      </w:r>
      <w:proofErr w:type="spellStart"/>
      <w:r w:rsidRPr="00BD70F7">
        <w:rPr>
          <w:rFonts w:ascii="Times New Roman" w:eastAsia="Yu Mincho" w:hAnsi="Times New Roman"/>
          <w:color w:val="000000"/>
          <w:sz w:val="24"/>
          <w:szCs w:val="24"/>
        </w:rPr>
        <w:t>Shanno</w:t>
      </w:r>
      <w:proofErr w:type="spellEnd"/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 (BFGS) method,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with the convergence criteria of 1 × 10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</w:rPr>
        <w:t>-7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Ry for the energy and 3</w:t>
      </w:r>
      <w:r w:rsid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×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10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</w:rPr>
        <w:t>-4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Ry/Bohr for the force. The </w:t>
      </w:r>
      <w:proofErr w:type="spellStart"/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Monkhorst</w:t>
      </w:r>
      <w:proofErr w:type="spellEnd"/>
      <w:r w:rsidR="00A3649E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Pack k-point mesh was selected following the rule that </w:t>
      </w:r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k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× </w:t>
      </w:r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a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≥ 60 Å, where </w:t>
      </w:r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a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is the length of the basis vector</w:t>
      </w:r>
      <w:r w:rsidR="00CB6505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and </w:t>
      </w:r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k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is the number of k-points in any direction.</w:t>
      </w:r>
    </w:p>
    <w:p w14:paraId="12556E46" w14:textId="77777777" w:rsidR="00A232EB" w:rsidRPr="00BD70F7" w:rsidRDefault="00A232EB" w:rsidP="00BE6C1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0D738D04" w14:textId="0CCEF093" w:rsidR="00BE6C13" w:rsidRPr="00BD70F7" w:rsidRDefault="00000000" w:rsidP="00BE6C1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Supplementary Note 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2. Mathematical formulation </w:t>
      </w:r>
      <w:r w:rsidR="00B6598E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of 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plastic flow</w:t>
      </w:r>
    </w:p>
    <w:p w14:paraId="24F58A47" w14:textId="77777777" w:rsidR="00BE6C13" w:rsidRPr="00BD70F7" w:rsidRDefault="00BE6C13" w:rsidP="00BE6C1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7AC685A1" w14:textId="04C1E386" w:rsidR="00BE6C13" w:rsidRPr="00BD70F7" w:rsidRDefault="00000000" w:rsidP="00BE6C1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The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Levy</w:t>
      </w:r>
      <w:r w:rsidR="00E6200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Mises associated flow rule was used to describe the plastic deformation of Li metal</w:t>
      </w:r>
      <w:r w:rsidR="00403B23" w:rsidRPr="00BD70F7">
        <w:rPr>
          <w:rFonts w:ascii="Times New Roman" w:eastAsia="Yu Mincho" w:hAnsi="Times New Roman"/>
          <w:color w:val="000000"/>
          <w:sz w:val="24"/>
          <w:szCs w:val="24"/>
        </w:rPr>
        <w:t>:</w:t>
      </w:r>
    </w:p>
    <w:p w14:paraId="2D016867" w14:textId="77777777" w:rsidR="00BE6C13" w:rsidRPr="00BD70F7" w:rsidRDefault="003E6118" w:rsidP="00BE6C1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E93FB5" wp14:editId="37F7D93E">
                <wp:simplePos x="0" y="0"/>
                <wp:positionH relativeFrom="column">
                  <wp:posOffset>0</wp:posOffset>
                </wp:positionH>
                <wp:positionV relativeFrom="paragraph">
                  <wp:posOffset>194310</wp:posOffset>
                </wp:positionV>
                <wp:extent cx="2369820" cy="636270"/>
                <wp:effectExtent l="0" t="0" r="0" b="0"/>
                <wp:wrapNone/>
                <wp:docPr id="721354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6982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233E2" w14:textId="77777777" w:rsidR="00BE6C13" w:rsidRPr="00BD70F7" w:rsidRDefault="00000000" w:rsidP="00BE6C13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mbria Math" w:eastAsia="Times New Roman" w:hAnsi="Cambria Math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Φ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color w:val="000000" w:themeColor="text1"/>
                                        <w:kern w:val="24"/>
                                        <w:sz w:val="2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σ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="Times New Roman" w:hAnsi="Cambria Math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≡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color w:val="000000" w:themeColor="text1"/>
                                        <w:kern w:val="24"/>
                                        <w:sz w:val="28"/>
                                      </w:rPr>
                                    </m:ctrlPr>
                                  </m:radPr>
                                  <m:deg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MS PGothic" w:hAnsi="Cambria Math"/>
                                            <w:b/>
                                            <w:i/>
                                            <w:color w:val="000000" w:themeColor="text1"/>
                                            <w:kern w:val="24"/>
                                            <w:sz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MS PGothic" w:hAnsi="Cambria Math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MS PGothic" w:hAnsi="Cambria Math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rad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color w:val="000000" w:themeColor="text1"/>
                                        <w:kern w:val="24"/>
                                        <w:sz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dev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color w:val="000000" w:themeColor="text1"/>
                                            <w:kern w:val="24"/>
                                            <w:sz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m:t>σ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eastAsia="Times New Roman" w:hAnsi="Cambria Math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color w:val="000000" w:themeColor="text1"/>
                                        <w:kern w:val="24"/>
                                        <w:sz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Times New Roman" w:hAnsi="Cambria Math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=0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E93F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3pt;width:186.6pt;height:50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" filled="f" stroked="f">
                <v:path arrowok="t"/>
                <v:textbox style="mso-fit-shape-to-text:t" inset="0,0,0,0">
                  <w:txbxContent>
                    <w:p w14:paraId="022233E2" w14:textId="77777777" w:rsidR="00BE6C13" w:rsidRPr="00BD70F7" w:rsidRDefault="00000000" w:rsidP="00BE6C13">
                      <w:pPr>
                        <w:kinsoku w:val="0"/>
                        <w:overflowPunct w:val="0"/>
                        <w:textAlignment w:val="baseline"/>
                        <w:rPr>
                          <w:rFonts w:ascii="Cambria Math" w:eastAsia="Times New Roman" w:hAnsi="Cambria Math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Φ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color w:val="000000" w:themeColor="text1"/>
                                  <w:kern w:val="24"/>
                                  <w:sz w:val="2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σ</m:t>
                              </m:r>
                            </m:e>
                          </m:d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≡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color w:val="000000" w:themeColor="text1"/>
                                  <w:kern w:val="24"/>
                                  <w:sz w:val="28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="MS PGothic" w:hAnsi="Cambria Math"/>
                                      <w:b/>
                                      <w:i/>
                                      <w:color w:val="000000" w:themeColor="text1"/>
                                      <w:kern w:val="24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MS PGothic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MS PGothic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rad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color w:val="000000" w:themeColor="text1"/>
                                  <w:kern w:val="24"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dev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color w:val="000000" w:themeColor="text1"/>
                                      <w:kern w:val="24"/>
                                      <w:sz w:val="2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m:t>σ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color w:val="000000" w:themeColor="text1"/>
                                  <w:kern w:val="24"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y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=0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75A99" wp14:editId="3A55E62E">
                <wp:simplePos x="0" y="0"/>
                <wp:positionH relativeFrom="column">
                  <wp:posOffset>2714625</wp:posOffset>
                </wp:positionH>
                <wp:positionV relativeFrom="paragraph">
                  <wp:posOffset>305435</wp:posOffset>
                </wp:positionV>
                <wp:extent cx="1645920" cy="409575"/>
                <wp:effectExtent l="0" t="0" r="0" b="0"/>
                <wp:wrapNone/>
                <wp:docPr id="96652677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4592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238FD" w14:textId="77777777" w:rsidR="00BE6C13" w:rsidRPr="00BD70F7" w:rsidRDefault="00000000" w:rsidP="00BE6C13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mbria Math" w:eastAsia="MS PGothic" w:hAnsi="Cambria Math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="MS PGothic" w:hAnsi="Cambria Math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d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MS PGothic" w:hAnsi="Cambria Math"/>
                                        <w:i/>
                                        <w:color w:val="000000" w:themeColor="text1"/>
                                        <w:kern w:val="24"/>
                                        <w:sz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ε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MS PGothic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pl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MS PGothic" w:hAnsi="Cambria Math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=d</m:t>
                                </m:r>
                                <m:r>
                                  <w:rPr>
                                    <w:rFonts w:ascii="Cambria Math" w:eastAsia="Times New Roman" w:hAnsi="Cambria Math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λ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color w:val="000000" w:themeColor="text1"/>
                                        <w:kern w:val="24"/>
                                        <w:sz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Times New Roman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∂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Φ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Times New Roman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∂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σ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75A99" id="Text Box 1" o:spid="_x0000_s1027" type="#_x0000_t202" style="position:absolute;margin-left:213.75pt;margin-top:24.05pt;width:129.6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" filled="f" stroked="f">
                <v:path arrowok="t"/>
                <v:textbox style="mso-fit-shape-to-text:t" inset="0,0,0,0">
                  <w:txbxContent>
                    <w:p w14:paraId="5DF238FD" w14:textId="77777777" w:rsidR="00BE6C13" w:rsidRPr="00BD70F7" w:rsidRDefault="00000000" w:rsidP="00BE6C13">
                      <w:pPr>
                        <w:kinsoku w:val="0"/>
                        <w:overflowPunct w:val="0"/>
                        <w:textAlignment w:val="baseline"/>
                        <w:rPr>
                          <w:rFonts w:ascii="Cambria Math" w:eastAsia="MS PGothic" w:hAnsi="Cambria Math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eastAsia="MS PGothic" w:hAnsi="Cambria Math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eastAsia="MS PGothic" w:hAnsi="Cambria Math"/>
                                  <w:i/>
                                  <w:color w:val="000000" w:themeColor="text1"/>
                                  <w:kern w:val="24"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MS PGothic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pl</m:t>
                              </m:r>
                            </m:sub>
                          </m:sSub>
                          <m:r>
                            <w:rPr>
                              <w:rFonts w:ascii="Cambria Math" w:eastAsia="MS PGothic" w:hAnsi="Cambria Math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=d</m:t>
                          </m:r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λ</m:t>
                          </m:r>
                          <m:f>
                            <m:f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color w:val="000000" w:themeColor="text1"/>
                                  <w:kern w:val="24"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∂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Φ</m:t>
                              </m:r>
                            </m:num>
                            <m:den>
                              <m: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∂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σ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A0EF516" w14:textId="77777777" w:rsidR="00BE6C13" w:rsidRPr="00BD70F7" w:rsidRDefault="00000000" w:rsidP="00FA2B98">
      <w:pPr>
        <w:spacing w:line="360" w:lineRule="auto"/>
        <w:jc w:val="righ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(s1)</w:t>
      </w:r>
    </w:p>
    <w:p w14:paraId="1ADD1347" w14:textId="77777777" w:rsidR="00BE6C13" w:rsidRPr="00BD70F7" w:rsidRDefault="00BE6C13" w:rsidP="00BE6C1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2E394CCE" w14:textId="308F6903" w:rsidR="00BE6C13" w:rsidRPr="00BD70F7" w:rsidRDefault="00000000" w:rsidP="00BE6C1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where </w:t>
      </w:r>
      <w:proofErr w:type="spellStart"/>
      <w:r w:rsidR="00D86486"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ε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bscript"/>
        </w:rPr>
        <w:t>pl</w:t>
      </w:r>
      <w:proofErr w:type="spellEnd"/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r w:rsidR="00D93108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yield stress of lithium, </w:t>
      </w:r>
      <w:proofErr w:type="spellStart"/>
      <w:r w:rsidR="00D86486"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dε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bscript"/>
        </w:rPr>
        <w:t>pl</w:t>
      </w:r>
      <w:proofErr w:type="spellEnd"/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is the incremental of plastic strain tensor </w:t>
      </w:r>
      <w:proofErr w:type="spellStart"/>
      <w:r w:rsidR="00D86486"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ε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bscript"/>
        </w:rPr>
        <w:t>pl</w:t>
      </w:r>
      <w:proofErr w:type="spellEnd"/>
      <w:r w:rsidR="0093206C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3206C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and </w:t>
      </w:r>
      <w:proofErr w:type="spellStart"/>
      <w:r w:rsidR="00D86486"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dλ</w:t>
      </w:r>
      <w:proofErr w:type="spellEnd"/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is the plastic multiplier that can be determined from the boundary conditions of the problem and from the constraint of perfect plasticity (or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  <w:shd w:val="clear" w:color="auto" w:fill="FFFFFF"/>
          </w:rPr>
          <m:t>s</m:t>
        </m:r>
        <m:r>
          <w:rPr>
            <w:rFonts w:ascii="Cambria Math" w:hAnsi="Cambria Math"/>
            <w:color w:val="000000" w:themeColor="text1"/>
            <w:sz w:val="24"/>
            <w:szCs w:val="24"/>
            <w:shd w:val="clear" w:color="auto" w:fill="FFFFFF"/>
          </w:rPr>
          <m:t>:</m:t>
        </m:r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  <w:shd w:val="clear" w:color="auto" w:fill="FFFFFF"/>
          </w:rPr>
          <m:t>s</m:t>
        </m:r>
        <m:r>
          <w:rPr>
            <w:rFonts w:ascii="Cambria Math" w:hAnsi="Cambria Math"/>
            <w:color w:val="000000" w:themeColor="text1"/>
            <w:sz w:val="24"/>
            <w:szCs w:val="24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  <w:sz w:val="24"/>
                <w:szCs w:val="24"/>
                <w:shd w:val="clear" w:color="auto" w:fill="FFFFFF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i/>
                <w:color w:val="000000" w:themeColor="text1"/>
                <w:shd w:val="clear" w:color="auto" w:fill="FFFFFF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shd w:val="clear" w:color="auto" w:fill="FFFFFF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shd w:val="clear" w:color="auto" w:fill="FFFFFF"/>
                  </w:rPr>
                  <m:t>y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  <w:shd w:val="clear" w:color="auto" w:fill="FFFFFF"/>
              </w:rPr>
              <m:t>2</m:t>
            </m:r>
          </m:sup>
        </m:sSup>
      </m:oMath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where </w:t>
      </w:r>
      <w:r w:rsidR="00D86486" w:rsidRPr="00BD70F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s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is deviat</w:t>
      </w:r>
      <w:r w:rsidR="00D93108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o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ric stress).</w:t>
      </w:r>
    </w:p>
    <w:p w14:paraId="6779FABB" w14:textId="77777777" w:rsidR="00FA2B98" w:rsidRPr="00BD70F7" w:rsidRDefault="00FA2B98" w:rsidP="00BE6C1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4D94CAF3" w14:textId="3127026F" w:rsidR="00FA2B98" w:rsidRPr="00BD70F7" w:rsidRDefault="00000000" w:rsidP="00FA2B98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Supplementary Note </w:t>
      </w:r>
      <w:r w:rsidR="00A62DA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3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Boundary conditions for </w:t>
      </w:r>
      <w:r w:rsidR="00B6598E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phase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="00D86486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field simulation</w:t>
      </w:r>
    </w:p>
    <w:p w14:paraId="603A9F25" w14:textId="77777777" w:rsidR="00FA2B98" w:rsidRPr="00BD70F7" w:rsidRDefault="00FA2B98" w:rsidP="00FA2B98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43F84A99" w14:textId="0F934E3B" w:rsidR="00FA2B98" w:rsidRPr="00BD70F7" w:rsidRDefault="00000000" w:rsidP="00FA2B98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Dirichlet boundaries of </w:t>
      </w:r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φ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= 0 and -0.1 V </w:t>
      </w:r>
      <w:r w:rsidR="00FB1C7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were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used for the Li metal anode,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hd w:val="clear" w:color="auto" w:fill="FFFFFF"/>
              </w:rPr>
            </m:ctrlPr>
          </m:sSubPr>
          <m:e>
            <m:acc>
              <m:accPr>
                <m:chr m:val="̌"/>
                <m:ctrlPr>
                  <w:rPr>
                    <w:rFonts w:ascii="Cambria Math" w:hAnsi="Cambria Math"/>
                    <w:i/>
                    <w:color w:val="000000" w:themeColor="text1"/>
                    <w:shd w:val="clear" w:color="auto" w:fill="FFFFFF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shd w:val="clear" w:color="auto" w:fill="FFFFFF"/>
                  </w:rPr>
                  <m:t>c</m:t>
                </m:r>
              </m:e>
            </m:acc>
          </m:e>
          <m:sub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hd w:val="clear" w:color="auto" w:fill="FFFFFF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  <w:shd w:val="clear" w:color="auto" w:fill="FFFFFF"/>
                  </w:rPr>
                  <m:t>Li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  <w:shd w:val="clear" w:color="auto" w:fill="FFFFFF"/>
                  </w:rPr>
                  <m:t>+</m:t>
                </m:r>
              </m:sup>
            </m:sSup>
          </m:sub>
        </m:sSub>
      </m:oMath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= 1 and </w:t>
      </w:r>
      <w:r w:rsidRPr="00BD70F7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φ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= 0.0 V </w:t>
      </w:r>
      <w:r w:rsidR="00FB1C7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were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employed on the side opposite the anode to mimic the constant voltage plating condition. In this situation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, note that no deviatoric component </w:t>
      </w:r>
      <w:r w:rsidR="00FB1C79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exists in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the stress tensor; thus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, the low yield stress of lithium metal is not relevant (i.e., the plastic flow of Li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does not occur in 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the GBs).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In both simulation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s, a roller boundary condition was applied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 the left and bottom edge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>s of the simulation domain. Symmetr</w:t>
      </w:r>
      <w:r w:rsidR="005B1C20" w:rsidRPr="00BD70F7">
        <w:rPr>
          <w:rFonts w:ascii="Times New Roman" w:eastAsia="Yu Mincho" w:hAnsi="Times New Roman"/>
          <w:color w:val="000000"/>
          <w:sz w:val="24"/>
          <w:szCs w:val="24"/>
        </w:rPr>
        <w:t>y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was applied to the left and right side</w:t>
      </w:r>
      <w:r w:rsidRPr="00BD70F7">
        <w:rPr>
          <w:rFonts w:ascii="Times New Roman" w:eastAsia="Yu Mincho" w:hAnsi="Times New Roman"/>
          <w:color w:val="000000"/>
          <w:sz w:val="24"/>
          <w:szCs w:val="24"/>
        </w:rPr>
        <w:t xml:space="preserve">s of the model. All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parameters used in the model are summarized in Table S1. The modeling framework elaborated above </w:t>
      </w:r>
      <w:r w:rsidR="005B1C20"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was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implemented in the COMSOL Multiphysics </w:t>
      </w: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platform using a finite element solver with implicit time integration</w:t>
      </w:r>
      <w:r w:rsidR="00A232E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F4D2DD6" w14:textId="77777777" w:rsidR="003C63E5" w:rsidRPr="00BD70F7" w:rsidRDefault="003C63E5" w:rsidP="00CA5319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77C51217" w14:textId="16AD3EC1" w:rsidR="00CA5319" w:rsidRPr="00BD70F7" w:rsidRDefault="00000000" w:rsidP="00CA5319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BD70F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Table S1. Parameters for phase-field simulation</w:t>
      </w:r>
    </w:p>
    <w:tbl>
      <w:tblPr>
        <w:tblW w:w="7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80"/>
        <w:gridCol w:w="4140"/>
        <w:gridCol w:w="1600"/>
        <w:gridCol w:w="740"/>
      </w:tblGrid>
      <w:tr w:rsidR="00294748" w14:paraId="0E8A546A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E53F942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Domain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68E5163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Physical properties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CD518D6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626835E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Ref</w:t>
            </w:r>
          </w:p>
        </w:tc>
      </w:tr>
      <w:tr w:rsidR="00294748" w14:paraId="029D232A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BD520E0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Bulk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A5B1E52" w14:textId="7A873D0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Surface energy of LLZ</w:t>
            </w:r>
            <w:r w:rsidR="005B1C20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4A70DD3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0.85 J∙m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−2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7CA2FEB" w14:textId="28EB651D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684710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6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5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294748" w14:paraId="4AFE569C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15ABF19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1620ECD" w14:textId="459E763E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Electron concentration of </w:t>
            </w:r>
            <w:r w:rsidR="005B1C20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LLZO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9DED4D1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1.66 mol∙m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49749FD" w14:textId="6992C38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684710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6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6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294748" w14:paraId="0C98A873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A4D8780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B53F166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Young's modulus of Li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E609CDD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7.82 </w:t>
            </w:r>
            <w:proofErr w:type="spellStart"/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GPa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B6E96B6" w14:textId="3E640283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684710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6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7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294748" w14:paraId="4AB98B17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782FFA5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7963BCD" w14:textId="14633FDA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Young's modulus of </w:t>
            </w:r>
            <w:r w:rsidR="005B1C20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LLZO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980FFAA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149.8 </w:t>
            </w:r>
            <w:proofErr w:type="spellStart"/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GPa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4DCEE95" w14:textId="1DC127B8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684710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6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8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294748" w14:paraId="65941CA8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19DDB4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A5B0EE5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Poisson's ratio of Li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2572C20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0.381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544A5A8" w14:textId="161D864D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684710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6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7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294748" w14:paraId="6FE30808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E1C5855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75A606" w14:textId="7EFC958A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Poisson's ratio of </w:t>
            </w:r>
            <w:r w:rsidR="005B1C20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LLZO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C6EF272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0.257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757D715" w14:textId="05B60441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684710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6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8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294748" w14:paraId="0BA094E1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3B81F14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98D2BFC" w14:textId="4292B01D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M</w:t>
            </w:r>
            <w:r w:rsidR="00D86486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obile Li ion concentration in </w:t>
            </w:r>
            <w:r w:rsidR="005B1C20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LLZO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7DD6E24" w14:textId="2FCE9A46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5.26 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3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mol∙m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4D71DD7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[41]</w:t>
            </w:r>
          </w:p>
        </w:tc>
      </w:tr>
      <w:tr w:rsidR="00294748" w14:paraId="6CF8D37E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A7C3210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9995DBC" w14:textId="107B2AC5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S</w:t>
            </w:r>
            <w:r w:rsidR="00D86486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ite density of Li metal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BADF1E8" w14:textId="382CCC3E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76.4 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4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mol∙m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B260775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[36]</w:t>
            </w:r>
          </w:p>
        </w:tc>
      </w:tr>
      <w:tr w:rsidR="00294748" w14:paraId="296874F5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D66743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C442AC3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Li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+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diffusivity in Li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E29683C" w14:textId="7EA8F61D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5.0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-15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∙s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590A721" w14:textId="32CDE1A5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684710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6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9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294748" w14:paraId="7073FE7A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75B97EC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FE0060F" w14:textId="3BFFF32D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Li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+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diffusivity in </w:t>
            </w:r>
            <w:r w:rsidR="005B1C20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LLZO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BD70F7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D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bscript"/>
              </w:rPr>
              <w:t>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05558AC" w14:textId="131D65D4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2.9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-12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∙s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53795A0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[41]</w:t>
            </w:r>
          </w:p>
        </w:tc>
      </w:tr>
      <w:tr w:rsidR="00294748" w14:paraId="52C651BB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CF68921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8F785BE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Conductivity of Li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AD279D5" w14:textId="3554941A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1.03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7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S∙m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7988F83" w14:textId="1F563AFB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70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294748" w14:paraId="63EEDFAC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D3A552B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1E20B1E" w14:textId="38CBA9DC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Conductivity of </w:t>
            </w:r>
            <w:r w:rsidR="005B1C20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LLZO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BD70F7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σ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bscript"/>
              </w:rPr>
              <w:t>SE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7D15617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6.34 × 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−1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 S∙m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4E0822D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[41]</w:t>
            </w:r>
          </w:p>
        </w:tc>
      </w:tr>
      <w:tr w:rsidR="00294748" w14:paraId="3EF7ADF9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E07B5E7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8DA58C0" w14:textId="60248010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Inela</w:t>
            </w:r>
            <w:r w:rsidR="005B1C20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s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tic strain constant, K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bscript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B8BA4EE" w14:textId="6ADC4B25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2.1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742F682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[4]</w:t>
            </w:r>
          </w:p>
        </w:tc>
      </w:tr>
      <w:tr w:rsidR="00294748" w14:paraId="5B91721B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ED9EDA4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97E91A8" w14:textId="7351BE00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Inela</w:t>
            </w:r>
            <w:r w:rsidR="005B1C20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s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tic strain constant, K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bscript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7A6B526" w14:textId="4BF1308E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2.1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180217B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[4]</w:t>
            </w:r>
          </w:p>
        </w:tc>
      </w:tr>
      <w:tr w:rsidR="00294748" w14:paraId="4877BDE9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5D34A8D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5DFEDC5" w14:textId="21F2FE30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Inela</w:t>
            </w:r>
            <w:r w:rsidR="005B1C20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s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tic strain constant, K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bscript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AB183CC" w14:textId="13408D2E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2.1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719EBCC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[4]</w:t>
            </w:r>
          </w:p>
        </w:tc>
      </w:tr>
      <w:tr w:rsidR="00294748" w14:paraId="5BF5D23F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4BD7474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32953B1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Yield stress of Li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37C8711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1.26 MPa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B5661E2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[18]</w:t>
            </w:r>
          </w:p>
        </w:tc>
      </w:tr>
      <w:tr w:rsidR="00294748" w14:paraId="5D84EE96" w14:textId="77777777" w:rsidTr="00CA5319">
        <w:trPr>
          <w:trHeight w:val="30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08FAF1B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33D47B9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Partial molar volume of Li, </w:t>
            </w:r>
            <w:proofErr w:type="spellStart"/>
            <w:r w:rsidRPr="00BD70F7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V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bscript"/>
              </w:rPr>
              <w:t>m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0F53E6F" w14:textId="415E1225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1.3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−5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3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/mol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B68C61B" w14:textId="4A215FF6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71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294748" w14:paraId="22A1E5B1" w14:textId="77777777" w:rsidTr="00CA5319">
        <w:trPr>
          <w:trHeight w:val="305"/>
        </w:trPr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FC1C5FC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Grain boundary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7D5380D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m:oMath>
              <m:acc>
                <m:accPr>
                  <m:chr m:val="̌"/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hd w:val="clear" w:color="auto" w:fill="FFFFFF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D</m:t>
                  </m:r>
                </m:e>
              </m:acc>
            </m:oMath>
            <w:r w:rsidR="00D86486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for Σ1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9D42CF5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0.06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CD6B80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[25]</w:t>
            </w:r>
          </w:p>
        </w:tc>
      </w:tr>
      <w:tr w:rsidR="00294748" w14:paraId="6E7B44AE" w14:textId="77777777" w:rsidTr="00CA5319">
        <w:trPr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58920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19A5196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m:oMath>
              <m:acc>
                <m:accPr>
                  <m:chr m:val="̌"/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hd w:val="clear" w:color="auto" w:fill="FFFFFF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σ</m:t>
                  </m:r>
                </m:e>
              </m:acc>
            </m:oMath>
            <w:r w:rsidR="00D86486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for Σ1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838D3D6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5.82 × 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−4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723AB9C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[25]</w:t>
            </w:r>
          </w:p>
        </w:tc>
      </w:tr>
      <w:tr w:rsidR="00294748" w14:paraId="36475F4B" w14:textId="77777777" w:rsidTr="00CA5319">
        <w:trPr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6AC38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D098E20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m:oMath>
              <m:acc>
                <m:accPr>
                  <m:chr m:val="̌"/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hd w:val="clear" w:color="auto" w:fill="FFFFFF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C</m:t>
                  </m:r>
                </m:e>
              </m:acc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shd w:val="clear" w:color="auto" w:fill="FFFFFF"/>
                </w:rPr>
                <m:t>(=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GB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shd w:val="clear" w:color="auto" w:fill="FFFFFF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SE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shd w:val="clear" w:color="auto" w:fill="FFFFFF"/>
                </w:rPr>
                <m:t>)</m:t>
              </m:r>
            </m:oMath>
            <w:r w:rsidR="00D86486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for Σ1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29E3ACA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0.5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B423710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[37]</w:t>
            </w:r>
          </w:p>
        </w:tc>
      </w:tr>
      <w:tr w:rsidR="00294748" w14:paraId="58C486A4" w14:textId="77777777" w:rsidTr="00CA5319">
        <w:trPr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F8B19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4282988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m:oMath>
              <m:acc>
                <m:accPr>
                  <m:chr m:val="̌"/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hd w:val="clear" w:color="auto" w:fill="FFFFFF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D</m:t>
                  </m:r>
                </m:e>
              </m:acc>
            </m:oMath>
            <w:r w:rsidR="00D86486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, for Σ3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3CE0C2B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1.78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2B58539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[25]</w:t>
            </w:r>
          </w:p>
        </w:tc>
      </w:tr>
      <w:tr w:rsidR="00294748" w14:paraId="67E33C2E" w14:textId="77777777" w:rsidTr="00CA5319">
        <w:trPr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E1E7E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994843E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m:oMath>
              <m:acc>
                <m:accPr>
                  <m:chr m:val="̌"/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hd w:val="clear" w:color="auto" w:fill="FFFFFF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σ</m:t>
                  </m:r>
                </m:e>
              </m:acc>
            </m:oMath>
            <w:r w:rsidR="00D86486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for Σ3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1A20867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3.33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293501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[25]</w:t>
            </w:r>
          </w:p>
        </w:tc>
      </w:tr>
      <w:tr w:rsidR="00294748" w14:paraId="0138DF4A" w14:textId="77777777" w:rsidTr="00CA5319">
        <w:trPr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8A23B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BC46C06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m:oMath>
              <m:acc>
                <m:accPr>
                  <m:chr m:val="̌"/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hd w:val="clear" w:color="auto" w:fill="FFFFFF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C</m:t>
                  </m:r>
                </m:e>
              </m:acc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shd w:val="clear" w:color="auto" w:fill="FFFFFF"/>
                </w:rPr>
                <m:t>(=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GB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shd w:val="clear" w:color="auto" w:fill="FFFFFF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m:t>SE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shd w:val="clear" w:color="auto" w:fill="FFFFFF"/>
                </w:rPr>
                <m:t>)</m:t>
              </m:r>
            </m:oMath>
            <w:r w:rsidR="00D86486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for Σ3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9712408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0.5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4801881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[37]</w:t>
            </w:r>
          </w:p>
        </w:tc>
      </w:tr>
      <w:tr w:rsidR="00294748" w14:paraId="219D8D12" w14:textId="77777777" w:rsidTr="00CA5319">
        <w:trPr>
          <w:trHeight w:val="305"/>
        </w:trPr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DDAC5DD" w14:textId="020E3868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Phase</w:t>
            </w:r>
            <w:r w:rsidR="00D4580C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field parameters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CE5A107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Interfacial mobility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5F6495" w14:textId="29A605FF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2.5 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-6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J(</w:t>
            </w:r>
            <w:proofErr w:type="spellStart"/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m∙s</w:t>
            </w:r>
            <w:proofErr w:type="spellEnd"/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6A27635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[4]</w:t>
            </w:r>
          </w:p>
        </w:tc>
      </w:tr>
      <w:tr w:rsidR="00294748" w14:paraId="05696138" w14:textId="77777777" w:rsidTr="00CA5319">
        <w:trPr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9BFC2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67E559D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Electrochemical pre-factor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7A71D3C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15.625 s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1195F4A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 xml:space="preserve">[4] </w:t>
            </w:r>
          </w:p>
        </w:tc>
      </w:tr>
      <w:tr w:rsidR="00294748" w14:paraId="170E4542" w14:textId="77777777" w:rsidTr="00CA5319">
        <w:trPr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351D3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E26D321" w14:textId="77777777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Interface kinetics coefficient, </w:t>
            </w:r>
            <w:r w:rsidRPr="00BD70F7">
              <w:rPr>
                <w:rFonts w:ascii="Cambria Math" w:hAnsi="Cambria Math" w:cs="Cambria Math"/>
                <w:color w:val="000000" w:themeColor="text1"/>
                <w:sz w:val="18"/>
                <w:szCs w:val="18"/>
                <w:shd w:val="clear" w:color="auto" w:fill="FFFFFF"/>
              </w:rPr>
              <w:t>𝐿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bscript"/>
              </w:rPr>
              <w:t>σ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27EA422" w14:textId="51FD1C7A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1.0 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-9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(N∙s)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F6B6BAB" w14:textId="7D6B43B8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72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294748" w14:paraId="4B211C4C" w14:textId="77777777" w:rsidTr="00CA5319">
        <w:trPr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3A90E" w14:textId="77777777" w:rsidR="00CA5319" w:rsidRPr="00BD70F7" w:rsidRDefault="00CA5319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AF93AC7" w14:textId="76968D66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Height of </w:t>
            </w:r>
            <w:r w:rsidR="008F5D5A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the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double</w:t>
            </w:r>
            <w:r w:rsidR="008F5D5A"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well potential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650C313" w14:textId="25DDB3C1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3.5 ×</w:t>
            </w:r>
            <w:r w:rsidR="001E227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6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J∙m</w:t>
            </w:r>
            <w:r w:rsidRPr="00BD70F7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-3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358A791" w14:textId="1711E481" w:rsidR="00CA5319" w:rsidRPr="00BD70F7" w:rsidRDefault="00000000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[</w:t>
            </w:r>
            <w:r w:rsidR="00A232EB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72</w:t>
            </w:r>
            <w:r w:rsidRPr="00BD70F7"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  <w:t>]</w:t>
            </w:r>
          </w:p>
        </w:tc>
      </w:tr>
      <w:tr w:rsidR="00484831" w14:paraId="4A85F10D" w14:textId="77777777" w:rsidTr="00CA5319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49042" w14:textId="77777777" w:rsidR="00484831" w:rsidRPr="00BD70F7" w:rsidRDefault="00484831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26EE19B" w14:textId="16159503" w:rsidR="00484831" w:rsidRPr="007D7E51" w:rsidRDefault="00484831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D7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Parameter for interpolation function, </w:t>
            </w:r>
            <w:r w:rsidRPr="007D7E51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2D1E8E7" w14:textId="0AB040F8" w:rsidR="00484831" w:rsidRPr="007D7E51" w:rsidRDefault="00484831" w:rsidP="00CA5319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D7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0.01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9E0A77B" w14:textId="77777777" w:rsidR="00484831" w:rsidRPr="00BD70F7" w:rsidRDefault="00484831" w:rsidP="00CA5319">
            <w:pPr>
              <w:spacing w:line="360" w:lineRule="auto"/>
              <w:jc w:val="left"/>
              <w:rPr>
                <w:rFonts w:ascii="Times New Roman" w:hAnsi="Times New Roman"/>
                <w:color w:val="0432FF"/>
                <w:sz w:val="18"/>
                <w:szCs w:val="18"/>
                <w:shd w:val="clear" w:color="auto" w:fill="FFFFFF"/>
              </w:rPr>
            </w:pPr>
          </w:p>
        </w:tc>
      </w:tr>
    </w:tbl>
    <w:p w14:paraId="6441F3A7" w14:textId="77777777" w:rsidR="00A232EB" w:rsidRPr="00BD70F7" w:rsidRDefault="00A232EB" w:rsidP="00FA2B98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3E3BDE09" w14:textId="77777777" w:rsidR="0002722F" w:rsidRPr="00BD70F7" w:rsidRDefault="0002722F" w:rsidP="00A232EB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14:paraId="19C1DC2F" w14:textId="77777777" w:rsidR="0002722F" w:rsidRPr="00BD70F7" w:rsidRDefault="0002722F" w:rsidP="00463091">
      <w:pPr>
        <w:widowControl/>
        <w:snapToGrid w:val="0"/>
        <w:jc w:val="left"/>
        <w:rPr>
          <w:rFonts w:ascii="Times New Roman" w:hAnsi="Times New Roman"/>
          <w:i/>
          <w:sz w:val="24"/>
          <w:szCs w:val="24"/>
        </w:rPr>
      </w:pPr>
    </w:p>
    <w:p w14:paraId="3D28B38B" w14:textId="5C4DC0CA" w:rsidR="0002722F" w:rsidRPr="00BD70F7" w:rsidRDefault="00000000" w:rsidP="00463091">
      <w:pPr>
        <w:widowControl/>
        <w:snapToGrid w:val="0"/>
        <w:jc w:val="left"/>
        <w:rPr>
          <w:rFonts w:ascii="Times New Roman" w:hAnsi="Times New Roman"/>
          <w:b/>
          <w:sz w:val="24"/>
        </w:rPr>
      </w:pPr>
      <w:r w:rsidRPr="00BD70F7">
        <w:rPr>
          <w:rFonts w:ascii="Times New Roman" w:hAnsi="Times New Roman"/>
          <w:b/>
          <w:sz w:val="24"/>
        </w:rPr>
        <w:t>Supplementary References</w:t>
      </w:r>
    </w:p>
    <w:p w14:paraId="71A4E8A7" w14:textId="77777777" w:rsidR="00DD7A8F" w:rsidRPr="00BD70F7" w:rsidRDefault="00DD7A8F" w:rsidP="00463091">
      <w:pPr>
        <w:widowControl/>
        <w:snapToGrid w:val="0"/>
        <w:jc w:val="left"/>
        <w:rPr>
          <w:rFonts w:ascii="Times New Roman" w:hAnsi="Times New Roman"/>
          <w:b/>
          <w:sz w:val="24"/>
        </w:rPr>
      </w:pPr>
    </w:p>
    <w:p w14:paraId="3BF2BAAF" w14:textId="2477E9AE" w:rsidR="00DD7A8F" w:rsidRPr="00BD70F7" w:rsidRDefault="00000000" w:rsidP="00DD7A8F">
      <w:pPr>
        <w:snapToGrid w:val="0"/>
        <w:spacing w:line="480" w:lineRule="auto"/>
        <w:jc w:val="left"/>
        <w:rPr>
          <w:rFonts w:ascii="Times New Roman" w:hAnsi="Times New Roman"/>
          <w:iCs/>
          <w:sz w:val="24"/>
          <w:szCs w:val="24"/>
        </w:rPr>
      </w:pPr>
      <w:r w:rsidRPr="00BD70F7">
        <w:rPr>
          <w:rFonts w:ascii="Times New Roman" w:hAnsi="Times New Roman"/>
          <w:iCs/>
          <w:sz w:val="24"/>
          <w:szCs w:val="24"/>
        </w:rPr>
        <w:t>[</w:t>
      </w:r>
      <w:r w:rsidR="00684710">
        <w:rPr>
          <w:rFonts w:ascii="Times New Roman" w:hAnsi="Times New Roman"/>
          <w:iCs/>
          <w:sz w:val="24"/>
          <w:szCs w:val="24"/>
        </w:rPr>
        <w:t>6</w:t>
      </w:r>
      <w:r w:rsidR="00A232EB">
        <w:rPr>
          <w:rFonts w:ascii="Times New Roman" w:hAnsi="Times New Roman"/>
          <w:iCs/>
          <w:sz w:val="24"/>
          <w:szCs w:val="24"/>
        </w:rPr>
        <w:t>5</w:t>
      </w:r>
      <w:r w:rsidRPr="00BD70F7">
        <w:rPr>
          <w:rFonts w:ascii="Times New Roman" w:hAnsi="Times New Roman"/>
          <w:iCs/>
          <w:sz w:val="24"/>
          <w:szCs w:val="24"/>
        </w:rPr>
        <w:t xml:space="preserve">] </w:t>
      </w:r>
      <w:r w:rsidR="00A71915" w:rsidRPr="00BD70F7">
        <w:rPr>
          <w:rFonts w:ascii="Times New Roman" w:hAnsi="Times New Roman"/>
          <w:iCs/>
          <w:sz w:val="24"/>
          <w:szCs w:val="24"/>
        </w:rPr>
        <w:t>Tian, H. -K., Xu, B., Qi</w:t>
      </w:r>
      <w:r w:rsidR="00F97706" w:rsidRPr="00BD70F7">
        <w:rPr>
          <w:rFonts w:ascii="Times New Roman" w:hAnsi="Times New Roman"/>
          <w:iCs/>
          <w:sz w:val="24"/>
          <w:szCs w:val="24"/>
        </w:rPr>
        <w:t>, Y.</w:t>
      </w:r>
      <w:r w:rsidR="00A71915" w:rsidRPr="00BD70F7">
        <w:rPr>
          <w:rFonts w:ascii="Times New Roman" w:hAnsi="Times New Roman"/>
          <w:iCs/>
          <w:sz w:val="24"/>
          <w:szCs w:val="24"/>
        </w:rPr>
        <w:t xml:space="preserve">, </w:t>
      </w:r>
      <w:r w:rsidR="00F6791F" w:rsidRPr="00BD70F7">
        <w:rPr>
          <w:rFonts w:ascii="Times New Roman" w:hAnsi="Times New Roman"/>
          <w:iCs/>
          <w:sz w:val="24"/>
          <w:szCs w:val="24"/>
        </w:rPr>
        <w:t>Computational study of lithium nucleation tendency in Li</w:t>
      </w:r>
      <w:r w:rsidR="00F6791F" w:rsidRPr="00BD70F7">
        <w:rPr>
          <w:rFonts w:ascii="Times New Roman" w:hAnsi="Times New Roman"/>
          <w:iCs/>
          <w:sz w:val="24"/>
          <w:szCs w:val="24"/>
          <w:vertAlign w:val="subscript"/>
        </w:rPr>
        <w:t>7</w:t>
      </w:r>
      <w:r w:rsidR="00F6791F" w:rsidRPr="00BD70F7">
        <w:rPr>
          <w:rFonts w:ascii="Times New Roman" w:hAnsi="Times New Roman"/>
          <w:iCs/>
          <w:sz w:val="24"/>
          <w:szCs w:val="24"/>
        </w:rPr>
        <w:t>La</w:t>
      </w:r>
      <w:r w:rsidR="00F6791F" w:rsidRPr="00BD70F7">
        <w:rPr>
          <w:rFonts w:ascii="Times New Roman" w:hAnsi="Times New Roman"/>
          <w:iCs/>
          <w:sz w:val="24"/>
          <w:szCs w:val="24"/>
          <w:vertAlign w:val="subscript"/>
        </w:rPr>
        <w:t>3</w:t>
      </w:r>
      <w:r w:rsidR="00F6791F" w:rsidRPr="00BD70F7">
        <w:rPr>
          <w:rFonts w:ascii="Times New Roman" w:hAnsi="Times New Roman"/>
          <w:iCs/>
          <w:sz w:val="24"/>
          <w:szCs w:val="24"/>
        </w:rPr>
        <w:t>Zr</w:t>
      </w:r>
      <w:r w:rsidR="00F6791F" w:rsidRPr="00BD70F7">
        <w:rPr>
          <w:rFonts w:ascii="Times New Roman" w:hAnsi="Times New Roman"/>
          <w:iCs/>
          <w:sz w:val="24"/>
          <w:szCs w:val="24"/>
          <w:vertAlign w:val="subscript"/>
        </w:rPr>
        <w:t>2</w:t>
      </w:r>
      <w:r w:rsidR="00F6791F" w:rsidRPr="00BD70F7">
        <w:rPr>
          <w:rFonts w:ascii="Times New Roman" w:hAnsi="Times New Roman"/>
          <w:iCs/>
          <w:sz w:val="24"/>
          <w:szCs w:val="24"/>
        </w:rPr>
        <w:t>O</w:t>
      </w:r>
      <w:r w:rsidR="00F6791F" w:rsidRPr="00BD70F7">
        <w:rPr>
          <w:rFonts w:ascii="Times New Roman" w:hAnsi="Times New Roman"/>
          <w:iCs/>
          <w:sz w:val="24"/>
          <w:szCs w:val="24"/>
          <w:vertAlign w:val="subscript"/>
        </w:rPr>
        <w:t>12</w:t>
      </w:r>
      <w:r w:rsidR="00F6791F" w:rsidRPr="00BD70F7">
        <w:rPr>
          <w:rFonts w:ascii="Times New Roman" w:hAnsi="Times New Roman"/>
          <w:iCs/>
          <w:sz w:val="24"/>
          <w:szCs w:val="24"/>
        </w:rPr>
        <w:t> (LLZO) and rational design of interlayer materials to prevent lithium dendrites.</w:t>
      </w:r>
      <w:r w:rsidR="00DC682E" w:rsidRPr="00BD70F7">
        <w:rPr>
          <w:rFonts w:ascii="Times New Roman" w:hAnsi="Times New Roman"/>
          <w:iCs/>
          <w:sz w:val="24"/>
          <w:szCs w:val="24"/>
        </w:rPr>
        <w:t xml:space="preserve"> </w:t>
      </w:r>
      <w:r w:rsidRPr="00BD70F7">
        <w:rPr>
          <w:rFonts w:ascii="Times New Roman" w:hAnsi="Times New Roman"/>
          <w:i/>
          <w:iCs/>
          <w:sz w:val="24"/>
          <w:szCs w:val="24"/>
        </w:rPr>
        <w:t>J. Power Sources</w:t>
      </w:r>
      <w:r w:rsidRPr="00BD70F7">
        <w:rPr>
          <w:rFonts w:ascii="Times New Roman" w:hAnsi="Times New Roman"/>
          <w:iCs/>
          <w:sz w:val="24"/>
          <w:szCs w:val="24"/>
        </w:rPr>
        <w:t xml:space="preserve"> </w:t>
      </w:r>
      <w:r w:rsidRPr="00BD70F7">
        <w:rPr>
          <w:rFonts w:ascii="Times New Roman" w:hAnsi="Times New Roman"/>
          <w:b/>
          <w:bCs/>
          <w:iCs/>
          <w:sz w:val="24"/>
          <w:szCs w:val="24"/>
        </w:rPr>
        <w:t>392</w:t>
      </w:r>
      <w:r w:rsidRPr="00BD70F7">
        <w:rPr>
          <w:rFonts w:ascii="Times New Roman" w:hAnsi="Times New Roman"/>
          <w:iCs/>
          <w:sz w:val="24"/>
          <w:szCs w:val="24"/>
        </w:rPr>
        <w:t xml:space="preserve">, 79–86 (2018) (DOI </w:t>
      </w:r>
      <w:hyperlink r:id="rId7" w:tgtFrame="_blank" w:history="1">
        <w:r w:rsidRPr="00BD70F7">
          <w:rPr>
            <w:rStyle w:val="Hyperlink"/>
            <w:rFonts w:ascii="Times New Roman" w:hAnsi="Times New Roman"/>
            <w:iCs/>
            <w:sz w:val="24"/>
            <w:szCs w:val="24"/>
          </w:rPr>
          <w:t>10.1016/j.jpowsour.2018.04.098</w:t>
        </w:r>
      </w:hyperlink>
      <w:r w:rsidRPr="00BD70F7">
        <w:rPr>
          <w:rFonts w:ascii="Times New Roman" w:hAnsi="Times New Roman"/>
          <w:iCs/>
          <w:sz w:val="24"/>
          <w:szCs w:val="24"/>
        </w:rPr>
        <w:t>)</w:t>
      </w:r>
    </w:p>
    <w:p w14:paraId="69F0B0BA" w14:textId="274C7042" w:rsidR="00DD7A8F" w:rsidRPr="00684710" w:rsidRDefault="00000000" w:rsidP="00684710">
      <w:pPr>
        <w:snapToGrid w:val="0"/>
        <w:spacing w:line="480" w:lineRule="auto"/>
        <w:jc w:val="left"/>
        <w:rPr>
          <w:rFonts w:ascii="Times New Roman" w:hAnsi="Times New Roman"/>
          <w:iCs/>
          <w:sz w:val="24"/>
          <w:szCs w:val="24"/>
        </w:rPr>
      </w:pPr>
      <w:r w:rsidRPr="00684710">
        <w:rPr>
          <w:rFonts w:ascii="Times New Roman" w:hAnsi="Times New Roman"/>
          <w:iCs/>
          <w:sz w:val="24"/>
          <w:szCs w:val="24"/>
        </w:rPr>
        <w:t>[</w:t>
      </w:r>
      <w:r w:rsidR="00684710">
        <w:rPr>
          <w:rFonts w:ascii="Times New Roman" w:hAnsi="Times New Roman"/>
          <w:iCs/>
          <w:sz w:val="24"/>
          <w:szCs w:val="24"/>
        </w:rPr>
        <w:t>6</w:t>
      </w:r>
      <w:r w:rsidR="00A232EB">
        <w:rPr>
          <w:rFonts w:ascii="Times New Roman" w:hAnsi="Times New Roman"/>
          <w:iCs/>
          <w:sz w:val="24"/>
          <w:szCs w:val="24"/>
        </w:rPr>
        <w:t>6</w:t>
      </w:r>
      <w:r w:rsidRPr="00684710">
        <w:rPr>
          <w:rFonts w:ascii="Times New Roman" w:hAnsi="Times New Roman"/>
          <w:iCs/>
          <w:sz w:val="24"/>
          <w:szCs w:val="24"/>
        </w:rPr>
        <w:t xml:space="preserve">] Squires, A. G. </w:t>
      </w:r>
      <w:r w:rsidRPr="00684710">
        <w:rPr>
          <w:rFonts w:ascii="Times New Roman" w:hAnsi="Times New Roman"/>
          <w:i/>
          <w:iCs/>
          <w:sz w:val="24"/>
          <w:szCs w:val="24"/>
        </w:rPr>
        <w:t>et al.</w:t>
      </w:r>
      <w:r w:rsidRPr="00684710">
        <w:rPr>
          <w:rFonts w:ascii="Times New Roman" w:hAnsi="Times New Roman"/>
          <w:iCs/>
          <w:sz w:val="24"/>
          <w:szCs w:val="24"/>
        </w:rPr>
        <w:t xml:space="preserve"> Low electronic conductivity of Li</w:t>
      </w:r>
      <w:r w:rsidRPr="00684710">
        <w:rPr>
          <w:rFonts w:ascii="Times New Roman" w:hAnsi="Times New Roman"/>
          <w:iCs/>
          <w:sz w:val="24"/>
          <w:szCs w:val="24"/>
          <w:vertAlign w:val="subscript"/>
        </w:rPr>
        <w:t>7</w:t>
      </w:r>
      <w:r w:rsidRPr="00684710">
        <w:rPr>
          <w:rFonts w:ascii="Times New Roman" w:hAnsi="Times New Roman"/>
          <w:iCs/>
          <w:sz w:val="24"/>
          <w:szCs w:val="24"/>
        </w:rPr>
        <w:t>La</w:t>
      </w:r>
      <w:r w:rsidRPr="00684710">
        <w:rPr>
          <w:rFonts w:ascii="Times New Roman" w:hAnsi="Times New Roman"/>
          <w:iCs/>
          <w:sz w:val="24"/>
          <w:szCs w:val="24"/>
          <w:vertAlign w:val="subscript"/>
        </w:rPr>
        <w:t>3</w:t>
      </w:r>
      <w:r w:rsidRPr="00684710">
        <w:rPr>
          <w:rFonts w:ascii="Times New Roman" w:hAnsi="Times New Roman"/>
          <w:iCs/>
          <w:sz w:val="24"/>
          <w:szCs w:val="24"/>
        </w:rPr>
        <w:t>Zr</w:t>
      </w:r>
      <w:r w:rsidRPr="00684710">
        <w:rPr>
          <w:rFonts w:ascii="Times New Roman" w:hAnsi="Times New Roman"/>
          <w:iCs/>
          <w:sz w:val="24"/>
          <w:szCs w:val="24"/>
          <w:vertAlign w:val="subscript"/>
        </w:rPr>
        <w:t>2</w:t>
      </w:r>
      <w:r w:rsidRPr="00684710">
        <w:rPr>
          <w:rFonts w:ascii="Times New Roman" w:hAnsi="Times New Roman"/>
          <w:iCs/>
          <w:sz w:val="24"/>
          <w:szCs w:val="24"/>
        </w:rPr>
        <w:t>O</w:t>
      </w:r>
      <w:r w:rsidRPr="00684710">
        <w:rPr>
          <w:rFonts w:ascii="Times New Roman" w:hAnsi="Times New Roman"/>
          <w:iCs/>
          <w:sz w:val="24"/>
          <w:szCs w:val="24"/>
          <w:vertAlign w:val="subscript"/>
        </w:rPr>
        <w:t>12</w:t>
      </w:r>
      <w:r w:rsidRPr="00684710">
        <w:rPr>
          <w:rFonts w:ascii="Times New Roman" w:hAnsi="Times New Roman"/>
          <w:iCs/>
          <w:sz w:val="24"/>
          <w:szCs w:val="24"/>
        </w:rPr>
        <w:t xml:space="preserve"> solid electrolytes from first principles.</w:t>
      </w:r>
      <w:r w:rsidRPr="00684710">
        <w:rPr>
          <w:rFonts w:ascii="Times New Roman" w:hAnsi="Times New Roman"/>
          <w:i/>
          <w:iCs/>
          <w:sz w:val="24"/>
          <w:szCs w:val="24"/>
        </w:rPr>
        <w:t xml:space="preserve"> Phys. Rev. Mater.</w:t>
      </w:r>
      <w:r w:rsidRPr="00684710">
        <w:rPr>
          <w:rFonts w:ascii="Times New Roman" w:hAnsi="Times New Roman"/>
          <w:iCs/>
          <w:sz w:val="24"/>
          <w:szCs w:val="24"/>
        </w:rPr>
        <w:t xml:space="preserve"> </w:t>
      </w:r>
      <w:r w:rsidRPr="00684710">
        <w:rPr>
          <w:rFonts w:ascii="Times New Roman" w:hAnsi="Times New Roman"/>
          <w:b/>
          <w:bCs/>
          <w:iCs/>
          <w:sz w:val="24"/>
          <w:szCs w:val="24"/>
        </w:rPr>
        <w:t>6</w:t>
      </w:r>
      <w:r w:rsidRPr="00684710">
        <w:rPr>
          <w:rFonts w:ascii="Times New Roman" w:hAnsi="Times New Roman"/>
          <w:iCs/>
          <w:sz w:val="24"/>
          <w:szCs w:val="24"/>
        </w:rPr>
        <w:t xml:space="preserve">, 085401 (2022) (DOI </w:t>
      </w:r>
      <w:hyperlink r:id="rId8" w:tgtFrame="_blank" w:history="1">
        <w:r w:rsidRPr="00684710">
          <w:rPr>
            <w:rStyle w:val="Hyperlink"/>
            <w:rFonts w:ascii="Times New Roman" w:hAnsi="Times New Roman"/>
            <w:iCs/>
            <w:sz w:val="24"/>
            <w:szCs w:val="24"/>
          </w:rPr>
          <w:t>10.1103/PhysRevMaterials.6.085401</w:t>
        </w:r>
      </w:hyperlink>
      <w:r w:rsidRPr="00684710">
        <w:rPr>
          <w:rFonts w:ascii="Times New Roman" w:hAnsi="Times New Roman"/>
          <w:iCs/>
          <w:sz w:val="24"/>
          <w:szCs w:val="24"/>
        </w:rPr>
        <w:t>)</w:t>
      </w:r>
    </w:p>
    <w:p w14:paraId="51B8B1A7" w14:textId="3A7B68B9" w:rsidR="00DD7A8F" w:rsidRPr="00BD70F7" w:rsidRDefault="00000000" w:rsidP="00DD7A8F">
      <w:pPr>
        <w:snapToGrid w:val="0"/>
        <w:spacing w:line="480" w:lineRule="auto"/>
        <w:jc w:val="left"/>
        <w:rPr>
          <w:rFonts w:ascii="Times New Roman" w:hAnsi="Times New Roman"/>
          <w:iCs/>
          <w:sz w:val="24"/>
          <w:szCs w:val="24"/>
        </w:rPr>
      </w:pPr>
      <w:r w:rsidRPr="00BD70F7">
        <w:rPr>
          <w:rFonts w:ascii="Times New Roman" w:hAnsi="Times New Roman"/>
          <w:iCs/>
          <w:sz w:val="24"/>
          <w:szCs w:val="24"/>
        </w:rPr>
        <w:t>[</w:t>
      </w:r>
      <w:r w:rsidR="00684710">
        <w:rPr>
          <w:rFonts w:ascii="Times New Roman" w:hAnsi="Times New Roman"/>
          <w:iCs/>
          <w:sz w:val="24"/>
          <w:szCs w:val="24"/>
        </w:rPr>
        <w:t>6</w:t>
      </w:r>
      <w:r w:rsidR="00A232EB">
        <w:rPr>
          <w:rFonts w:ascii="Times New Roman" w:hAnsi="Times New Roman"/>
          <w:iCs/>
          <w:sz w:val="24"/>
          <w:szCs w:val="24"/>
        </w:rPr>
        <w:t>7</w:t>
      </w:r>
      <w:r w:rsidRPr="00BD70F7">
        <w:rPr>
          <w:rFonts w:ascii="Times New Roman" w:hAnsi="Times New Roman"/>
          <w:iCs/>
          <w:sz w:val="24"/>
          <w:szCs w:val="24"/>
        </w:rPr>
        <w:t xml:space="preserve">] </w:t>
      </w:r>
      <w:proofErr w:type="spellStart"/>
      <w:r w:rsidRPr="00BD70F7">
        <w:rPr>
          <w:rFonts w:ascii="Times New Roman" w:hAnsi="Times New Roman"/>
          <w:iCs/>
          <w:sz w:val="24"/>
          <w:szCs w:val="24"/>
        </w:rPr>
        <w:t>Masias</w:t>
      </w:r>
      <w:proofErr w:type="spellEnd"/>
      <w:r w:rsidRPr="00BD70F7">
        <w:rPr>
          <w:rFonts w:ascii="Times New Roman" w:hAnsi="Times New Roman"/>
          <w:iCs/>
          <w:sz w:val="24"/>
          <w:szCs w:val="24"/>
        </w:rPr>
        <w:t xml:space="preserve">, A., </w:t>
      </w:r>
      <w:proofErr w:type="spellStart"/>
      <w:r w:rsidRPr="00BD70F7">
        <w:rPr>
          <w:rFonts w:ascii="Times New Roman" w:hAnsi="Times New Roman"/>
          <w:iCs/>
          <w:sz w:val="24"/>
          <w:szCs w:val="24"/>
        </w:rPr>
        <w:t>Felten</w:t>
      </w:r>
      <w:proofErr w:type="spellEnd"/>
      <w:r w:rsidRPr="00BD70F7">
        <w:rPr>
          <w:rFonts w:ascii="Times New Roman" w:hAnsi="Times New Roman"/>
          <w:iCs/>
          <w:sz w:val="24"/>
          <w:szCs w:val="24"/>
        </w:rPr>
        <w:t xml:space="preserve">, N., Garcia-Mendez, R., </w:t>
      </w:r>
      <w:proofErr w:type="spellStart"/>
      <w:r w:rsidRPr="00BD70F7">
        <w:rPr>
          <w:rFonts w:ascii="Times New Roman" w:hAnsi="Times New Roman"/>
          <w:iCs/>
          <w:sz w:val="24"/>
          <w:szCs w:val="24"/>
        </w:rPr>
        <w:t>Wolfenstine</w:t>
      </w:r>
      <w:proofErr w:type="spellEnd"/>
      <w:r w:rsidRPr="00BD70F7">
        <w:rPr>
          <w:rFonts w:ascii="Times New Roman" w:hAnsi="Times New Roman"/>
          <w:iCs/>
          <w:sz w:val="24"/>
          <w:szCs w:val="24"/>
        </w:rPr>
        <w:t>, J. &amp; Sakamoto, J. Elastic, plastic, and creep mechanical properties of lithium metal.</w:t>
      </w:r>
      <w:r w:rsidRPr="00BD70F7">
        <w:rPr>
          <w:rFonts w:ascii="Times New Roman" w:hAnsi="Times New Roman"/>
          <w:i/>
          <w:iCs/>
          <w:sz w:val="24"/>
          <w:szCs w:val="24"/>
        </w:rPr>
        <w:t xml:space="preserve"> J. Mater. Sci.</w:t>
      </w:r>
      <w:r w:rsidRPr="00BD70F7">
        <w:rPr>
          <w:rFonts w:ascii="Times New Roman" w:hAnsi="Times New Roman"/>
          <w:iCs/>
          <w:sz w:val="24"/>
          <w:szCs w:val="24"/>
        </w:rPr>
        <w:t xml:space="preserve"> </w:t>
      </w:r>
      <w:r w:rsidRPr="00BD70F7">
        <w:rPr>
          <w:rFonts w:ascii="Times New Roman" w:hAnsi="Times New Roman"/>
          <w:b/>
          <w:bCs/>
          <w:iCs/>
          <w:sz w:val="24"/>
          <w:szCs w:val="24"/>
        </w:rPr>
        <w:t>54</w:t>
      </w:r>
      <w:r w:rsidRPr="00BD70F7">
        <w:rPr>
          <w:rFonts w:ascii="Times New Roman" w:hAnsi="Times New Roman"/>
          <w:iCs/>
          <w:sz w:val="24"/>
          <w:szCs w:val="24"/>
        </w:rPr>
        <w:t xml:space="preserve">, 2585–2600 (2019) (DOI </w:t>
      </w:r>
      <w:hyperlink r:id="rId9" w:tgtFrame="_blank" w:history="1">
        <w:r w:rsidRPr="00BD70F7">
          <w:rPr>
            <w:rStyle w:val="Hyperlink"/>
            <w:rFonts w:ascii="Times New Roman" w:hAnsi="Times New Roman"/>
            <w:iCs/>
            <w:sz w:val="24"/>
            <w:szCs w:val="24"/>
          </w:rPr>
          <w:t>10.1007/s10853-018-2971-3</w:t>
        </w:r>
      </w:hyperlink>
      <w:r w:rsidRPr="00BD70F7">
        <w:rPr>
          <w:rFonts w:ascii="Times New Roman" w:hAnsi="Times New Roman"/>
          <w:iCs/>
          <w:sz w:val="24"/>
          <w:szCs w:val="24"/>
        </w:rPr>
        <w:t>)</w:t>
      </w:r>
    </w:p>
    <w:p w14:paraId="35842497" w14:textId="2B6D4565" w:rsidR="00DD7A8F" w:rsidRPr="00BD70F7" w:rsidRDefault="00000000" w:rsidP="00DD7A8F">
      <w:pPr>
        <w:snapToGrid w:val="0"/>
        <w:spacing w:line="480" w:lineRule="auto"/>
        <w:jc w:val="left"/>
        <w:rPr>
          <w:rFonts w:ascii="Times New Roman" w:hAnsi="Times New Roman"/>
          <w:iCs/>
          <w:sz w:val="24"/>
          <w:szCs w:val="24"/>
        </w:rPr>
      </w:pPr>
      <w:r w:rsidRPr="00BD70F7">
        <w:rPr>
          <w:rFonts w:ascii="Times New Roman" w:hAnsi="Times New Roman"/>
          <w:iCs/>
          <w:sz w:val="24"/>
          <w:szCs w:val="24"/>
        </w:rPr>
        <w:t>[</w:t>
      </w:r>
      <w:r w:rsidR="00684710">
        <w:rPr>
          <w:rFonts w:ascii="Times New Roman" w:hAnsi="Times New Roman"/>
          <w:iCs/>
          <w:sz w:val="24"/>
          <w:szCs w:val="24"/>
        </w:rPr>
        <w:t>6</w:t>
      </w:r>
      <w:r w:rsidR="00A232EB">
        <w:rPr>
          <w:rFonts w:ascii="Times New Roman" w:hAnsi="Times New Roman"/>
          <w:iCs/>
          <w:sz w:val="24"/>
          <w:szCs w:val="24"/>
        </w:rPr>
        <w:t>8</w:t>
      </w:r>
      <w:r w:rsidRPr="00BD70F7">
        <w:rPr>
          <w:rFonts w:ascii="Times New Roman" w:hAnsi="Times New Roman"/>
          <w:iCs/>
          <w:sz w:val="24"/>
          <w:szCs w:val="24"/>
        </w:rPr>
        <w:t xml:space="preserve">] Ni, J. E., Case, E. D., Sakamoto, J. S., </w:t>
      </w:r>
      <w:proofErr w:type="spellStart"/>
      <w:r w:rsidRPr="00BD70F7">
        <w:rPr>
          <w:rFonts w:ascii="Times New Roman" w:hAnsi="Times New Roman"/>
          <w:iCs/>
          <w:sz w:val="24"/>
          <w:szCs w:val="24"/>
        </w:rPr>
        <w:t>Rangasamy</w:t>
      </w:r>
      <w:proofErr w:type="spellEnd"/>
      <w:r w:rsidRPr="00BD70F7">
        <w:rPr>
          <w:rFonts w:ascii="Times New Roman" w:hAnsi="Times New Roman"/>
          <w:iCs/>
          <w:sz w:val="24"/>
          <w:szCs w:val="24"/>
        </w:rPr>
        <w:t xml:space="preserve">, E. &amp; </w:t>
      </w:r>
      <w:proofErr w:type="spellStart"/>
      <w:r w:rsidRPr="00BD70F7">
        <w:rPr>
          <w:rFonts w:ascii="Times New Roman" w:hAnsi="Times New Roman"/>
          <w:iCs/>
          <w:sz w:val="24"/>
          <w:szCs w:val="24"/>
        </w:rPr>
        <w:t>Wolfenstine</w:t>
      </w:r>
      <w:proofErr w:type="spellEnd"/>
      <w:r w:rsidRPr="00BD70F7">
        <w:rPr>
          <w:rFonts w:ascii="Times New Roman" w:hAnsi="Times New Roman"/>
          <w:iCs/>
          <w:sz w:val="24"/>
          <w:szCs w:val="24"/>
        </w:rPr>
        <w:t>, J. B. Room temperature elastic moduli and Vickers hardness of hot-pressed LLZO cubic garnet.</w:t>
      </w:r>
      <w:r w:rsidRPr="00BD70F7">
        <w:rPr>
          <w:rFonts w:ascii="Times New Roman" w:hAnsi="Times New Roman"/>
          <w:i/>
          <w:iCs/>
          <w:sz w:val="24"/>
          <w:szCs w:val="24"/>
        </w:rPr>
        <w:t xml:space="preserve"> J. Mater. Sci.</w:t>
      </w:r>
      <w:r w:rsidRPr="00BD70F7">
        <w:rPr>
          <w:rFonts w:ascii="Times New Roman" w:hAnsi="Times New Roman"/>
          <w:iCs/>
          <w:sz w:val="24"/>
          <w:szCs w:val="24"/>
        </w:rPr>
        <w:t xml:space="preserve"> </w:t>
      </w:r>
      <w:r w:rsidRPr="00BD70F7">
        <w:rPr>
          <w:rFonts w:ascii="Times New Roman" w:hAnsi="Times New Roman"/>
          <w:b/>
          <w:bCs/>
          <w:iCs/>
          <w:sz w:val="24"/>
          <w:szCs w:val="24"/>
        </w:rPr>
        <w:t>47</w:t>
      </w:r>
      <w:r w:rsidRPr="00BD70F7">
        <w:rPr>
          <w:rFonts w:ascii="Times New Roman" w:hAnsi="Times New Roman"/>
          <w:iCs/>
          <w:sz w:val="24"/>
          <w:szCs w:val="24"/>
        </w:rPr>
        <w:t xml:space="preserve">, 7978–7985 (2012) (DOI </w:t>
      </w:r>
      <w:hyperlink r:id="rId10" w:tgtFrame="_blank" w:history="1">
        <w:r w:rsidRPr="00BD70F7">
          <w:rPr>
            <w:rStyle w:val="Hyperlink"/>
            <w:rFonts w:ascii="Times New Roman" w:hAnsi="Times New Roman"/>
            <w:iCs/>
            <w:sz w:val="24"/>
            <w:szCs w:val="24"/>
          </w:rPr>
          <w:t>10.1007/s10853-012-6687-5</w:t>
        </w:r>
      </w:hyperlink>
      <w:r w:rsidRPr="00BD70F7">
        <w:rPr>
          <w:rFonts w:ascii="Times New Roman" w:hAnsi="Times New Roman"/>
          <w:iCs/>
          <w:sz w:val="24"/>
          <w:szCs w:val="24"/>
        </w:rPr>
        <w:t>)</w:t>
      </w:r>
    </w:p>
    <w:p w14:paraId="297C954A" w14:textId="1A0BF269" w:rsidR="00DD7A8F" w:rsidRPr="00BD70F7" w:rsidRDefault="00000000" w:rsidP="00DD7A8F">
      <w:pPr>
        <w:snapToGrid w:val="0"/>
        <w:spacing w:line="480" w:lineRule="auto"/>
        <w:jc w:val="left"/>
        <w:rPr>
          <w:rFonts w:ascii="Times New Roman" w:hAnsi="Times New Roman"/>
          <w:iCs/>
          <w:sz w:val="24"/>
          <w:szCs w:val="24"/>
        </w:rPr>
      </w:pPr>
      <w:r w:rsidRPr="00BD70F7">
        <w:rPr>
          <w:rFonts w:ascii="Times New Roman" w:hAnsi="Times New Roman"/>
          <w:iCs/>
          <w:sz w:val="24"/>
          <w:szCs w:val="24"/>
        </w:rPr>
        <w:t>[</w:t>
      </w:r>
      <w:r w:rsidR="00684710">
        <w:rPr>
          <w:rFonts w:ascii="Times New Roman" w:hAnsi="Times New Roman"/>
          <w:iCs/>
          <w:sz w:val="24"/>
          <w:szCs w:val="24"/>
        </w:rPr>
        <w:t>6</w:t>
      </w:r>
      <w:r w:rsidR="00A232EB">
        <w:rPr>
          <w:rFonts w:ascii="Times New Roman" w:hAnsi="Times New Roman"/>
          <w:iCs/>
          <w:sz w:val="24"/>
          <w:szCs w:val="24"/>
        </w:rPr>
        <w:t>9</w:t>
      </w:r>
      <w:r w:rsidRPr="00BD70F7">
        <w:rPr>
          <w:rFonts w:ascii="Times New Roman" w:hAnsi="Times New Roman"/>
          <w:iCs/>
          <w:sz w:val="24"/>
          <w:szCs w:val="24"/>
        </w:rPr>
        <w:t xml:space="preserve">] </w:t>
      </w:r>
      <w:proofErr w:type="spellStart"/>
      <w:r w:rsidRPr="00BD70F7">
        <w:rPr>
          <w:rFonts w:ascii="Times New Roman" w:hAnsi="Times New Roman"/>
          <w:iCs/>
          <w:sz w:val="24"/>
          <w:szCs w:val="24"/>
        </w:rPr>
        <w:t>Lodding</w:t>
      </w:r>
      <w:proofErr w:type="spellEnd"/>
      <w:r w:rsidRPr="00BD70F7">
        <w:rPr>
          <w:rFonts w:ascii="Times New Roman" w:hAnsi="Times New Roman"/>
          <w:iCs/>
          <w:sz w:val="24"/>
          <w:szCs w:val="24"/>
        </w:rPr>
        <w:t>, A., Mundy, J. N. &amp; Ott, A. Isotope inter-diffusion and self-diffusion in solid lithium metal.</w:t>
      </w:r>
      <w:r w:rsidRPr="00BD70F7">
        <w:rPr>
          <w:rFonts w:ascii="Times New Roman" w:hAnsi="Times New Roman"/>
          <w:i/>
          <w:iCs/>
          <w:sz w:val="24"/>
          <w:szCs w:val="24"/>
        </w:rPr>
        <w:t xml:space="preserve"> Phys. Stat. Sol. b</w:t>
      </w:r>
      <w:r w:rsidRPr="00BD70F7">
        <w:rPr>
          <w:rFonts w:ascii="Times New Roman" w:hAnsi="Times New Roman"/>
          <w:iCs/>
          <w:sz w:val="24"/>
          <w:szCs w:val="24"/>
        </w:rPr>
        <w:t xml:space="preserve"> </w:t>
      </w:r>
      <w:r w:rsidRPr="00BD70F7">
        <w:rPr>
          <w:rFonts w:ascii="Times New Roman" w:hAnsi="Times New Roman"/>
          <w:b/>
          <w:bCs/>
          <w:iCs/>
          <w:sz w:val="24"/>
          <w:szCs w:val="24"/>
        </w:rPr>
        <w:t>38</w:t>
      </w:r>
      <w:r w:rsidRPr="00BD70F7">
        <w:rPr>
          <w:rFonts w:ascii="Times New Roman" w:hAnsi="Times New Roman"/>
          <w:iCs/>
          <w:sz w:val="24"/>
          <w:szCs w:val="24"/>
        </w:rPr>
        <w:t xml:space="preserve">, 559–569 (1970) (DOI </w:t>
      </w:r>
      <w:hyperlink r:id="rId11" w:tgtFrame="_blank" w:history="1">
        <w:r w:rsidRPr="00BD70F7">
          <w:rPr>
            <w:rStyle w:val="Hyperlink"/>
            <w:rFonts w:ascii="Times New Roman" w:hAnsi="Times New Roman"/>
            <w:iCs/>
            <w:sz w:val="24"/>
            <w:szCs w:val="24"/>
          </w:rPr>
          <w:t>10.1002/pssb.19700380206</w:t>
        </w:r>
      </w:hyperlink>
      <w:r w:rsidRPr="00BD70F7">
        <w:rPr>
          <w:rFonts w:ascii="Times New Roman" w:hAnsi="Times New Roman"/>
          <w:iCs/>
          <w:sz w:val="24"/>
          <w:szCs w:val="24"/>
        </w:rPr>
        <w:t>)</w:t>
      </w:r>
    </w:p>
    <w:p w14:paraId="2B7808F5" w14:textId="575F5AE5" w:rsidR="00DD7A8F" w:rsidRPr="00BD70F7" w:rsidRDefault="00000000" w:rsidP="00DD7A8F">
      <w:pPr>
        <w:snapToGrid w:val="0"/>
        <w:spacing w:line="480" w:lineRule="auto"/>
        <w:jc w:val="left"/>
        <w:rPr>
          <w:rFonts w:ascii="Times New Roman" w:hAnsi="Times New Roman"/>
          <w:iCs/>
          <w:sz w:val="24"/>
          <w:szCs w:val="24"/>
        </w:rPr>
      </w:pPr>
      <w:r w:rsidRPr="00BD70F7">
        <w:rPr>
          <w:rFonts w:ascii="Times New Roman" w:hAnsi="Times New Roman"/>
          <w:iCs/>
          <w:sz w:val="24"/>
          <w:szCs w:val="24"/>
        </w:rPr>
        <w:t>[</w:t>
      </w:r>
      <w:r w:rsidR="00A232EB">
        <w:rPr>
          <w:rFonts w:ascii="Times New Roman" w:hAnsi="Times New Roman"/>
          <w:iCs/>
          <w:sz w:val="24"/>
          <w:szCs w:val="24"/>
        </w:rPr>
        <w:t>70</w:t>
      </w:r>
      <w:r w:rsidRPr="00BD70F7">
        <w:rPr>
          <w:rFonts w:ascii="Times New Roman" w:hAnsi="Times New Roman"/>
          <w:iCs/>
          <w:sz w:val="24"/>
          <w:szCs w:val="24"/>
        </w:rPr>
        <w:t xml:space="preserve">] </w:t>
      </w:r>
      <w:proofErr w:type="spellStart"/>
      <w:r w:rsidRPr="00BD70F7">
        <w:rPr>
          <w:rFonts w:ascii="Times New Roman" w:hAnsi="Times New Roman"/>
          <w:iCs/>
          <w:sz w:val="24"/>
          <w:szCs w:val="24"/>
        </w:rPr>
        <w:t>Creffield</w:t>
      </w:r>
      <w:proofErr w:type="spellEnd"/>
      <w:r w:rsidRPr="00BD70F7">
        <w:rPr>
          <w:rFonts w:ascii="Times New Roman" w:hAnsi="Times New Roman"/>
          <w:iCs/>
          <w:sz w:val="24"/>
          <w:szCs w:val="24"/>
        </w:rPr>
        <w:t xml:space="preserve">, G.K., Down, M.G. &amp; </w:t>
      </w:r>
      <w:proofErr w:type="spellStart"/>
      <w:r w:rsidRPr="00BD70F7">
        <w:rPr>
          <w:rFonts w:ascii="Times New Roman" w:hAnsi="Times New Roman"/>
          <w:iCs/>
          <w:sz w:val="24"/>
          <w:szCs w:val="24"/>
        </w:rPr>
        <w:t>Pulham</w:t>
      </w:r>
      <w:proofErr w:type="spellEnd"/>
      <w:r w:rsidRPr="00BD70F7">
        <w:rPr>
          <w:rFonts w:ascii="Times New Roman" w:hAnsi="Times New Roman"/>
          <w:iCs/>
          <w:sz w:val="24"/>
          <w:szCs w:val="24"/>
        </w:rPr>
        <w:t xml:space="preserve">, R.J., Electrical resistivity of liquid and solid lithium. </w:t>
      </w:r>
      <w:r w:rsidRPr="00BD70F7">
        <w:rPr>
          <w:rFonts w:ascii="Times New Roman" w:hAnsi="Times New Roman"/>
          <w:i/>
          <w:iCs/>
          <w:sz w:val="24"/>
          <w:szCs w:val="24"/>
        </w:rPr>
        <w:t xml:space="preserve">J. </w:t>
      </w:r>
      <w:r w:rsidRPr="00BD70F7">
        <w:rPr>
          <w:rFonts w:ascii="Times New Roman" w:hAnsi="Times New Roman"/>
          <w:i/>
          <w:sz w:val="24"/>
        </w:rPr>
        <w:t>Chem. Soc</w:t>
      </w:r>
      <w:r w:rsidRPr="00BD70F7">
        <w:rPr>
          <w:rFonts w:ascii="Times New Roman" w:hAnsi="Times New Roman"/>
          <w:i/>
          <w:iCs/>
          <w:sz w:val="24"/>
          <w:szCs w:val="24"/>
        </w:rPr>
        <w:t>.</w:t>
      </w:r>
      <w:r w:rsidRPr="00BD70F7">
        <w:rPr>
          <w:rFonts w:ascii="Times New Roman" w:hAnsi="Times New Roman"/>
          <w:i/>
          <w:sz w:val="24"/>
        </w:rPr>
        <w:t xml:space="preserve"> Dalton Trans.</w:t>
      </w:r>
      <w:r w:rsidRPr="00BD70F7">
        <w:rPr>
          <w:rFonts w:ascii="Times New Roman" w:hAnsi="Times New Roman"/>
          <w:iCs/>
          <w:sz w:val="24"/>
          <w:szCs w:val="24"/>
        </w:rPr>
        <w:t xml:space="preserve"> </w:t>
      </w:r>
      <w:r w:rsidRPr="00BD70F7">
        <w:rPr>
          <w:rFonts w:ascii="Times New Roman" w:hAnsi="Times New Roman"/>
          <w:b/>
          <w:bCs/>
          <w:iCs/>
          <w:sz w:val="24"/>
          <w:szCs w:val="24"/>
        </w:rPr>
        <w:t>21</w:t>
      </w:r>
      <w:r w:rsidRPr="00BD70F7">
        <w:rPr>
          <w:rFonts w:ascii="Times New Roman" w:hAnsi="Times New Roman"/>
          <w:iCs/>
          <w:sz w:val="24"/>
          <w:szCs w:val="24"/>
        </w:rPr>
        <w:t xml:space="preserve">, </w:t>
      </w:r>
      <w:r w:rsidRPr="00BD70F7">
        <w:rPr>
          <w:rFonts w:ascii="Times New Roman" w:hAnsi="Times New Roman"/>
          <w:sz w:val="24"/>
        </w:rPr>
        <w:t>1</w:t>
      </w:r>
      <w:r w:rsidRPr="00BD70F7">
        <w:rPr>
          <w:rFonts w:ascii="Times New Roman" w:hAnsi="Times New Roman"/>
          <w:iCs/>
          <w:sz w:val="24"/>
          <w:szCs w:val="24"/>
        </w:rPr>
        <w:t xml:space="preserve">974, 2325–2329 (1974) (DOI </w:t>
      </w:r>
      <w:hyperlink r:id="rId12" w:history="1">
        <w:r w:rsidRPr="00BD70F7">
          <w:rPr>
            <w:rStyle w:val="Hyperlink"/>
            <w:rFonts w:ascii="Times New Roman" w:hAnsi="Times New Roman"/>
            <w:iCs/>
            <w:sz w:val="24"/>
            <w:szCs w:val="24"/>
          </w:rPr>
          <w:t>10.1039/DT9740002325</w:t>
        </w:r>
      </w:hyperlink>
      <w:r w:rsidRPr="00BD70F7">
        <w:rPr>
          <w:rFonts w:ascii="Times New Roman" w:hAnsi="Times New Roman"/>
          <w:iCs/>
          <w:sz w:val="24"/>
          <w:szCs w:val="24"/>
        </w:rPr>
        <w:t>)</w:t>
      </w:r>
    </w:p>
    <w:p w14:paraId="36FC6703" w14:textId="002ED83D" w:rsidR="00DD7A8F" w:rsidRPr="00BD70F7" w:rsidRDefault="00000000" w:rsidP="00DD7A8F">
      <w:pPr>
        <w:snapToGrid w:val="0"/>
        <w:spacing w:line="480" w:lineRule="auto"/>
        <w:jc w:val="left"/>
        <w:rPr>
          <w:rFonts w:ascii="Times New Roman" w:hAnsi="Times New Roman"/>
          <w:iCs/>
          <w:sz w:val="24"/>
          <w:szCs w:val="24"/>
        </w:rPr>
      </w:pPr>
      <w:r w:rsidRPr="00BD70F7">
        <w:rPr>
          <w:rFonts w:ascii="Times New Roman" w:hAnsi="Times New Roman"/>
          <w:iCs/>
          <w:sz w:val="24"/>
          <w:szCs w:val="24"/>
        </w:rPr>
        <w:t>[</w:t>
      </w:r>
      <w:r w:rsidR="00A232EB">
        <w:rPr>
          <w:rFonts w:ascii="Times New Roman" w:hAnsi="Times New Roman"/>
          <w:iCs/>
          <w:sz w:val="24"/>
          <w:szCs w:val="24"/>
        </w:rPr>
        <w:t>71</w:t>
      </w:r>
      <w:r w:rsidRPr="00BD70F7">
        <w:rPr>
          <w:rFonts w:ascii="Times New Roman" w:hAnsi="Times New Roman"/>
          <w:iCs/>
          <w:sz w:val="24"/>
          <w:szCs w:val="24"/>
        </w:rPr>
        <w:t>] Ahmad, Z. &amp; Viswanathan, V. Stability of electrodeposition at solid-solid interfaces and implications for metal anodes.</w:t>
      </w:r>
      <w:r w:rsidRPr="00BD70F7">
        <w:rPr>
          <w:rFonts w:ascii="Times New Roman" w:hAnsi="Times New Roman"/>
          <w:i/>
          <w:iCs/>
          <w:sz w:val="24"/>
          <w:szCs w:val="24"/>
        </w:rPr>
        <w:t xml:space="preserve"> Phys. Rev. Lett.</w:t>
      </w:r>
      <w:r w:rsidRPr="00BD70F7">
        <w:rPr>
          <w:rFonts w:ascii="Times New Roman" w:hAnsi="Times New Roman"/>
          <w:iCs/>
          <w:sz w:val="24"/>
          <w:szCs w:val="24"/>
        </w:rPr>
        <w:t xml:space="preserve"> </w:t>
      </w:r>
      <w:r w:rsidRPr="00BD70F7">
        <w:rPr>
          <w:rFonts w:ascii="Times New Roman" w:hAnsi="Times New Roman"/>
          <w:b/>
          <w:bCs/>
          <w:iCs/>
          <w:sz w:val="24"/>
          <w:szCs w:val="24"/>
        </w:rPr>
        <w:t>119</w:t>
      </w:r>
      <w:r w:rsidRPr="00BD70F7">
        <w:rPr>
          <w:rFonts w:ascii="Times New Roman" w:hAnsi="Times New Roman"/>
          <w:iCs/>
          <w:sz w:val="24"/>
          <w:szCs w:val="24"/>
        </w:rPr>
        <w:t xml:space="preserve">, 056003 (2017) (DOI </w:t>
      </w:r>
      <w:hyperlink r:id="rId13" w:tgtFrame="_blank" w:history="1">
        <w:r w:rsidRPr="00BD70F7">
          <w:rPr>
            <w:rStyle w:val="Hyperlink"/>
            <w:rFonts w:ascii="Times New Roman" w:hAnsi="Times New Roman"/>
            <w:iCs/>
            <w:sz w:val="24"/>
            <w:szCs w:val="24"/>
          </w:rPr>
          <w:t>10.1103/PhysRevLett.119.056003</w:t>
        </w:r>
      </w:hyperlink>
      <w:r w:rsidRPr="00BD70F7">
        <w:rPr>
          <w:rFonts w:ascii="Times New Roman" w:hAnsi="Times New Roman"/>
          <w:iCs/>
          <w:sz w:val="24"/>
          <w:szCs w:val="24"/>
        </w:rPr>
        <w:t>)</w:t>
      </w:r>
    </w:p>
    <w:p w14:paraId="0C08A6EC" w14:textId="202A55DB" w:rsidR="00DD7A8F" w:rsidRPr="00BD70F7" w:rsidRDefault="00000000" w:rsidP="00DD7A8F">
      <w:pPr>
        <w:snapToGrid w:val="0"/>
        <w:spacing w:line="480" w:lineRule="auto"/>
        <w:jc w:val="left"/>
        <w:rPr>
          <w:rFonts w:ascii="Times New Roman" w:hAnsi="Times New Roman"/>
          <w:iCs/>
          <w:sz w:val="24"/>
          <w:szCs w:val="24"/>
        </w:rPr>
      </w:pPr>
      <w:r w:rsidRPr="00BD70F7">
        <w:rPr>
          <w:rFonts w:ascii="Times New Roman" w:hAnsi="Times New Roman"/>
          <w:iCs/>
          <w:sz w:val="24"/>
          <w:szCs w:val="24"/>
        </w:rPr>
        <w:t>[</w:t>
      </w:r>
      <w:r w:rsidR="00A232EB">
        <w:rPr>
          <w:rFonts w:ascii="Times New Roman" w:hAnsi="Times New Roman"/>
          <w:iCs/>
          <w:sz w:val="24"/>
          <w:szCs w:val="24"/>
        </w:rPr>
        <w:t>72</w:t>
      </w:r>
      <w:r w:rsidRPr="00BD70F7">
        <w:rPr>
          <w:rFonts w:ascii="Times New Roman" w:hAnsi="Times New Roman"/>
          <w:iCs/>
          <w:sz w:val="24"/>
          <w:szCs w:val="24"/>
        </w:rPr>
        <w:t>] Zhao, Y., Wang, R. &amp; Martínez-</w:t>
      </w:r>
      <w:proofErr w:type="spellStart"/>
      <w:r w:rsidRPr="00BD70F7">
        <w:rPr>
          <w:rFonts w:ascii="Times New Roman" w:hAnsi="Times New Roman"/>
          <w:iCs/>
          <w:sz w:val="24"/>
          <w:szCs w:val="24"/>
        </w:rPr>
        <w:t>Pañeda</w:t>
      </w:r>
      <w:proofErr w:type="spellEnd"/>
      <w:r w:rsidRPr="00BD70F7">
        <w:rPr>
          <w:rFonts w:ascii="Times New Roman" w:hAnsi="Times New Roman"/>
          <w:iCs/>
          <w:sz w:val="24"/>
          <w:szCs w:val="24"/>
        </w:rPr>
        <w:t xml:space="preserve">, E. A phase field electro-chemo-mechanical </w:t>
      </w:r>
      <w:r w:rsidRPr="00BD70F7">
        <w:rPr>
          <w:rFonts w:ascii="Times New Roman" w:hAnsi="Times New Roman"/>
          <w:iCs/>
          <w:sz w:val="24"/>
          <w:szCs w:val="24"/>
        </w:rPr>
        <w:lastRenderedPageBreak/>
        <w:t>formulation for predicting void evolution at the Li–electrolyte interface in all-solid-state batteries.</w:t>
      </w:r>
      <w:r w:rsidRPr="00BD70F7">
        <w:rPr>
          <w:rFonts w:ascii="Times New Roman" w:hAnsi="Times New Roman"/>
          <w:i/>
          <w:iCs/>
          <w:sz w:val="24"/>
          <w:szCs w:val="24"/>
        </w:rPr>
        <w:t xml:space="preserve"> J. Mech. Phys. Solids</w:t>
      </w:r>
      <w:r w:rsidRPr="00BD70F7">
        <w:rPr>
          <w:rFonts w:ascii="Times New Roman" w:hAnsi="Times New Roman"/>
          <w:iCs/>
          <w:sz w:val="24"/>
          <w:szCs w:val="24"/>
        </w:rPr>
        <w:t xml:space="preserve">. </w:t>
      </w:r>
      <w:r w:rsidRPr="00BD70F7">
        <w:rPr>
          <w:rFonts w:ascii="Times New Roman" w:hAnsi="Times New Roman"/>
          <w:b/>
          <w:bCs/>
          <w:iCs/>
          <w:sz w:val="24"/>
          <w:szCs w:val="24"/>
        </w:rPr>
        <w:t>167</w:t>
      </w:r>
      <w:r w:rsidRPr="00BD70F7">
        <w:rPr>
          <w:rFonts w:ascii="Times New Roman" w:hAnsi="Times New Roman"/>
          <w:iCs/>
          <w:sz w:val="24"/>
          <w:szCs w:val="24"/>
        </w:rPr>
        <w:t xml:space="preserve">, 104999 (2022) (DOI </w:t>
      </w:r>
      <w:hyperlink r:id="rId14" w:tgtFrame="_blank" w:history="1">
        <w:r w:rsidRPr="00BD70F7">
          <w:rPr>
            <w:rStyle w:val="Hyperlink"/>
            <w:rFonts w:ascii="Times New Roman" w:hAnsi="Times New Roman"/>
            <w:iCs/>
            <w:sz w:val="24"/>
            <w:szCs w:val="24"/>
          </w:rPr>
          <w:t>10.1016/j.jmps.2022.104999</w:t>
        </w:r>
      </w:hyperlink>
      <w:r w:rsidRPr="00BD70F7">
        <w:rPr>
          <w:rFonts w:ascii="Times New Roman" w:hAnsi="Times New Roman"/>
          <w:iCs/>
          <w:sz w:val="24"/>
          <w:szCs w:val="24"/>
        </w:rPr>
        <w:t>)</w:t>
      </w:r>
    </w:p>
    <w:p w14:paraId="42F8747D" w14:textId="77777777" w:rsidR="00DD7A8F" w:rsidRPr="00BD70F7" w:rsidRDefault="00DD7A8F" w:rsidP="00DD7A8F"/>
    <w:p w14:paraId="2586A505" w14:textId="77777777" w:rsidR="0002722F" w:rsidRPr="00BD70F7" w:rsidRDefault="0002722F" w:rsidP="00463091">
      <w:pPr>
        <w:snapToGrid w:val="0"/>
        <w:spacing w:line="480" w:lineRule="auto"/>
        <w:jc w:val="left"/>
        <w:rPr>
          <w:rFonts w:ascii="Times New Roman" w:hAnsi="Times New Roman"/>
          <w:iCs/>
          <w:sz w:val="24"/>
          <w:szCs w:val="24"/>
        </w:rPr>
      </w:pPr>
    </w:p>
    <w:p w14:paraId="39758AA8" w14:textId="77777777" w:rsidR="00F46DD6" w:rsidRPr="00BD70F7" w:rsidRDefault="00F46DD6" w:rsidP="00463091">
      <w:pPr>
        <w:snapToGrid w:val="0"/>
      </w:pPr>
    </w:p>
    <w:sectPr w:rsidR="00F46DD6" w:rsidRPr="00BD70F7" w:rsidSect="000C2E1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2AEE8" w14:textId="77777777" w:rsidR="00BB4356" w:rsidRDefault="00BB4356">
      <w:r>
        <w:separator/>
      </w:r>
    </w:p>
  </w:endnote>
  <w:endnote w:type="continuationSeparator" w:id="0">
    <w:p w14:paraId="3604C7CC" w14:textId="77777777" w:rsidR="00BB4356" w:rsidRDefault="00BB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BE4EF" w14:textId="77777777" w:rsidR="00BD70F7" w:rsidRDefault="00BD70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6C717" w14:textId="77777777" w:rsidR="00F46DD6" w:rsidRPr="00BD70F7" w:rsidRDefault="00000000">
    <w:pPr>
      <w:pStyle w:val="Footer"/>
      <w:jc w:val="right"/>
    </w:pPr>
    <w:r w:rsidRPr="00BD70F7">
      <w:t>S</w:t>
    </w:r>
    <w:r w:rsidR="00052AF2" w:rsidRPr="00BD70F7">
      <w:t>1</w:t>
    </w:r>
  </w:p>
  <w:p w14:paraId="2400A595" w14:textId="77777777" w:rsidR="00F46DD6" w:rsidRPr="00BD70F7" w:rsidRDefault="00F46D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3179" w14:textId="77777777" w:rsidR="00BD70F7" w:rsidRPr="00BD70F7" w:rsidRDefault="00BD7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2E552" w14:textId="77777777" w:rsidR="00BB4356" w:rsidRDefault="00BB4356">
      <w:r>
        <w:separator/>
      </w:r>
    </w:p>
  </w:footnote>
  <w:footnote w:type="continuationSeparator" w:id="0">
    <w:p w14:paraId="5172EF44" w14:textId="77777777" w:rsidR="00BB4356" w:rsidRDefault="00BB4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5D420" w14:textId="77777777" w:rsidR="00BD70F7" w:rsidRDefault="00BD70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B4D3" w14:textId="77777777" w:rsidR="00BD70F7" w:rsidRPr="00BD70F7" w:rsidRDefault="00BD70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33A2" w14:textId="77777777" w:rsidR="00BD70F7" w:rsidRPr="00BD70F7" w:rsidRDefault="00BD7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01C24"/>
    <w:multiLevelType w:val="hybridMultilevel"/>
    <w:tmpl w:val="FFFFFFFF"/>
    <w:lvl w:ilvl="0" w:tplc="09B82B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ECE33E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D8A3B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D5C8E2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784BF3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3EE51B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BA8EF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526ADC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23ECF7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CBB5E32"/>
    <w:multiLevelType w:val="hybridMultilevel"/>
    <w:tmpl w:val="C3204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629034">
    <w:abstractNumId w:val="0"/>
  </w:num>
  <w:num w:numId="2" w16cid:durableId="1063216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displayBackgroundShape/>
  <w:bordersDoNotSurroundHeader/>
  <w:bordersDoNotSurroundFooter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2F"/>
    <w:rsid w:val="000165A4"/>
    <w:rsid w:val="0002722F"/>
    <w:rsid w:val="0003721D"/>
    <w:rsid w:val="00042465"/>
    <w:rsid w:val="0004648B"/>
    <w:rsid w:val="00052AF2"/>
    <w:rsid w:val="0008567F"/>
    <w:rsid w:val="00095DB8"/>
    <w:rsid w:val="000C2E14"/>
    <w:rsid w:val="000F423D"/>
    <w:rsid w:val="000F6DC9"/>
    <w:rsid w:val="00100F18"/>
    <w:rsid w:val="00116B92"/>
    <w:rsid w:val="00155024"/>
    <w:rsid w:val="001B0249"/>
    <w:rsid w:val="001E2270"/>
    <w:rsid w:val="001E466F"/>
    <w:rsid w:val="00227231"/>
    <w:rsid w:val="00235109"/>
    <w:rsid w:val="002449D1"/>
    <w:rsid w:val="0024738D"/>
    <w:rsid w:val="0025607E"/>
    <w:rsid w:val="002807E7"/>
    <w:rsid w:val="00291283"/>
    <w:rsid w:val="00294748"/>
    <w:rsid w:val="002A78CE"/>
    <w:rsid w:val="002C0C67"/>
    <w:rsid w:val="002E2219"/>
    <w:rsid w:val="002E71C5"/>
    <w:rsid w:val="00343C33"/>
    <w:rsid w:val="003665EB"/>
    <w:rsid w:val="00373B62"/>
    <w:rsid w:val="003821C5"/>
    <w:rsid w:val="003A4200"/>
    <w:rsid w:val="003C63E5"/>
    <w:rsid w:val="003C6DE4"/>
    <w:rsid w:val="003E6118"/>
    <w:rsid w:val="003F5066"/>
    <w:rsid w:val="00403B23"/>
    <w:rsid w:val="00407E3D"/>
    <w:rsid w:val="00463091"/>
    <w:rsid w:val="00463274"/>
    <w:rsid w:val="00484831"/>
    <w:rsid w:val="004A2809"/>
    <w:rsid w:val="004C1EDB"/>
    <w:rsid w:val="004D0B2C"/>
    <w:rsid w:val="004E2977"/>
    <w:rsid w:val="004E7DCF"/>
    <w:rsid w:val="004F1C36"/>
    <w:rsid w:val="004F649F"/>
    <w:rsid w:val="00542BFF"/>
    <w:rsid w:val="005632A6"/>
    <w:rsid w:val="005A34BB"/>
    <w:rsid w:val="005B1C20"/>
    <w:rsid w:val="005C2322"/>
    <w:rsid w:val="005E4519"/>
    <w:rsid w:val="005E6D38"/>
    <w:rsid w:val="0061533F"/>
    <w:rsid w:val="0066227F"/>
    <w:rsid w:val="00684710"/>
    <w:rsid w:val="006C6F4B"/>
    <w:rsid w:val="006D2346"/>
    <w:rsid w:val="00701688"/>
    <w:rsid w:val="00707CD9"/>
    <w:rsid w:val="00712723"/>
    <w:rsid w:val="00715EC5"/>
    <w:rsid w:val="007511AA"/>
    <w:rsid w:val="007937BC"/>
    <w:rsid w:val="007A6AF0"/>
    <w:rsid w:val="007D7E51"/>
    <w:rsid w:val="007E2F48"/>
    <w:rsid w:val="007E4110"/>
    <w:rsid w:val="00834241"/>
    <w:rsid w:val="00837496"/>
    <w:rsid w:val="00837B36"/>
    <w:rsid w:val="00843DC3"/>
    <w:rsid w:val="0085671C"/>
    <w:rsid w:val="008872DB"/>
    <w:rsid w:val="00894F30"/>
    <w:rsid w:val="008A5E54"/>
    <w:rsid w:val="008B0E78"/>
    <w:rsid w:val="008B2122"/>
    <w:rsid w:val="008B6642"/>
    <w:rsid w:val="008F5D5A"/>
    <w:rsid w:val="0093206C"/>
    <w:rsid w:val="009349D6"/>
    <w:rsid w:val="00953FEC"/>
    <w:rsid w:val="00965D65"/>
    <w:rsid w:val="00A232EB"/>
    <w:rsid w:val="00A3649E"/>
    <w:rsid w:val="00A43003"/>
    <w:rsid w:val="00A52E1D"/>
    <w:rsid w:val="00A62DAA"/>
    <w:rsid w:val="00A71915"/>
    <w:rsid w:val="00A724CD"/>
    <w:rsid w:val="00A74D22"/>
    <w:rsid w:val="00A9022E"/>
    <w:rsid w:val="00A9410D"/>
    <w:rsid w:val="00AA72E3"/>
    <w:rsid w:val="00AB11C7"/>
    <w:rsid w:val="00B33808"/>
    <w:rsid w:val="00B56E12"/>
    <w:rsid w:val="00B6598E"/>
    <w:rsid w:val="00B80131"/>
    <w:rsid w:val="00BB4356"/>
    <w:rsid w:val="00BC1F02"/>
    <w:rsid w:val="00BD70F7"/>
    <w:rsid w:val="00BE57EF"/>
    <w:rsid w:val="00BE6C13"/>
    <w:rsid w:val="00C34386"/>
    <w:rsid w:val="00C51EDA"/>
    <w:rsid w:val="00C646CA"/>
    <w:rsid w:val="00C8674F"/>
    <w:rsid w:val="00CA5319"/>
    <w:rsid w:val="00CB6505"/>
    <w:rsid w:val="00CE79D0"/>
    <w:rsid w:val="00CF3EBD"/>
    <w:rsid w:val="00D15401"/>
    <w:rsid w:val="00D429C9"/>
    <w:rsid w:val="00D4580C"/>
    <w:rsid w:val="00D516B7"/>
    <w:rsid w:val="00D65BB7"/>
    <w:rsid w:val="00D85A40"/>
    <w:rsid w:val="00D86486"/>
    <w:rsid w:val="00D93108"/>
    <w:rsid w:val="00DC682E"/>
    <w:rsid w:val="00DC6A8D"/>
    <w:rsid w:val="00DD01C3"/>
    <w:rsid w:val="00DD7A8F"/>
    <w:rsid w:val="00DF0443"/>
    <w:rsid w:val="00E104B6"/>
    <w:rsid w:val="00E62009"/>
    <w:rsid w:val="00E6230E"/>
    <w:rsid w:val="00E64AFD"/>
    <w:rsid w:val="00EB34A5"/>
    <w:rsid w:val="00ED6848"/>
    <w:rsid w:val="00EE51AD"/>
    <w:rsid w:val="00EF000D"/>
    <w:rsid w:val="00EF5BB9"/>
    <w:rsid w:val="00F11447"/>
    <w:rsid w:val="00F13B15"/>
    <w:rsid w:val="00F22FEF"/>
    <w:rsid w:val="00F46DD6"/>
    <w:rsid w:val="00F62DA1"/>
    <w:rsid w:val="00F6791F"/>
    <w:rsid w:val="00F74700"/>
    <w:rsid w:val="00F8397C"/>
    <w:rsid w:val="00F84F13"/>
    <w:rsid w:val="00F96572"/>
    <w:rsid w:val="00F97706"/>
    <w:rsid w:val="00FA2B98"/>
    <w:rsid w:val="00FB1C79"/>
    <w:rsid w:val="00FB629A"/>
    <w:rsid w:val="00FB6EFF"/>
    <w:rsid w:val="00FD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A0CA7F"/>
  <w14:defaultImageDpi w14:val="96"/>
  <w15:docId w15:val="{17F5908B-5CB4-9E47-A8EE-B9408248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22F"/>
    <w:pPr>
      <w:widowControl w:val="0"/>
      <w:jc w:val="both"/>
    </w:pPr>
    <w:rPr>
      <w:kern w:val="2"/>
      <w:sz w:val="21"/>
      <w:szCs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9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722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2722F"/>
    <w:rPr>
      <w:rFonts w:eastAsiaTheme="minorEastAsia" w:cs="Times New Roman"/>
      <w:kern w:val="2"/>
      <w:sz w:val="22"/>
      <w:szCs w:val="22"/>
      <w:lang w:val="x-none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22F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22F"/>
    <w:rPr>
      <w:rFonts w:ascii="Times New Roman" w:eastAsiaTheme="minorEastAsia" w:hAnsi="Times New Roman" w:cs="Times New Roman"/>
      <w:kern w:val="2"/>
      <w:sz w:val="18"/>
      <w:szCs w:val="18"/>
      <w:lang w:val="x-none" w:eastAsia="ja-JP"/>
    </w:rPr>
  </w:style>
  <w:style w:type="paragraph" w:styleId="Header">
    <w:name w:val="header"/>
    <w:basedOn w:val="Normal"/>
    <w:link w:val="HeaderChar"/>
    <w:uiPriority w:val="99"/>
    <w:unhideWhenUsed/>
    <w:rsid w:val="007E2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F48"/>
    <w:rPr>
      <w:rFonts w:eastAsiaTheme="minorEastAsia" w:cs="Times New Roman"/>
      <w:kern w:val="2"/>
      <w:sz w:val="22"/>
      <w:szCs w:val="22"/>
      <w:lang w:val="x-none" w:eastAsia="ja-JP"/>
    </w:rPr>
  </w:style>
  <w:style w:type="paragraph" w:customStyle="1" w:styleId="BATitle">
    <w:name w:val="BA_Title"/>
    <w:basedOn w:val="Normal"/>
    <w:next w:val="BBAuthorName"/>
    <w:rsid w:val="00F22FEF"/>
    <w:pPr>
      <w:widowControl/>
      <w:spacing w:before="720" w:after="360" w:line="480" w:lineRule="auto"/>
      <w:jc w:val="center"/>
    </w:pPr>
    <w:rPr>
      <w:rFonts w:ascii="Times New Roman" w:hAnsi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rsid w:val="00F22FEF"/>
    <w:pPr>
      <w:widowControl/>
      <w:spacing w:after="240" w:line="480" w:lineRule="auto"/>
      <w:jc w:val="center"/>
    </w:pPr>
    <w:rPr>
      <w:rFonts w:ascii="Times" w:hAnsi="Times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F22FEF"/>
    <w:pPr>
      <w:widowControl/>
      <w:spacing w:after="240" w:line="480" w:lineRule="auto"/>
      <w:jc w:val="center"/>
    </w:pPr>
    <w:rPr>
      <w:rFonts w:ascii="Times" w:hAnsi="Times"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B11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1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1C7"/>
    <w:rPr>
      <w:rFonts w:cs="Times New Roman"/>
      <w:kern w:val="2"/>
      <w:sz w:val="20"/>
      <w:szCs w:val="20"/>
      <w:lang w:val="x-none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1C7"/>
    <w:rPr>
      <w:rFonts w:cs="Times New Roman"/>
      <w:b/>
      <w:bCs/>
      <w:kern w:val="2"/>
      <w:sz w:val="20"/>
      <w:szCs w:val="20"/>
      <w:lang w:val="x-none" w:eastAsia="ja-JP"/>
    </w:rPr>
  </w:style>
  <w:style w:type="paragraph" w:styleId="Revision">
    <w:name w:val="Revision"/>
    <w:hidden/>
    <w:uiPriority w:val="99"/>
    <w:semiHidden/>
    <w:rsid w:val="00A9410D"/>
    <w:rPr>
      <w:kern w:val="2"/>
      <w:sz w:val="21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FA2B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7A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674F"/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24C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6791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3/PhysRevMaterials.6.085401" TargetMode="External"/><Relationship Id="rId13" Type="http://schemas.openxmlformats.org/officeDocument/2006/relationships/hyperlink" Target="https://doi.org/10.1103/PhysRevLett.119.056003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1016/j.jpowsour.2018.04.098" TargetMode="External"/><Relationship Id="rId12" Type="http://schemas.openxmlformats.org/officeDocument/2006/relationships/hyperlink" Target="https://doi.org/10.1039/DT974000232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2/pssb.1970038020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1007/s10853-012-6687-5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0853-018-2971-3" TargetMode="External"/><Relationship Id="rId14" Type="http://schemas.openxmlformats.org/officeDocument/2006/relationships/hyperlink" Target="https://doi.org/10.1016/j.jmps.2022.10499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YK</cp:lastModifiedBy>
  <cp:revision>6</cp:revision>
  <dcterms:created xsi:type="dcterms:W3CDTF">2023-12-03T02:59:00Z</dcterms:created>
  <dcterms:modified xsi:type="dcterms:W3CDTF">2023-12-07T02:11:00Z</dcterms:modified>
</cp:coreProperties>
</file>