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F1E48" w14:textId="6990B6B4" w:rsidR="002E03F2" w:rsidRPr="00B93278" w:rsidRDefault="00A72A3E" w:rsidP="002E03F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0D5E15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2E03F2" w:rsidRPr="00B93278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="002E03F2" w:rsidRPr="00B9327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E03F2" w:rsidRPr="00EA0C76">
        <w:rPr>
          <w:rFonts w:ascii="Times New Roman" w:hAnsi="Times New Roman" w:cs="Times New Roman"/>
          <w:sz w:val="24"/>
          <w:szCs w:val="24"/>
        </w:rPr>
        <w:t>Thirty-day risk of surgical site infection based on bivariate analys</w:t>
      </w:r>
      <w:r w:rsidR="002E03F2">
        <w:rPr>
          <w:rFonts w:ascii="Times New Roman" w:hAnsi="Times New Roman" w:cs="Times New Roman"/>
          <w:sz w:val="24"/>
          <w:szCs w:val="24"/>
        </w:rPr>
        <w:t>i</w:t>
      </w:r>
      <w:r w:rsidR="002E03F2" w:rsidRPr="00EA0C76">
        <w:rPr>
          <w:rFonts w:ascii="Times New Roman" w:hAnsi="Times New Roman" w:cs="Times New Roman"/>
          <w:sz w:val="24"/>
          <w:szCs w:val="24"/>
        </w:rPr>
        <w:t>s</w:t>
      </w:r>
    </w:p>
    <w:tbl>
      <w:tblPr>
        <w:tblStyle w:val="GridTable1Light"/>
        <w:tblW w:w="0" w:type="auto"/>
        <w:tblLayout w:type="fixed"/>
        <w:tblLook w:val="04A0" w:firstRow="1" w:lastRow="0" w:firstColumn="1" w:lastColumn="0" w:noHBand="0" w:noVBand="1"/>
      </w:tblPr>
      <w:tblGrid>
        <w:gridCol w:w="2972"/>
        <w:gridCol w:w="1559"/>
        <w:gridCol w:w="1418"/>
        <w:gridCol w:w="1984"/>
        <w:gridCol w:w="1083"/>
      </w:tblGrid>
      <w:tr w:rsidR="00D825A0" w:rsidRPr="00B93278" w14:paraId="4C9724FD" w14:textId="77777777" w:rsidTr="001B47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 w:val="restart"/>
            <w:shd w:val="clear" w:color="auto" w:fill="auto"/>
          </w:tcPr>
          <w:p w14:paraId="3F36C0CE" w14:textId="77777777" w:rsidR="00D825A0" w:rsidRPr="009C21B2" w:rsidRDefault="00D825A0" w:rsidP="001B47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328F633F" w14:textId="77777777" w:rsidR="00D825A0" w:rsidRPr="009C21B2" w:rsidRDefault="00D825A0" w:rsidP="001B47F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Surgical site infection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41DF3B82" w14:textId="77777777" w:rsidR="00D825A0" w:rsidRPr="009C21B2" w:rsidRDefault="00D825A0" w:rsidP="001B47F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>Relative risk (95% CI)</w:t>
            </w:r>
          </w:p>
        </w:tc>
        <w:tc>
          <w:tcPr>
            <w:tcW w:w="1083" w:type="dxa"/>
            <w:vMerge w:val="restart"/>
            <w:shd w:val="clear" w:color="auto" w:fill="auto"/>
          </w:tcPr>
          <w:p w14:paraId="2BFAB8FA" w14:textId="77777777" w:rsidR="00D825A0" w:rsidRPr="009C21B2" w:rsidRDefault="00D825A0" w:rsidP="001B47F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9C21B2">
              <w:rPr>
                <w:rFonts w:ascii="Times New Roman" w:hAnsi="Times New Roman" w:cs="Times New Roman"/>
                <w:sz w:val="24"/>
                <w:szCs w:val="24"/>
              </w:rPr>
              <w:t xml:space="preserve"> value </w:t>
            </w:r>
          </w:p>
        </w:tc>
      </w:tr>
      <w:tr w:rsidR="00D825A0" w:rsidRPr="00B93278" w14:paraId="34738942" w14:textId="77777777" w:rsidTr="001B47F1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vMerge/>
          </w:tcPr>
          <w:p w14:paraId="5D72D367" w14:textId="77777777" w:rsidR="00D825A0" w:rsidRPr="00B93278" w:rsidRDefault="00D825A0" w:rsidP="001B47F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1924F9ED" w14:textId="77777777" w:rsidR="00D825A0" w:rsidRPr="009C21B2" w:rsidRDefault="00D825A0" w:rsidP="001B47F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3A94B4F7" w14:textId="77777777" w:rsidR="00D825A0" w:rsidRPr="009C21B2" w:rsidRDefault="00D825A0" w:rsidP="001B47F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E7E6E6" w:themeColor="background2"/>
                <w:sz w:val="24"/>
                <w:szCs w:val="24"/>
              </w:rPr>
            </w:pPr>
            <w:r w:rsidRPr="009C21B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1984" w:type="dxa"/>
            <w:vMerge/>
          </w:tcPr>
          <w:p w14:paraId="75EF4696" w14:textId="77777777" w:rsidR="00D825A0" w:rsidRPr="00B93278" w:rsidRDefault="00D825A0" w:rsidP="001B47F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vMerge/>
          </w:tcPr>
          <w:p w14:paraId="7773E70B" w14:textId="77777777" w:rsidR="00D825A0" w:rsidRPr="00B93278" w:rsidRDefault="00D825A0" w:rsidP="001B47F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D825A0" w:rsidRPr="00B93278" w14:paraId="5DE0D964" w14:textId="77777777" w:rsidTr="001B47F1">
        <w:trPr>
          <w:trHeight w:val="8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F6570FB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Perioperative transfusion</w:t>
            </w:r>
          </w:p>
          <w:p w14:paraId="01AC3C62" w14:textId="77777777" w:rsidR="00D825A0" w:rsidRPr="000702E6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47951DFE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559" w:type="dxa"/>
          </w:tcPr>
          <w:p w14:paraId="3EAC816D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EE0F81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35 (26.5) </w:t>
            </w:r>
          </w:p>
          <w:p w14:paraId="19D5D10F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20 (71.4)</w:t>
            </w:r>
          </w:p>
        </w:tc>
        <w:tc>
          <w:tcPr>
            <w:tcW w:w="1418" w:type="dxa"/>
          </w:tcPr>
          <w:p w14:paraId="3AC1F667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16B1F9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97 (73.5)</w:t>
            </w:r>
          </w:p>
          <w:p w14:paraId="07B66E29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8 (28.6)</w:t>
            </w:r>
          </w:p>
        </w:tc>
        <w:tc>
          <w:tcPr>
            <w:tcW w:w="1984" w:type="dxa"/>
          </w:tcPr>
          <w:p w14:paraId="7CACC00E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50DCE3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5B36B76C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2.69 (1.86 – 3.89)</w:t>
            </w:r>
          </w:p>
        </w:tc>
        <w:tc>
          <w:tcPr>
            <w:tcW w:w="1083" w:type="dxa"/>
          </w:tcPr>
          <w:p w14:paraId="5D278499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16BDAB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772C08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sz w:val="24"/>
                <w:szCs w:val="24"/>
              </w:rPr>
              <w:t>&lt;0.001 *</w:t>
            </w:r>
          </w:p>
        </w:tc>
      </w:tr>
      <w:tr w:rsidR="00D825A0" w:rsidRPr="00B93278" w14:paraId="69BBBDEF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600AACC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Preoperative leucocytosis/leucop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nia</w:t>
            </w:r>
          </w:p>
          <w:p w14:paraId="32A502F1" w14:textId="77777777" w:rsidR="00D825A0" w:rsidRPr="000702E6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7F6E9F2E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559" w:type="dxa"/>
          </w:tcPr>
          <w:p w14:paraId="51DD9A6D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7A2509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EB9128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26 (27.4) </w:t>
            </w:r>
          </w:p>
          <w:p w14:paraId="152C5891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29 (44.6)</w:t>
            </w:r>
          </w:p>
        </w:tc>
        <w:tc>
          <w:tcPr>
            <w:tcW w:w="1418" w:type="dxa"/>
          </w:tcPr>
          <w:p w14:paraId="614E6C85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A60CDA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47B534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69 (72.6) </w:t>
            </w:r>
          </w:p>
          <w:p w14:paraId="1AFF5399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36 (55.4)</w:t>
            </w:r>
          </w:p>
        </w:tc>
        <w:tc>
          <w:tcPr>
            <w:tcW w:w="1984" w:type="dxa"/>
          </w:tcPr>
          <w:p w14:paraId="5036E7E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6B6228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A17F2E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5990212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1.63 (1.07 – 2.49)</w:t>
            </w:r>
          </w:p>
        </w:tc>
        <w:tc>
          <w:tcPr>
            <w:tcW w:w="1083" w:type="dxa"/>
          </w:tcPr>
          <w:p w14:paraId="19F137C5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F54221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F6C35B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14BF4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sz w:val="24"/>
                <w:szCs w:val="24"/>
              </w:rPr>
              <w:t>0.028 *</w:t>
            </w:r>
          </w:p>
        </w:tc>
      </w:tr>
      <w:tr w:rsidR="00D825A0" w:rsidRPr="00B93278" w14:paraId="20E2C802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6272620C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Preoperative anaemia</w:t>
            </w:r>
          </w:p>
          <w:p w14:paraId="59285999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7C022A5B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559" w:type="dxa"/>
          </w:tcPr>
          <w:p w14:paraId="7A1FD4D9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358956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47 (32.0) </w:t>
            </w:r>
          </w:p>
          <w:p w14:paraId="4AE26F80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8 (61.5)</w:t>
            </w:r>
          </w:p>
        </w:tc>
        <w:tc>
          <w:tcPr>
            <w:tcW w:w="1418" w:type="dxa"/>
          </w:tcPr>
          <w:p w14:paraId="6BDC515F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2A9B79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100 (68.0) </w:t>
            </w:r>
          </w:p>
          <w:p w14:paraId="439B7BCD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5 (38.5)</w:t>
            </w:r>
          </w:p>
        </w:tc>
        <w:tc>
          <w:tcPr>
            <w:tcW w:w="1984" w:type="dxa"/>
          </w:tcPr>
          <w:p w14:paraId="3EE9314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14476A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0C046017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1.92 (1.18 – 3.14)</w:t>
            </w:r>
          </w:p>
        </w:tc>
        <w:tc>
          <w:tcPr>
            <w:tcW w:w="1083" w:type="dxa"/>
          </w:tcPr>
          <w:p w14:paraId="1EE6F6C6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95C80C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283E17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sz w:val="24"/>
                <w:szCs w:val="24"/>
              </w:rPr>
              <w:t>0.063 *</w:t>
            </w:r>
          </w:p>
        </w:tc>
      </w:tr>
      <w:tr w:rsidR="00D825A0" w:rsidRPr="00B93278" w14:paraId="42781BC8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71FAB6D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Peritoneal exudate</w:t>
            </w:r>
          </w:p>
          <w:p w14:paraId="55003F00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Clear</w:t>
            </w: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057DCB01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Cloudy/purulent/feculent</w:t>
            </w:r>
          </w:p>
        </w:tc>
        <w:tc>
          <w:tcPr>
            <w:tcW w:w="1559" w:type="dxa"/>
          </w:tcPr>
          <w:p w14:paraId="45E19D56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5DBA04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19 (26.4) </w:t>
            </w:r>
          </w:p>
          <w:p w14:paraId="55B61A1F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36 (40.9)</w:t>
            </w:r>
          </w:p>
        </w:tc>
        <w:tc>
          <w:tcPr>
            <w:tcW w:w="1418" w:type="dxa"/>
          </w:tcPr>
          <w:p w14:paraId="4614FC0A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15F13D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53 (73.6) </w:t>
            </w:r>
          </w:p>
          <w:p w14:paraId="1AD47054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52 (59.1)</w:t>
            </w:r>
          </w:p>
        </w:tc>
        <w:tc>
          <w:tcPr>
            <w:tcW w:w="1984" w:type="dxa"/>
          </w:tcPr>
          <w:p w14:paraId="62E5FEB6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696ECD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3CC6A6A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1.55 (0.98 – 2.46)</w:t>
            </w:r>
          </w:p>
        </w:tc>
        <w:tc>
          <w:tcPr>
            <w:tcW w:w="1083" w:type="dxa"/>
          </w:tcPr>
          <w:p w14:paraId="341B4A56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FF9951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A96443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sz w:val="24"/>
                <w:szCs w:val="24"/>
              </w:rPr>
              <w:t>0.066 *</w:t>
            </w:r>
          </w:p>
        </w:tc>
      </w:tr>
      <w:tr w:rsidR="00D825A0" w:rsidRPr="00B93278" w14:paraId="0B0CA0A9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4CE9F66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  <w:p w14:paraId="55C5DA6E" w14:textId="77777777" w:rsidR="00D825A0" w:rsidRPr="000702E6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Elderly adults (≥ 60 years)</w:t>
            </w:r>
          </w:p>
          <w:p w14:paraId="225987A7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Young-to-middle age adults (18 – 59 years)</w:t>
            </w:r>
          </w:p>
        </w:tc>
        <w:tc>
          <w:tcPr>
            <w:tcW w:w="1559" w:type="dxa"/>
          </w:tcPr>
          <w:p w14:paraId="5FB5D567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C8B20C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5 (18.5) </w:t>
            </w:r>
          </w:p>
          <w:p w14:paraId="77636A32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50 (37.6)</w:t>
            </w:r>
          </w:p>
        </w:tc>
        <w:tc>
          <w:tcPr>
            <w:tcW w:w="1418" w:type="dxa"/>
          </w:tcPr>
          <w:p w14:paraId="3BEDF953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82B40E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22 (81.5) </w:t>
            </w:r>
          </w:p>
          <w:p w14:paraId="38423AD4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83 (62.4)</w:t>
            </w:r>
          </w:p>
        </w:tc>
        <w:tc>
          <w:tcPr>
            <w:tcW w:w="1984" w:type="dxa"/>
          </w:tcPr>
          <w:p w14:paraId="5FD7A444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C5A8F4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FEF9A31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2.03 (0.89 – 4.61)</w:t>
            </w:r>
          </w:p>
          <w:p w14:paraId="15FB25E4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14:paraId="5EE9585E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F0055C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0A73E2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sz w:val="24"/>
                <w:szCs w:val="24"/>
              </w:rPr>
              <w:t>0.075 *</w:t>
            </w:r>
          </w:p>
        </w:tc>
      </w:tr>
      <w:tr w:rsidR="00D825A0" w:rsidRPr="00B93278" w14:paraId="5BAA0102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E7C3B19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Diagnosis</w:t>
            </w:r>
          </w:p>
          <w:p w14:paraId="7EF427C3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Bowel obstruction</w:t>
            </w: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77A66371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Gut perforation</w:t>
            </w:r>
          </w:p>
        </w:tc>
        <w:tc>
          <w:tcPr>
            <w:tcW w:w="1559" w:type="dxa"/>
          </w:tcPr>
          <w:p w14:paraId="4541CCC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59C956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20 (27.0) </w:t>
            </w:r>
          </w:p>
          <w:p w14:paraId="778D8FF3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35 (40.7)</w:t>
            </w:r>
          </w:p>
        </w:tc>
        <w:tc>
          <w:tcPr>
            <w:tcW w:w="1418" w:type="dxa"/>
          </w:tcPr>
          <w:p w14:paraId="0CD867D3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13B795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54 (73.0) </w:t>
            </w:r>
          </w:p>
          <w:p w14:paraId="4076B63B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51 (59.3)</w:t>
            </w:r>
          </w:p>
        </w:tc>
        <w:tc>
          <w:tcPr>
            <w:tcW w:w="1984" w:type="dxa"/>
          </w:tcPr>
          <w:p w14:paraId="2539CCE0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75863E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8ABBC55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1.51 (0.96 – 2.37)</w:t>
            </w:r>
          </w:p>
        </w:tc>
        <w:tc>
          <w:tcPr>
            <w:tcW w:w="1083" w:type="dxa"/>
          </w:tcPr>
          <w:p w14:paraId="6F64F17A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90C50B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E3E3E0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sz w:val="24"/>
                <w:szCs w:val="24"/>
              </w:rPr>
              <w:t>0.095 *</w:t>
            </w:r>
          </w:p>
        </w:tc>
      </w:tr>
      <w:tr w:rsidR="00D825A0" w:rsidRPr="00B93278" w14:paraId="02F5A774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3F59480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  <w:p w14:paraId="1F4EC61F" w14:textId="77777777" w:rsidR="00D825A0" w:rsidRPr="000702E6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Male </w:t>
            </w:r>
          </w:p>
          <w:p w14:paraId="2C136203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Female </w:t>
            </w:r>
          </w:p>
        </w:tc>
        <w:tc>
          <w:tcPr>
            <w:tcW w:w="1559" w:type="dxa"/>
          </w:tcPr>
          <w:p w14:paraId="7EA3E341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523078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34 (30.1) </w:t>
            </w:r>
          </w:p>
          <w:p w14:paraId="1C1A4F2D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21 (44.7)</w:t>
            </w:r>
          </w:p>
        </w:tc>
        <w:tc>
          <w:tcPr>
            <w:tcW w:w="1418" w:type="dxa"/>
          </w:tcPr>
          <w:p w14:paraId="385C3442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4DA9AF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79 (69.9) </w:t>
            </w:r>
          </w:p>
          <w:p w14:paraId="72737304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26 (55.3)</w:t>
            </w:r>
          </w:p>
        </w:tc>
        <w:tc>
          <w:tcPr>
            <w:tcW w:w="1984" w:type="dxa"/>
          </w:tcPr>
          <w:p w14:paraId="5210557E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AC921F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26E96D1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1.49 (0.97 – 2.27)</w:t>
            </w:r>
          </w:p>
        </w:tc>
        <w:tc>
          <w:tcPr>
            <w:tcW w:w="1083" w:type="dxa"/>
          </w:tcPr>
          <w:p w14:paraId="379C8474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921648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6D8E37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sz w:val="24"/>
                <w:szCs w:val="24"/>
              </w:rPr>
              <w:t>0.099 *</w:t>
            </w:r>
          </w:p>
        </w:tc>
      </w:tr>
      <w:tr w:rsidR="00D825A0" w:rsidRPr="00B93278" w14:paraId="706E6ED0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525CDF5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Cadre of primary surgeon</w:t>
            </w:r>
          </w:p>
          <w:p w14:paraId="365AE80E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Resident </w:t>
            </w:r>
          </w:p>
          <w:p w14:paraId="58852678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Registrar</w:t>
            </w:r>
          </w:p>
        </w:tc>
        <w:tc>
          <w:tcPr>
            <w:tcW w:w="1559" w:type="dxa"/>
          </w:tcPr>
          <w:p w14:paraId="0721AB14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ACDDCE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47 (32.4) </w:t>
            </w:r>
          </w:p>
          <w:p w14:paraId="4FC602E0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8 (53.3)</w:t>
            </w:r>
          </w:p>
        </w:tc>
        <w:tc>
          <w:tcPr>
            <w:tcW w:w="1418" w:type="dxa"/>
          </w:tcPr>
          <w:p w14:paraId="7A691972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0234F5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98 (67.6)</w:t>
            </w:r>
          </w:p>
          <w:p w14:paraId="48B66F4C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7 (46.7)</w:t>
            </w:r>
          </w:p>
        </w:tc>
        <w:tc>
          <w:tcPr>
            <w:tcW w:w="1984" w:type="dxa"/>
          </w:tcPr>
          <w:p w14:paraId="19D89DB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27268F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6FF14D0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1.65 (0.97 – 2.79)</w:t>
            </w:r>
          </w:p>
        </w:tc>
        <w:tc>
          <w:tcPr>
            <w:tcW w:w="1083" w:type="dxa"/>
          </w:tcPr>
          <w:p w14:paraId="42CE59BC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5569E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CC65E9" w14:textId="77777777" w:rsidR="00D825A0" w:rsidRPr="000702E6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sz w:val="24"/>
                <w:szCs w:val="24"/>
              </w:rPr>
              <w:t>0.151 *</w:t>
            </w:r>
          </w:p>
        </w:tc>
      </w:tr>
      <w:tr w:rsidR="00D825A0" w:rsidRPr="00B93278" w14:paraId="32BAD3FE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79E1EB1" w14:textId="77777777" w:rsidR="00D825A0" w:rsidRPr="000702E6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Surgical Procedure</w:t>
            </w:r>
          </w:p>
          <w:p w14:paraId="680C5353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Low 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risk for bowel leak</w:t>
            </w:r>
          </w:p>
          <w:p w14:paraId="3BE58DFD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High risk for bowel leak</w:t>
            </w:r>
          </w:p>
        </w:tc>
        <w:tc>
          <w:tcPr>
            <w:tcW w:w="1559" w:type="dxa"/>
          </w:tcPr>
          <w:p w14:paraId="7084FFE5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59DDFE" w14:textId="77777777" w:rsidR="00D825A0" w:rsidRDefault="00D825A0" w:rsidP="001B47F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A61F08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13 (26.5) </w:t>
            </w:r>
          </w:p>
          <w:p w14:paraId="4B0153DE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42 (37.8)</w:t>
            </w:r>
          </w:p>
        </w:tc>
        <w:tc>
          <w:tcPr>
            <w:tcW w:w="1418" w:type="dxa"/>
          </w:tcPr>
          <w:p w14:paraId="0CFB3CF3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5DECD4" w14:textId="77777777" w:rsidR="00D825A0" w:rsidRDefault="00D825A0" w:rsidP="001B47F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533D7C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36 (73.5) </w:t>
            </w:r>
          </w:p>
          <w:p w14:paraId="0F6A87EE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69 (62.2)</w:t>
            </w:r>
          </w:p>
        </w:tc>
        <w:tc>
          <w:tcPr>
            <w:tcW w:w="1984" w:type="dxa"/>
          </w:tcPr>
          <w:p w14:paraId="04ED6CB0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6F4A65" w14:textId="77777777" w:rsidR="00D825A0" w:rsidRDefault="00D825A0" w:rsidP="001B47F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85CFD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4B83726D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1.43 (0.84 – 2.41)</w:t>
            </w:r>
          </w:p>
        </w:tc>
        <w:tc>
          <w:tcPr>
            <w:tcW w:w="1083" w:type="dxa"/>
          </w:tcPr>
          <w:p w14:paraId="0CC99B3D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552C42" w14:textId="77777777" w:rsidR="00D825A0" w:rsidRDefault="00D825A0" w:rsidP="001B47F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8FA330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743FA8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0.207</w:t>
            </w:r>
          </w:p>
        </w:tc>
      </w:tr>
      <w:tr w:rsidR="00D825A0" w:rsidRPr="00B93278" w14:paraId="6908E867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4638772" w14:textId="77777777" w:rsidR="00D825A0" w:rsidRPr="000702E6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sz w:val="24"/>
                <w:szCs w:val="24"/>
              </w:rPr>
              <w:t>BMI = Underweight</w:t>
            </w:r>
          </w:p>
          <w:p w14:paraId="395007E4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4E4B89BF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559" w:type="dxa"/>
          </w:tcPr>
          <w:p w14:paraId="42F04F03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13EBC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40 (32.5) </w:t>
            </w:r>
          </w:p>
          <w:p w14:paraId="4F48E1EC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15 (40.5)</w:t>
            </w:r>
          </w:p>
        </w:tc>
        <w:tc>
          <w:tcPr>
            <w:tcW w:w="1418" w:type="dxa"/>
          </w:tcPr>
          <w:p w14:paraId="3A0FF02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7CE4B5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83 (67.5) </w:t>
            </w:r>
          </w:p>
          <w:p w14:paraId="225EB3BF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22 (59.5)</w:t>
            </w:r>
          </w:p>
        </w:tc>
        <w:tc>
          <w:tcPr>
            <w:tcW w:w="1984" w:type="dxa"/>
          </w:tcPr>
          <w:p w14:paraId="26225E83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907CF1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515E99E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1.24 (0.78 – 1.99)</w:t>
            </w:r>
          </w:p>
        </w:tc>
        <w:tc>
          <w:tcPr>
            <w:tcW w:w="1083" w:type="dxa"/>
          </w:tcPr>
          <w:p w14:paraId="24B0117D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9BC001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21A6CE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0.431</w:t>
            </w:r>
          </w:p>
        </w:tc>
      </w:tr>
      <w:tr w:rsidR="00D825A0" w:rsidRPr="00B93278" w14:paraId="0FB2D6C9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5C8A0C5" w14:textId="77777777" w:rsidR="00D825A0" w:rsidRPr="000702E6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702E6">
              <w:rPr>
                <w:rFonts w:ascii="Times New Roman" w:hAnsi="Times New Roman" w:cs="Times New Roman"/>
                <w:sz w:val="24"/>
                <w:szCs w:val="24"/>
              </w:rPr>
              <w:t>Immunodeficiency</w:t>
            </w:r>
          </w:p>
          <w:p w14:paraId="4CCC67E1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58B9F30F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559" w:type="dxa"/>
          </w:tcPr>
          <w:p w14:paraId="70AE7BDC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D298F6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49 (33.6) </w:t>
            </w:r>
          </w:p>
          <w:p w14:paraId="5A4300E3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6 (42.9)</w:t>
            </w:r>
          </w:p>
        </w:tc>
        <w:tc>
          <w:tcPr>
            <w:tcW w:w="1418" w:type="dxa"/>
          </w:tcPr>
          <w:p w14:paraId="5785F77B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73FC8E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97 (66.4)</w:t>
            </w:r>
          </w:p>
          <w:p w14:paraId="01ACA962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8 (57.1)</w:t>
            </w:r>
          </w:p>
        </w:tc>
        <w:tc>
          <w:tcPr>
            <w:tcW w:w="1984" w:type="dxa"/>
          </w:tcPr>
          <w:p w14:paraId="57EAC741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EADA5C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0C7F2C9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1.28 (0.67 – 2.44)</w:t>
            </w:r>
          </w:p>
        </w:tc>
        <w:tc>
          <w:tcPr>
            <w:tcW w:w="1083" w:type="dxa"/>
          </w:tcPr>
          <w:p w14:paraId="31B9CA0F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896E6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5D2DCD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0.559</w:t>
            </w:r>
          </w:p>
        </w:tc>
      </w:tr>
      <w:tr w:rsidR="00D825A0" w:rsidRPr="00B93278" w14:paraId="1F5AAC59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AE6912B" w14:textId="77777777" w:rsidR="00D825A0" w:rsidRPr="00E5793B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793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Malignancy</w:t>
            </w:r>
          </w:p>
          <w:p w14:paraId="5A5C08A5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17C47C9B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559" w:type="dxa"/>
          </w:tcPr>
          <w:p w14:paraId="67ED17E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BAF1B5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50 (35.2) </w:t>
            </w:r>
          </w:p>
          <w:p w14:paraId="57D758BC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5 (27.8)</w:t>
            </w:r>
          </w:p>
        </w:tc>
        <w:tc>
          <w:tcPr>
            <w:tcW w:w="1418" w:type="dxa"/>
          </w:tcPr>
          <w:p w14:paraId="7B741609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7E4D22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92 (64.8) </w:t>
            </w:r>
          </w:p>
          <w:p w14:paraId="1B61E08E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13 (72.2)</w:t>
            </w:r>
          </w:p>
        </w:tc>
        <w:tc>
          <w:tcPr>
            <w:tcW w:w="1984" w:type="dxa"/>
          </w:tcPr>
          <w:p w14:paraId="14F05AD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D9A6DF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2FE39EC4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0.79 (0.36 – 1.72)</w:t>
            </w:r>
          </w:p>
        </w:tc>
        <w:tc>
          <w:tcPr>
            <w:tcW w:w="1083" w:type="dxa"/>
          </w:tcPr>
          <w:p w14:paraId="4A4E924E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4F90A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6D3A19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0.608</w:t>
            </w:r>
          </w:p>
        </w:tc>
      </w:tr>
      <w:tr w:rsidR="00D825A0" w:rsidRPr="00B93278" w14:paraId="0D6CB4B2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4928EF2" w14:textId="77777777" w:rsidR="00D825A0" w:rsidRPr="00E5793B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793B">
              <w:rPr>
                <w:rFonts w:ascii="Times New Roman" w:hAnsi="Times New Roman" w:cs="Times New Roman"/>
                <w:sz w:val="24"/>
                <w:szCs w:val="24"/>
              </w:rPr>
              <w:t>BMI = Obesity</w:t>
            </w:r>
          </w:p>
          <w:p w14:paraId="3582D818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  <w:p w14:paraId="77A8E60F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559" w:type="dxa"/>
          </w:tcPr>
          <w:p w14:paraId="258EC962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D078DC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53 (34.0) </w:t>
            </w:r>
          </w:p>
          <w:p w14:paraId="65B97BF7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2 (50.0)</w:t>
            </w:r>
          </w:p>
        </w:tc>
        <w:tc>
          <w:tcPr>
            <w:tcW w:w="1418" w:type="dxa"/>
          </w:tcPr>
          <w:p w14:paraId="17D5B03D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D6D126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103 (66.0) </w:t>
            </w:r>
          </w:p>
          <w:p w14:paraId="7B229976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2 (50.0)</w:t>
            </w:r>
          </w:p>
        </w:tc>
        <w:tc>
          <w:tcPr>
            <w:tcW w:w="1984" w:type="dxa"/>
          </w:tcPr>
          <w:p w14:paraId="79662B0A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8E237B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AF40178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1.47 (0.54 – 4.02)</w:t>
            </w:r>
          </w:p>
        </w:tc>
        <w:tc>
          <w:tcPr>
            <w:tcW w:w="1083" w:type="dxa"/>
          </w:tcPr>
          <w:p w14:paraId="2DE945FE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2EDC3D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5C40E7D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0.608</w:t>
            </w:r>
          </w:p>
        </w:tc>
      </w:tr>
      <w:tr w:rsidR="00D825A0" w:rsidRPr="00B93278" w14:paraId="7C72A0A9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E5CB7A1" w14:textId="77777777" w:rsidR="00D825A0" w:rsidRPr="00E5793B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793B">
              <w:rPr>
                <w:rFonts w:ascii="Times New Roman" w:hAnsi="Times New Roman" w:cs="Times New Roman"/>
                <w:sz w:val="24"/>
                <w:szCs w:val="24"/>
              </w:rPr>
              <w:t>ASA score</w:t>
            </w:r>
          </w:p>
          <w:p w14:paraId="65FD6058" w14:textId="77777777" w:rsidR="00D825A0" w:rsidRPr="00D65212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521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Low (I, II)</w:t>
            </w:r>
          </w:p>
          <w:p w14:paraId="44660D66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44012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High (III, IV, V)</w:t>
            </w:r>
          </w:p>
        </w:tc>
        <w:tc>
          <w:tcPr>
            <w:tcW w:w="1559" w:type="dxa"/>
          </w:tcPr>
          <w:p w14:paraId="1A1CDE72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8E6D7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36 (33.6) </w:t>
            </w:r>
          </w:p>
          <w:p w14:paraId="530A54F5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19 (35.9)</w:t>
            </w:r>
          </w:p>
        </w:tc>
        <w:tc>
          <w:tcPr>
            <w:tcW w:w="1418" w:type="dxa"/>
          </w:tcPr>
          <w:p w14:paraId="4E6A15F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D99233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71 (66.4) </w:t>
            </w:r>
          </w:p>
          <w:p w14:paraId="73CA96D3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34 (64.1)</w:t>
            </w:r>
          </w:p>
        </w:tc>
        <w:tc>
          <w:tcPr>
            <w:tcW w:w="1984" w:type="dxa"/>
          </w:tcPr>
          <w:p w14:paraId="3E0916DC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BED9A6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1DB0AC71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1.07 (0.68 – 1.67)</w:t>
            </w:r>
          </w:p>
        </w:tc>
        <w:tc>
          <w:tcPr>
            <w:tcW w:w="1083" w:type="dxa"/>
          </w:tcPr>
          <w:p w14:paraId="1DD43DB3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4FBCEA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0F4262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0.860</w:t>
            </w:r>
          </w:p>
        </w:tc>
      </w:tr>
      <w:tr w:rsidR="00D825A0" w:rsidRPr="00B93278" w14:paraId="12517535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48A655C" w14:textId="77777777" w:rsidR="00D825A0" w:rsidRPr="00E5793B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793B">
              <w:rPr>
                <w:rFonts w:ascii="Times New Roman" w:hAnsi="Times New Roman" w:cs="Times New Roman"/>
                <w:sz w:val="24"/>
                <w:szCs w:val="24"/>
              </w:rPr>
              <w:t>Diabetes mellitus</w:t>
            </w:r>
          </w:p>
          <w:p w14:paraId="5C5F5EE6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51C88DA6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559" w:type="dxa"/>
          </w:tcPr>
          <w:p w14:paraId="15EEE8F5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6BB5B5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53 (34.2) </w:t>
            </w:r>
          </w:p>
          <w:p w14:paraId="042684CC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2 (40.0)</w:t>
            </w:r>
          </w:p>
        </w:tc>
        <w:tc>
          <w:tcPr>
            <w:tcW w:w="1418" w:type="dxa"/>
          </w:tcPr>
          <w:p w14:paraId="54C147BF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EA48B9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102 (65.8) </w:t>
            </w:r>
          </w:p>
          <w:p w14:paraId="57F4AEFB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3 (60.0)</w:t>
            </w:r>
          </w:p>
        </w:tc>
        <w:tc>
          <w:tcPr>
            <w:tcW w:w="1984" w:type="dxa"/>
          </w:tcPr>
          <w:p w14:paraId="60E9C1DA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BEACE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7FBD230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1.17 (0.39 – 3.50)</w:t>
            </w:r>
          </w:p>
        </w:tc>
        <w:tc>
          <w:tcPr>
            <w:tcW w:w="1083" w:type="dxa"/>
          </w:tcPr>
          <w:p w14:paraId="42BB6517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21F22F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54ABD8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D825A0" w:rsidRPr="00B93278" w14:paraId="3513B8DC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A0A2FEB" w14:textId="77777777" w:rsidR="00D825A0" w:rsidRPr="00E5793B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5793B">
              <w:rPr>
                <w:rFonts w:ascii="Times New Roman" w:hAnsi="Times New Roman" w:cs="Times New Roman"/>
                <w:sz w:val="24"/>
                <w:szCs w:val="24"/>
              </w:rPr>
              <w:t>Smoking</w:t>
            </w:r>
          </w:p>
          <w:p w14:paraId="53DD3704" w14:textId="77777777" w:rsidR="00D825A0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No </w:t>
            </w:r>
          </w:p>
          <w:p w14:paraId="68947CD3" w14:textId="77777777" w:rsidR="00D825A0" w:rsidRPr="00B93278" w:rsidRDefault="00D825A0" w:rsidP="001B47F1">
            <w:pPr>
              <w:spacing w:line="276" w:lineRule="auto"/>
              <w:contextualSpacing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</w:tc>
        <w:tc>
          <w:tcPr>
            <w:tcW w:w="1559" w:type="dxa"/>
          </w:tcPr>
          <w:p w14:paraId="2385ABD5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1DC38C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49 (34.5) </w:t>
            </w:r>
          </w:p>
          <w:p w14:paraId="42E3C267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6 (33.3)</w:t>
            </w:r>
          </w:p>
        </w:tc>
        <w:tc>
          <w:tcPr>
            <w:tcW w:w="1418" w:type="dxa"/>
          </w:tcPr>
          <w:p w14:paraId="36A5BC84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3DD84B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93 (65.5) </w:t>
            </w:r>
          </w:p>
          <w:p w14:paraId="529F5B89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12 (66.7)</w:t>
            </w:r>
          </w:p>
        </w:tc>
        <w:tc>
          <w:tcPr>
            <w:tcW w:w="1984" w:type="dxa"/>
          </w:tcPr>
          <w:p w14:paraId="468769A4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EC8E5F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51EAB87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0.97 (0.48 – 1.93)</w:t>
            </w:r>
          </w:p>
        </w:tc>
        <w:tc>
          <w:tcPr>
            <w:tcW w:w="1083" w:type="dxa"/>
          </w:tcPr>
          <w:p w14:paraId="74A72BC9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47C4BD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37746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D825A0" w:rsidRPr="00B93278" w14:paraId="7BEEE6E0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0A79049" w14:textId="77777777" w:rsidR="00D825A0" w:rsidRPr="00E5793B" w:rsidRDefault="00D825A0" w:rsidP="001B47F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5793B">
              <w:rPr>
                <w:rFonts w:ascii="Times New Roman" w:hAnsi="Times New Roman" w:cs="Times New Roman"/>
                <w:sz w:val="24"/>
                <w:szCs w:val="24"/>
              </w:rPr>
              <w:t>Surgery duration</w:t>
            </w:r>
          </w:p>
          <w:p w14:paraId="47571B7B" w14:textId="77777777" w:rsidR="00D825A0" w:rsidRDefault="00D825A0" w:rsidP="001B47F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Short</w:t>
            </w:r>
          </w:p>
          <w:p w14:paraId="73C62B27" w14:textId="77777777" w:rsidR="00D825A0" w:rsidRPr="00B93278" w:rsidRDefault="00D825A0" w:rsidP="001B47F1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Prolonged</w:t>
            </w:r>
          </w:p>
        </w:tc>
        <w:tc>
          <w:tcPr>
            <w:tcW w:w="1559" w:type="dxa"/>
          </w:tcPr>
          <w:p w14:paraId="14725F79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C55271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34 (34.3) </w:t>
            </w:r>
          </w:p>
          <w:p w14:paraId="66F87657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21 (34.4)</w:t>
            </w:r>
          </w:p>
        </w:tc>
        <w:tc>
          <w:tcPr>
            <w:tcW w:w="1418" w:type="dxa"/>
          </w:tcPr>
          <w:p w14:paraId="64E0D7C6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2B48D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 xml:space="preserve">65 (65.7) </w:t>
            </w:r>
          </w:p>
          <w:p w14:paraId="68955518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40 (65.6)</w:t>
            </w:r>
          </w:p>
        </w:tc>
        <w:tc>
          <w:tcPr>
            <w:tcW w:w="1984" w:type="dxa"/>
          </w:tcPr>
          <w:p w14:paraId="43EE6BAF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A5FCFB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76E6EBF1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1.00 (0.65 – 1.56)</w:t>
            </w:r>
          </w:p>
        </w:tc>
        <w:tc>
          <w:tcPr>
            <w:tcW w:w="1083" w:type="dxa"/>
          </w:tcPr>
          <w:p w14:paraId="13F676B0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33F468" w14:textId="77777777" w:rsidR="00D825A0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343C01" w14:textId="77777777" w:rsidR="00D825A0" w:rsidRPr="00B93278" w:rsidRDefault="00D825A0" w:rsidP="001B47F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B93278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</w:p>
        </w:tc>
      </w:tr>
      <w:tr w:rsidR="00D825A0" w:rsidRPr="00B93278" w14:paraId="14A4AA91" w14:textId="77777777" w:rsidTr="001B47F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16" w:type="dxa"/>
            <w:gridSpan w:val="5"/>
          </w:tcPr>
          <w:p w14:paraId="171C0A9A" w14:textId="77777777" w:rsidR="00D825A0" w:rsidRPr="00E5793B" w:rsidRDefault="00D825A0" w:rsidP="001B47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i/>
                <w:iCs/>
              </w:rPr>
            </w:pPr>
            <w:r w:rsidRPr="00E5793B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 xml:space="preserve">ASA = American Society of Anesthesiologists; CI = Confidence Interval; </w:t>
            </w:r>
            <w:r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>BMI = body mass index</w:t>
            </w:r>
          </w:p>
          <w:p w14:paraId="29CF66BA" w14:textId="77777777" w:rsidR="00D825A0" w:rsidRPr="00633B13" w:rsidRDefault="00D825A0" w:rsidP="001B47F1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bCs w:val="0"/>
                <w:kern w:val="2"/>
                <w:lang w:val="en-US"/>
                <w14:ligatures w14:val="standardContextual"/>
              </w:rPr>
            </w:pPr>
            <w:r w:rsidRPr="00E5793B">
              <w:rPr>
                <w:rFonts w:ascii="Times New Roman" w:hAnsi="Times New Roman" w:cs="Times New Roman"/>
                <w:b w:val="0"/>
                <w:bCs w:val="0"/>
                <w:i/>
                <w:iCs/>
              </w:rPr>
              <w:t xml:space="preserve"> </w:t>
            </w:r>
            <w:r w:rsidRPr="00E5793B">
              <w:rPr>
                <w:rFonts w:ascii="Times New Roman" w:hAnsi="Times New Roman" w:cs="Times New Roman"/>
                <w:i/>
                <w:iCs/>
                <w:kern w:val="2"/>
                <w:lang w:val="en-US"/>
                <w14:ligatures w14:val="standardContextual"/>
              </w:rPr>
              <w:t xml:space="preserve">* </w:t>
            </w:r>
            <w:r w:rsidRPr="00E5793B">
              <w:rPr>
                <w:rFonts w:ascii="Times New Roman" w:hAnsi="Times New Roman" w:cs="Times New Roman"/>
                <w:b w:val="0"/>
                <w:bCs w:val="0"/>
                <w:i/>
                <w:iCs/>
                <w:kern w:val="2"/>
                <w:lang w:val="en-US"/>
                <w14:ligatures w14:val="standardContextual"/>
              </w:rPr>
              <w:t>Statistically significant (p&lt;0.2)</w:t>
            </w:r>
          </w:p>
        </w:tc>
      </w:tr>
    </w:tbl>
    <w:p w14:paraId="148ACE56" w14:textId="77777777" w:rsidR="006824FD" w:rsidRPr="00A470B1" w:rsidRDefault="006824FD" w:rsidP="00A470B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6824FD" w:rsidRPr="00A470B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0B1"/>
    <w:rsid w:val="000D5E15"/>
    <w:rsid w:val="0015158E"/>
    <w:rsid w:val="002E03F2"/>
    <w:rsid w:val="00384007"/>
    <w:rsid w:val="005C3490"/>
    <w:rsid w:val="006824FD"/>
    <w:rsid w:val="00730BAF"/>
    <w:rsid w:val="0091295C"/>
    <w:rsid w:val="00A470B1"/>
    <w:rsid w:val="00A72A3E"/>
    <w:rsid w:val="00CE473F"/>
    <w:rsid w:val="00D65212"/>
    <w:rsid w:val="00D8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CF093E"/>
  <w15:chartTrackingRefBased/>
  <w15:docId w15:val="{0E778CC6-707A-4C35-9F5F-93378C8FC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70B1"/>
    <w:rPr>
      <w:kern w:val="0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A470B1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shd w:val="clear" w:color="auto" w:fill="D0CECE" w:themeFill="background2" w:themeFillShade="E6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366</Words>
  <Characters>1671</Characters>
  <Application>Microsoft Office Word</Application>
  <DocSecurity>0</DocSecurity>
  <Lines>280</Lines>
  <Paragraphs>179</Paragraphs>
  <ScaleCrop>false</ScaleCrop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Table s1_Thirty-day risk of surgical site infection based on bivariate analysis</dc:title>
  <dc:subject/>
  <dc:creator>Flavius E. Egbe</dc:creator>
  <cp:keywords/>
  <dc:description/>
  <cp:lastModifiedBy>Flavius E. Egbe</cp:lastModifiedBy>
  <cp:revision>12</cp:revision>
  <dcterms:created xsi:type="dcterms:W3CDTF">2023-11-28T21:10:00Z</dcterms:created>
  <dcterms:modified xsi:type="dcterms:W3CDTF">2023-12-22T00:33:00Z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e8fd675830b0703d60702a4679d716ee614c9583294c4197c197c9c69799e4c7</vt:lpwstr>
  </property>
</Properties>
</file>