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4AEDD" w14:textId="77777777" w:rsidR="00FB1FA0" w:rsidRPr="002A571E" w:rsidRDefault="00FB1FA0"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 xml:space="preserve">1. TITLE and ABSTRACT </w:t>
      </w:r>
    </w:p>
    <w:p w14:paraId="45D4732A" w14:textId="02849909" w:rsidR="00FB1FA0" w:rsidRPr="00AE6DC8" w:rsidRDefault="003B4B94" w:rsidP="00D359DC">
      <w:pPr>
        <w:autoSpaceDE w:val="0"/>
        <w:autoSpaceDN w:val="0"/>
        <w:adjustRightInd w:val="0"/>
        <w:spacing w:before="160" w:after="0" w:line="360" w:lineRule="auto"/>
        <w:rPr>
          <w:rFonts w:ascii="Arial" w:hAnsi="Arial" w:cs="Arial"/>
          <w:color w:val="1F4E79" w:themeColor="accent1" w:themeShade="80"/>
          <w:lang w:val="en-US"/>
        </w:rPr>
      </w:pPr>
      <w:bookmarkStart w:id="0" w:name="OLE_LINK89"/>
      <w:r w:rsidRPr="00AE6DC8">
        <w:rPr>
          <w:rFonts w:ascii="Arial" w:hAnsi="Arial" w:cs="Arial"/>
          <w:b/>
          <w:bCs/>
          <w:color w:val="1F4E79" w:themeColor="accent1" w:themeShade="80"/>
          <w:lang w:val="en-US"/>
        </w:rPr>
        <w:t>T</w:t>
      </w:r>
      <w:r w:rsidRPr="00AE6DC8">
        <w:rPr>
          <w:rFonts w:ascii="Arial" w:hAnsi="Arial" w:cs="Arial" w:hint="eastAsia"/>
          <w:b/>
          <w:bCs/>
          <w:color w:val="1F4E79" w:themeColor="accent1" w:themeShade="80"/>
          <w:lang w:val="en-US" w:eastAsia="zh-CN"/>
        </w:rPr>
        <w:t>i</w:t>
      </w:r>
      <w:r w:rsidRPr="00AE6DC8">
        <w:rPr>
          <w:rFonts w:ascii="Arial" w:hAnsi="Arial" w:cs="Arial"/>
          <w:b/>
          <w:bCs/>
          <w:color w:val="1F4E79" w:themeColor="accent1" w:themeShade="80"/>
          <w:lang w:val="en-US" w:eastAsia="zh-CN"/>
        </w:rPr>
        <w:t>tle:</w:t>
      </w:r>
      <w:r w:rsidRPr="00AE6DC8">
        <w:rPr>
          <w:rFonts w:ascii="Arial" w:hAnsi="Arial" w:cs="Arial"/>
          <w:color w:val="1F4E79" w:themeColor="accent1" w:themeShade="80"/>
          <w:lang w:val="en-US" w:eastAsia="zh-CN"/>
        </w:rPr>
        <w:t xml:space="preserve"> </w:t>
      </w:r>
      <w:r w:rsidRPr="00AE6DC8">
        <w:rPr>
          <w:rFonts w:ascii="Arial" w:hAnsi="Arial" w:cs="Arial"/>
          <w:color w:val="1F4E79" w:themeColor="accent1" w:themeShade="80"/>
          <w:lang w:val="en-US"/>
        </w:rPr>
        <w:t>Elucidating the interplay between prostate cancer, educational attainment, and fat intake through causal inference and mediation analysis</w:t>
      </w:r>
    </w:p>
    <w:bookmarkEnd w:id="0"/>
    <w:p w14:paraId="1AA12FA3" w14:textId="77777777" w:rsidR="003B4B94" w:rsidRDefault="003B4B94" w:rsidP="00D359DC">
      <w:pPr>
        <w:autoSpaceDE w:val="0"/>
        <w:autoSpaceDN w:val="0"/>
        <w:adjustRightInd w:val="0"/>
        <w:spacing w:before="160" w:after="0" w:line="360" w:lineRule="auto"/>
        <w:rPr>
          <w:rFonts w:ascii="Arial" w:hAnsi="Arial" w:cs="Arial"/>
          <w:lang w:val="en-US"/>
        </w:rPr>
      </w:pPr>
    </w:p>
    <w:p w14:paraId="6318F417" w14:textId="5F9FDB42" w:rsidR="00AE6DC8" w:rsidRPr="00AE6DC8" w:rsidRDefault="003B4B94" w:rsidP="00AE6DC8">
      <w:pPr>
        <w:autoSpaceDE w:val="0"/>
        <w:autoSpaceDN w:val="0"/>
        <w:adjustRightInd w:val="0"/>
        <w:spacing w:before="160" w:after="0" w:line="360" w:lineRule="auto"/>
        <w:rPr>
          <w:rFonts w:ascii="Arial" w:hAnsi="Arial" w:cs="Arial"/>
          <w:color w:val="1F4E79" w:themeColor="accent1" w:themeShade="80"/>
          <w:lang w:val="en-US"/>
        </w:rPr>
      </w:pPr>
      <w:r w:rsidRPr="00AE6DC8">
        <w:rPr>
          <w:rFonts w:ascii="Arial" w:hAnsi="Arial" w:cs="Arial" w:hint="eastAsia"/>
          <w:b/>
          <w:bCs/>
          <w:color w:val="1F4E79" w:themeColor="accent1" w:themeShade="80"/>
          <w:lang w:val="en-US" w:eastAsia="zh-CN"/>
        </w:rPr>
        <w:t>A</w:t>
      </w:r>
      <w:r w:rsidRPr="00AE6DC8">
        <w:rPr>
          <w:rFonts w:ascii="Arial" w:hAnsi="Arial" w:cs="Arial"/>
          <w:b/>
          <w:bCs/>
          <w:color w:val="1F4E79" w:themeColor="accent1" w:themeShade="80"/>
          <w:lang w:val="en-US" w:eastAsia="zh-CN"/>
        </w:rPr>
        <w:t xml:space="preserve">bstract: </w:t>
      </w:r>
      <w:r w:rsidR="00AE6DC8" w:rsidRPr="00AE6DC8">
        <w:rPr>
          <w:rFonts w:ascii="Arial" w:hAnsi="Arial" w:cs="Arial"/>
          <w:color w:val="1F4E79" w:themeColor="accent1" w:themeShade="80"/>
          <w:lang w:val="en-US"/>
        </w:rPr>
        <w:t>Details in the ABSTRACT</w:t>
      </w:r>
      <w:r w:rsidR="00AE6DC8" w:rsidRPr="00AE6DC8">
        <w:rPr>
          <w:rFonts w:ascii="Arial" w:hAnsi="Arial" w:cs="Arial"/>
          <w:color w:val="1F4E79" w:themeColor="accent1" w:themeShade="80"/>
          <w:lang w:val="en-US" w:eastAsia="zh-CN"/>
        </w:rPr>
        <w:t xml:space="preserve"> </w:t>
      </w:r>
      <w:r w:rsidR="00AE6DC8" w:rsidRPr="00AE6DC8">
        <w:rPr>
          <w:rFonts w:ascii="Arial" w:hAnsi="Arial" w:cs="Arial"/>
          <w:color w:val="1F4E79" w:themeColor="accent1" w:themeShade="80"/>
          <w:lang w:val="en-US"/>
        </w:rPr>
        <w:t>sections</w:t>
      </w:r>
    </w:p>
    <w:p w14:paraId="43232626" w14:textId="4F59094B" w:rsidR="00FB1FA0" w:rsidRDefault="00FB1FA0" w:rsidP="00AE6DC8">
      <w:pPr>
        <w:autoSpaceDE w:val="0"/>
        <w:autoSpaceDN w:val="0"/>
        <w:adjustRightInd w:val="0"/>
        <w:spacing w:before="160" w:after="0" w:line="360" w:lineRule="auto"/>
        <w:rPr>
          <w:rFonts w:ascii="Arial" w:hAnsi="Arial" w:cs="Arial"/>
          <w:lang w:val="en-US"/>
        </w:rPr>
      </w:pPr>
    </w:p>
    <w:p w14:paraId="6A0DE818" w14:textId="77777777" w:rsidR="00AE6DC8" w:rsidRDefault="00AE6DC8" w:rsidP="00AE6DC8">
      <w:pPr>
        <w:autoSpaceDE w:val="0"/>
        <w:autoSpaceDN w:val="0"/>
        <w:adjustRightInd w:val="0"/>
        <w:spacing w:before="160" w:after="0" w:line="360" w:lineRule="auto"/>
        <w:rPr>
          <w:rFonts w:ascii="Arial" w:hAnsi="Arial" w:cs="Arial"/>
          <w:lang w:val="en-US"/>
        </w:rPr>
      </w:pPr>
      <w:r>
        <w:rPr>
          <w:rFonts w:ascii="Arial" w:hAnsi="Arial" w:cs="Arial"/>
          <w:lang w:val="en-US"/>
        </w:rPr>
        <w:t>INTRODUCTION</w:t>
      </w:r>
    </w:p>
    <w:p w14:paraId="328DC1C1" w14:textId="77777777" w:rsidR="00AE6DC8" w:rsidRDefault="00AE6DC8" w:rsidP="00AE6DC8">
      <w:pPr>
        <w:autoSpaceDE w:val="0"/>
        <w:autoSpaceDN w:val="0"/>
        <w:adjustRightInd w:val="0"/>
        <w:spacing w:before="160" w:after="0" w:line="360" w:lineRule="auto"/>
        <w:rPr>
          <w:rFonts w:ascii="Arial" w:hAnsi="Arial" w:cs="Arial"/>
          <w:lang w:val="en-US"/>
        </w:rPr>
      </w:pPr>
      <w:r>
        <w:rPr>
          <w:rFonts w:ascii="Arial" w:hAnsi="Arial" w:cs="Arial"/>
          <w:lang w:val="en-US"/>
        </w:rPr>
        <w:t xml:space="preserve">2. </w:t>
      </w:r>
      <w:r>
        <w:rPr>
          <w:rFonts w:ascii="Arial" w:hAnsi="Arial" w:cs="Arial"/>
          <w:b/>
          <w:lang w:val="en-US"/>
        </w:rPr>
        <w:t>Background</w:t>
      </w:r>
      <w:r>
        <w:rPr>
          <w:rFonts w:ascii="Arial" w:hAnsi="Arial" w:cs="Arial"/>
          <w:lang w:val="en-US"/>
        </w:rPr>
        <w:t xml:space="preserve">   </w:t>
      </w:r>
    </w:p>
    <w:p w14:paraId="7FF04FA7" w14:textId="444390C6" w:rsidR="00AE6DC8" w:rsidRPr="00AE6DC8" w:rsidRDefault="00AE6DC8" w:rsidP="00AE6DC8">
      <w:pPr>
        <w:autoSpaceDE w:val="0"/>
        <w:autoSpaceDN w:val="0"/>
        <w:adjustRightInd w:val="0"/>
        <w:spacing w:before="160" w:after="0" w:line="360" w:lineRule="auto"/>
        <w:rPr>
          <w:rFonts w:ascii="Arial" w:hAnsi="Arial" w:cs="Arial"/>
          <w:color w:val="1F4E79" w:themeColor="accent1" w:themeShade="80"/>
          <w:lang w:val="en-US"/>
        </w:rPr>
      </w:pPr>
      <w:r w:rsidRPr="00AE6DC8">
        <w:rPr>
          <w:rFonts w:ascii="Arial" w:hAnsi="Arial" w:cs="Arial"/>
          <w:color w:val="1F4E79" w:themeColor="accent1" w:themeShade="80"/>
          <w:lang w:val="en-US"/>
        </w:rPr>
        <w:t>Observational studies have shown a link between educational attainment and prostatic diseases. However, it remains unclear whether this "relation" is a "causation".</w:t>
      </w:r>
    </w:p>
    <w:p w14:paraId="5DC91A03" w14:textId="77777777" w:rsidR="00AE6DC8" w:rsidRDefault="00AE6DC8" w:rsidP="00AE6DC8">
      <w:pPr>
        <w:autoSpaceDE w:val="0"/>
        <w:autoSpaceDN w:val="0"/>
        <w:adjustRightInd w:val="0"/>
        <w:spacing w:before="160" w:after="0" w:line="360" w:lineRule="auto"/>
        <w:rPr>
          <w:rFonts w:ascii="Arial" w:hAnsi="Arial" w:cs="Arial"/>
          <w:lang w:val="en-US"/>
        </w:rPr>
      </w:pPr>
    </w:p>
    <w:p w14:paraId="412CABDC" w14:textId="77777777" w:rsidR="00AE6DC8" w:rsidRDefault="00AE6DC8" w:rsidP="00AE6DC8">
      <w:pPr>
        <w:autoSpaceDE w:val="0"/>
        <w:autoSpaceDN w:val="0"/>
        <w:adjustRightInd w:val="0"/>
        <w:spacing w:before="160" w:after="0" w:line="360" w:lineRule="auto"/>
        <w:rPr>
          <w:rFonts w:ascii="Arial" w:hAnsi="Arial" w:cs="Arial"/>
          <w:lang w:val="en-US"/>
        </w:rPr>
      </w:pPr>
      <w:r>
        <w:rPr>
          <w:rFonts w:ascii="Arial" w:hAnsi="Arial" w:cs="Arial"/>
          <w:lang w:val="en-US"/>
        </w:rPr>
        <w:t xml:space="preserve">3. </w:t>
      </w:r>
      <w:r>
        <w:rPr>
          <w:rFonts w:ascii="Arial" w:hAnsi="Arial" w:cs="Arial"/>
          <w:b/>
          <w:lang w:val="en-US"/>
        </w:rPr>
        <w:t>Objectives</w:t>
      </w:r>
      <w:r>
        <w:rPr>
          <w:rFonts w:ascii="Arial" w:hAnsi="Arial" w:cs="Arial"/>
          <w:lang w:val="en-US"/>
        </w:rPr>
        <w:t xml:space="preserve"> </w:t>
      </w:r>
    </w:p>
    <w:p w14:paraId="3EB59729" w14:textId="450003C3" w:rsidR="00AE6DC8" w:rsidRPr="00AE6DC8" w:rsidRDefault="00AE6DC8" w:rsidP="00AE6DC8">
      <w:pPr>
        <w:autoSpaceDE w:val="0"/>
        <w:autoSpaceDN w:val="0"/>
        <w:adjustRightInd w:val="0"/>
        <w:spacing w:before="160" w:after="0" w:line="360" w:lineRule="auto"/>
        <w:rPr>
          <w:rFonts w:ascii="Arial" w:hAnsi="Arial" w:cs="Arial"/>
          <w:color w:val="1F4E79" w:themeColor="accent1" w:themeShade="80"/>
          <w:lang w:val="en-US"/>
        </w:rPr>
      </w:pPr>
      <w:r w:rsidRPr="00AE6DC8">
        <w:rPr>
          <w:rFonts w:ascii="Arial" w:hAnsi="Arial" w:cs="Arial"/>
          <w:color w:val="1F4E79" w:themeColor="accent1" w:themeShade="80"/>
          <w:lang w:val="en-US"/>
        </w:rPr>
        <w:t>To disentangle the casual relationship between education and prostatic diseases and identify the potential pathways for these causal effects.</w:t>
      </w:r>
    </w:p>
    <w:p w14:paraId="7E7A5E9A" w14:textId="378C2505" w:rsidR="00DF7939" w:rsidRDefault="00DF7939" w:rsidP="00D359DC">
      <w:pPr>
        <w:autoSpaceDE w:val="0"/>
        <w:autoSpaceDN w:val="0"/>
        <w:adjustRightInd w:val="0"/>
        <w:spacing w:before="160" w:after="0" w:line="360" w:lineRule="auto"/>
        <w:rPr>
          <w:rFonts w:ascii="Arial" w:hAnsi="Arial" w:cs="Arial"/>
          <w:lang w:val="en-US"/>
        </w:rPr>
      </w:pPr>
    </w:p>
    <w:p w14:paraId="661EC374" w14:textId="6BC4DFE8" w:rsidR="00FB1FA0" w:rsidRDefault="00FB1FA0"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METHODS</w:t>
      </w:r>
    </w:p>
    <w:p w14:paraId="0A3146BD" w14:textId="51D427BA" w:rsidR="007F317E" w:rsidRPr="007F317E" w:rsidRDefault="007F317E" w:rsidP="00D359DC">
      <w:pPr>
        <w:autoSpaceDE w:val="0"/>
        <w:autoSpaceDN w:val="0"/>
        <w:adjustRightInd w:val="0"/>
        <w:spacing w:before="160" w:after="0" w:line="360" w:lineRule="auto"/>
        <w:rPr>
          <w:rFonts w:ascii="Arial" w:hAnsi="Arial" w:cs="Arial"/>
          <w:b/>
          <w:lang w:val="en-US"/>
        </w:rPr>
      </w:pPr>
      <w:r w:rsidRPr="003E54E3">
        <w:rPr>
          <w:rFonts w:ascii="Arial" w:hAnsi="Arial" w:cs="Arial"/>
          <w:lang w:val="en-US"/>
        </w:rPr>
        <w:t>4.</w:t>
      </w:r>
      <w:r w:rsidRPr="007F317E">
        <w:rPr>
          <w:rFonts w:ascii="Arial" w:hAnsi="Arial" w:cs="Arial"/>
          <w:b/>
          <w:lang w:val="en-US"/>
        </w:rPr>
        <w:t xml:space="preserve"> Study design and data sources</w:t>
      </w:r>
    </w:p>
    <w:p w14:paraId="3081C4FC" w14:textId="77777777" w:rsidR="00AE6DC8" w:rsidRDefault="00AE6DC8" w:rsidP="00AE6DC8">
      <w:pPr>
        <w:autoSpaceDE w:val="0"/>
        <w:autoSpaceDN w:val="0"/>
        <w:adjustRightInd w:val="0"/>
        <w:spacing w:before="160" w:after="0" w:line="360" w:lineRule="auto"/>
        <w:rPr>
          <w:rFonts w:ascii="Arial" w:hAnsi="Arial" w:cs="Arial"/>
          <w:lang w:val="en-US"/>
        </w:rPr>
      </w:pPr>
      <w:r>
        <w:rPr>
          <w:rFonts w:ascii="Arial" w:hAnsi="Arial" w:cs="Arial"/>
          <w:lang w:val="en-US"/>
        </w:rPr>
        <w:t>Present key elements of study design (1SMR / 2SMR) early in the paper.</w:t>
      </w:r>
    </w:p>
    <w:p w14:paraId="7D6EBF8D" w14:textId="77777777" w:rsidR="00AE6DC8" w:rsidRDefault="00AE6DC8" w:rsidP="00AE6DC8">
      <w:pPr>
        <w:autoSpaceDE w:val="0"/>
        <w:autoSpaceDN w:val="0"/>
        <w:adjustRightInd w:val="0"/>
        <w:spacing w:before="160" w:after="0" w:line="360" w:lineRule="auto"/>
        <w:rPr>
          <w:rFonts w:ascii="Arial" w:hAnsi="Arial" w:cs="Arial"/>
          <w:lang w:val="en-US"/>
        </w:rPr>
      </w:pPr>
      <w:r>
        <w:rPr>
          <w:rFonts w:ascii="Arial" w:hAnsi="Arial" w:cs="Arial"/>
          <w:lang w:val="en-US"/>
        </w:rPr>
        <w:t xml:space="preserve">1SMR: Describe setting of the study, selection of participants and ways of obtaining the data </w:t>
      </w:r>
    </w:p>
    <w:p w14:paraId="1CB7736B" w14:textId="77777777" w:rsidR="00AE6DC8" w:rsidRDefault="00AE6DC8" w:rsidP="00AE6DC8">
      <w:pPr>
        <w:pStyle w:val="a7"/>
        <w:numPr>
          <w:ilvl w:val="0"/>
          <w:numId w:val="42"/>
        </w:numPr>
        <w:autoSpaceDE w:val="0"/>
        <w:autoSpaceDN w:val="0"/>
        <w:adjustRightInd w:val="0"/>
        <w:spacing w:before="160" w:after="0" w:line="360" w:lineRule="auto"/>
        <w:rPr>
          <w:rFonts w:ascii="Arial" w:hAnsi="Arial" w:cs="Arial"/>
          <w:lang w:val="en-US"/>
        </w:rPr>
      </w:pPr>
      <w:r>
        <w:rPr>
          <w:rFonts w:ascii="Arial" w:hAnsi="Arial" w:cs="Arial"/>
          <w:lang w:val="en-US"/>
        </w:rPr>
        <w:t>Setting: describe target population, locations, relevant dates</w:t>
      </w:r>
    </w:p>
    <w:p w14:paraId="44D398A0" w14:textId="77777777" w:rsidR="00AE6DC8" w:rsidRDefault="00AE6DC8" w:rsidP="00AE6DC8">
      <w:pPr>
        <w:pStyle w:val="a7"/>
        <w:numPr>
          <w:ilvl w:val="0"/>
          <w:numId w:val="42"/>
        </w:numPr>
        <w:autoSpaceDE w:val="0"/>
        <w:autoSpaceDN w:val="0"/>
        <w:adjustRightInd w:val="0"/>
        <w:spacing w:before="160" w:after="0" w:line="360" w:lineRule="auto"/>
        <w:rPr>
          <w:rFonts w:ascii="Arial" w:hAnsi="Arial" w:cs="Arial"/>
          <w:lang w:val="en-US"/>
        </w:rPr>
      </w:pPr>
      <w:r>
        <w:rPr>
          <w:rFonts w:ascii="Arial" w:hAnsi="Arial" w:cs="Arial"/>
          <w:lang w:val="en-US"/>
        </w:rPr>
        <w:t xml:space="preserve">Participants: give the eligibility criteria, exclusion criteria, and the sources and methods of selection of participants. If applicable, describe methods of follow-up. </w:t>
      </w:r>
    </w:p>
    <w:p w14:paraId="04931A47" w14:textId="77777777" w:rsidR="00AE6DC8" w:rsidRDefault="00AE6DC8" w:rsidP="00AE6DC8">
      <w:pPr>
        <w:pStyle w:val="a7"/>
        <w:numPr>
          <w:ilvl w:val="0"/>
          <w:numId w:val="42"/>
        </w:numPr>
        <w:autoSpaceDE w:val="0"/>
        <w:autoSpaceDN w:val="0"/>
        <w:adjustRightInd w:val="0"/>
        <w:spacing w:before="160" w:after="0" w:line="360" w:lineRule="auto"/>
        <w:rPr>
          <w:rFonts w:ascii="Arial" w:hAnsi="Arial" w:cs="Arial"/>
          <w:lang w:val="en-US"/>
        </w:rPr>
      </w:pPr>
      <w:r>
        <w:rPr>
          <w:rFonts w:ascii="Arial" w:hAnsi="Arial" w:cs="Arial"/>
          <w:lang w:val="en-US"/>
        </w:rPr>
        <w:t xml:space="preserve">Data: describe how were the exposures and outcomes assessed, the genotyping platforms, imputation panels, or other ways of obtaining genetic instruments </w:t>
      </w:r>
    </w:p>
    <w:p w14:paraId="1A63DBB4" w14:textId="77777777" w:rsidR="00AE6DC8" w:rsidRDefault="00AE6DC8" w:rsidP="00AE6DC8">
      <w:pPr>
        <w:pStyle w:val="a7"/>
        <w:autoSpaceDE w:val="0"/>
        <w:autoSpaceDN w:val="0"/>
        <w:adjustRightInd w:val="0"/>
        <w:spacing w:before="160" w:after="0" w:line="360" w:lineRule="auto"/>
        <w:rPr>
          <w:rFonts w:ascii="Arial" w:hAnsi="Arial" w:cs="Arial"/>
          <w:lang w:val="en-US"/>
        </w:rPr>
      </w:pPr>
    </w:p>
    <w:p w14:paraId="03F04DEE" w14:textId="77777777" w:rsidR="00AE6DC8" w:rsidRDefault="00AE6DC8" w:rsidP="00AE6DC8">
      <w:pPr>
        <w:autoSpaceDE w:val="0"/>
        <w:autoSpaceDN w:val="0"/>
        <w:adjustRightInd w:val="0"/>
        <w:spacing w:before="160" w:after="0" w:line="360" w:lineRule="auto"/>
        <w:rPr>
          <w:rFonts w:ascii="Arial" w:hAnsi="Arial" w:cs="Arial"/>
          <w:lang w:val="en-US"/>
        </w:rPr>
      </w:pPr>
      <w:r>
        <w:rPr>
          <w:rFonts w:ascii="Arial" w:hAnsi="Arial" w:cs="Arial"/>
          <w:lang w:val="en-US"/>
        </w:rPr>
        <w:t xml:space="preserve">2SMR: Describe all studies included in the analysis and their source populations </w:t>
      </w:r>
    </w:p>
    <w:p w14:paraId="34EA4627" w14:textId="77777777" w:rsidR="00AE6DC8" w:rsidRDefault="00AE6DC8" w:rsidP="00AE6DC8">
      <w:pPr>
        <w:pStyle w:val="a7"/>
        <w:numPr>
          <w:ilvl w:val="0"/>
          <w:numId w:val="43"/>
        </w:numPr>
        <w:autoSpaceDE w:val="0"/>
        <w:autoSpaceDN w:val="0"/>
        <w:adjustRightInd w:val="0"/>
        <w:spacing w:before="160" w:after="0" w:line="360" w:lineRule="auto"/>
        <w:rPr>
          <w:rFonts w:ascii="Arial" w:hAnsi="Arial" w:cs="Arial"/>
          <w:lang w:val="en-US"/>
        </w:rPr>
      </w:pPr>
      <w:r>
        <w:rPr>
          <w:rFonts w:ascii="Arial" w:hAnsi="Arial" w:cs="Arial"/>
          <w:lang w:val="en-US"/>
        </w:rPr>
        <w:t>What kind of studies were used for estimation of SNP-exposure association? (</w:t>
      </w:r>
      <w:proofErr w:type="gramStart"/>
      <w:r>
        <w:rPr>
          <w:rFonts w:ascii="Arial" w:hAnsi="Arial" w:cs="Arial"/>
          <w:lang w:val="en-US"/>
        </w:rPr>
        <w:t>discovery</w:t>
      </w:r>
      <w:proofErr w:type="gramEnd"/>
      <w:r>
        <w:rPr>
          <w:rFonts w:ascii="Arial" w:hAnsi="Arial" w:cs="Arial"/>
          <w:lang w:val="en-US"/>
        </w:rPr>
        <w:t xml:space="preserve"> GWAS, replication, pooled, or meta-analyzed samples)</w:t>
      </w:r>
    </w:p>
    <w:p w14:paraId="1A9223D5" w14:textId="77777777" w:rsidR="00AE6DC8" w:rsidRDefault="00AE6DC8" w:rsidP="00AE6DC8">
      <w:pPr>
        <w:pStyle w:val="a7"/>
        <w:numPr>
          <w:ilvl w:val="0"/>
          <w:numId w:val="43"/>
        </w:numPr>
        <w:autoSpaceDE w:val="0"/>
        <w:autoSpaceDN w:val="0"/>
        <w:adjustRightInd w:val="0"/>
        <w:spacing w:before="160" w:after="0" w:line="360" w:lineRule="auto"/>
        <w:rPr>
          <w:rFonts w:ascii="Arial" w:hAnsi="Arial" w:cs="Arial"/>
          <w:lang w:val="en-US"/>
        </w:rPr>
      </w:pPr>
      <w:r>
        <w:rPr>
          <w:rFonts w:ascii="Arial" w:hAnsi="Arial" w:cs="Arial"/>
          <w:lang w:val="en-US"/>
        </w:rPr>
        <w:lastRenderedPageBreak/>
        <w:t xml:space="preserve">Explain why it is reasonable to assume that the SNP-exposure associations are similar in the exposure and outcome sample: were the 2 samples drawn from the </w:t>
      </w:r>
      <w:r>
        <w:rPr>
          <w:rFonts w:ascii="Arial" w:hAnsi="Arial" w:cs="Arial"/>
          <w:b/>
          <w:lang w:val="en-US"/>
        </w:rPr>
        <w:t>same population</w:t>
      </w:r>
      <w:r>
        <w:rPr>
          <w:rFonts w:ascii="Arial" w:hAnsi="Arial" w:cs="Arial"/>
          <w:lang w:val="en-US"/>
        </w:rPr>
        <w:t>?</w:t>
      </w:r>
    </w:p>
    <w:p w14:paraId="737557CD" w14:textId="77777777" w:rsidR="00AE6DC8" w:rsidRDefault="00AE6DC8" w:rsidP="00AE6DC8">
      <w:pPr>
        <w:pStyle w:val="a7"/>
        <w:numPr>
          <w:ilvl w:val="0"/>
          <w:numId w:val="43"/>
        </w:numPr>
        <w:autoSpaceDE w:val="0"/>
        <w:autoSpaceDN w:val="0"/>
        <w:adjustRightInd w:val="0"/>
        <w:spacing w:before="160" w:after="0" w:line="360" w:lineRule="auto"/>
        <w:rPr>
          <w:rFonts w:ascii="Arial" w:hAnsi="Arial" w:cs="Arial"/>
          <w:lang w:val="en-US"/>
        </w:rPr>
      </w:pPr>
      <w:r>
        <w:rPr>
          <w:rFonts w:ascii="Arial" w:hAnsi="Arial" w:cs="Arial"/>
          <w:lang w:val="en-US"/>
        </w:rPr>
        <w:t xml:space="preserve">Report sample sizes and how you investigated potential sample overlap: were the 2 samples </w:t>
      </w:r>
      <w:r>
        <w:rPr>
          <w:rFonts w:ascii="Arial" w:hAnsi="Arial" w:cs="Arial"/>
          <w:b/>
          <w:lang w:val="en-US"/>
        </w:rPr>
        <w:t>independent?</w:t>
      </w:r>
      <w:r>
        <w:rPr>
          <w:rFonts w:ascii="Arial" w:hAnsi="Arial" w:cs="Arial"/>
          <w:lang w:val="en-US"/>
        </w:rPr>
        <w:t xml:space="preserve"> </w:t>
      </w:r>
    </w:p>
    <w:p w14:paraId="77B640DD" w14:textId="77777777" w:rsidR="00AE6DC8" w:rsidRDefault="00AE6DC8" w:rsidP="00AE6DC8">
      <w:pPr>
        <w:pStyle w:val="a7"/>
        <w:numPr>
          <w:ilvl w:val="0"/>
          <w:numId w:val="43"/>
        </w:numPr>
        <w:autoSpaceDE w:val="0"/>
        <w:autoSpaceDN w:val="0"/>
        <w:adjustRightInd w:val="0"/>
        <w:spacing w:before="160" w:after="0" w:line="360" w:lineRule="auto"/>
        <w:rPr>
          <w:rFonts w:ascii="Arial" w:hAnsi="Arial" w:cs="Arial"/>
          <w:lang w:val="en-US"/>
        </w:rPr>
      </w:pPr>
      <w:r>
        <w:rPr>
          <w:rFonts w:ascii="Arial" w:hAnsi="Arial" w:cs="Arial"/>
          <w:lang w:val="en-US"/>
        </w:rPr>
        <w:t>List any variables the source GWAS were adjusted for.</w:t>
      </w:r>
    </w:p>
    <w:p w14:paraId="7EE6BE14" w14:textId="77777777" w:rsidR="00AE6DC8" w:rsidRDefault="00AE6DC8" w:rsidP="003A0006">
      <w:pPr>
        <w:autoSpaceDE w:val="0"/>
        <w:autoSpaceDN w:val="0"/>
        <w:adjustRightInd w:val="0"/>
        <w:spacing w:before="160" w:after="0" w:line="360" w:lineRule="auto"/>
        <w:rPr>
          <w:rFonts w:ascii="Arial" w:hAnsi="Arial" w:cs="Arial"/>
          <w:lang w:val="en-US"/>
        </w:rPr>
      </w:pPr>
    </w:p>
    <w:p w14:paraId="2CB85146" w14:textId="66770424" w:rsidR="003A0006" w:rsidRPr="00AE6DC8" w:rsidRDefault="003A0006" w:rsidP="003A0006">
      <w:pPr>
        <w:autoSpaceDE w:val="0"/>
        <w:autoSpaceDN w:val="0"/>
        <w:adjustRightInd w:val="0"/>
        <w:spacing w:before="160" w:after="0" w:line="360" w:lineRule="auto"/>
        <w:rPr>
          <w:rFonts w:ascii="Arial" w:hAnsi="Arial" w:cs="Arial"/>
          <w:color w:val="1F4E79" w:themeColor="accent1" w:themeShade="80"/>
          <w:lang w:val="en-US"/>
        </w:rPr>
      </w:pPr>
      <w:bookmarkStart w:id="1" w:name="OLE_LINK90"/>
      <w:r w:rsidRPr="00AE6DC8">
        <w:rPr>
          <w:rFonts w:ascii="Arial" w:hAnsi="Arial" w:cs="Arial"/>
          <w:color w:val="1F4E79" w:themeColor="accent1" w:themeShade="80"/>
          <w:lang w:val="en-US"/>
        </w:rPr>
        <w:t xml:space="preserve">Details in the METHOD </w:t>
      </w:r>
      <w:r w:rsidRPr="00AE6DC8">
        <w:rPr>
          <w:rFonts w:ascii="Arial" w:hAnsi="Arial" w:cs="Arial"/>
          <w:color w:val="1F4E79" w:themeColor="accent1" w:themeShade="80"/>
          <w:lang w:val="en-US" w:eastAsia="zh-CN"/>
        </w:rPr>
        <w:t xml:space="preserve">and SUPPLEMENTARY MATERIALS </w:t>
      </w:r>
      <w:r w:rsidRPr="00AE6DC8">
        <w:rPr>
          <w:rFonts w:ascii="Arial" w:hAnsi="Arial" w:cs="Arial"/>
          <w:color w:val="1F4E79" w:themeColor="accent1" w:themeShade="80"/>
          <w:lang w:val="en-US"/>
        </w:rPr>
        <w:t>sections</w:t>
      </w:r>
    </w:p>
    <w:bookmarkEnd w:id="1"/>
    <w:p w14:paraId="48AC1E99" w14:textId="77777777" w:rsidR="004217CC" w:rsidRPr="004217CC" w:rsidRDefault="004217CC" w:rsidP="004217CC">
      <w:pPr>
        <w:autoSpaceDE w:val="0"/>
        <w:autoSpaceDN w:val="0"/>
        <w:adjustRightInd w:val="0"/>
        <w:spacing w:before="160" w:after="0" w:line="360" w:lineRule="auto"/>
        <w:rPr>
          <w:rFonts w:ascii="Arial" w:hAnsi="Arial" w:cs="Arial"/>
          <w:lang w:val="en-US"/>
        </w:rPr>
      </w:pPr>
    </w:p>
    <w:p w14:paraId="1353B3B5" w14:textId="35443BCF" w:rsidR="00701A41" w:rsidRPr="007F317E" w:rsidRDefault="007F317E" w:rsidP="00D359DC">
      <w:pPr>
        <w:autoSpaceDE w:val="0"/>
        <w:autoSpaceDN w:val="0"/>
        <w:adjustRightInd w:val="0"/>
        <w:spacing w:before="160" w:after="0" w:line="360" w:lineRule="auto"/>
        <w:rPr>
          <w:rFonts w:ascii="Arial" w:hAnsi="Arial" w:cs="Arial"/>
          <w:b/>
          <w:lang w:val="en-US"/>
        </w:rPr>
      </w:pPr>
      <w:r w:rsidRPr="003E54E3">
        <w:rPr>
          <w:rFonts w:ascii="Arial" w:hAnsi="Arial" w:cs="Arial"/>
          <w:lang w:val="en-US"/>
        </w:rPr>
        <w:t xml:space="preserve">5. </w:t>
      </w:r>
      <w:r w:rsidRPr="007F317E">
        <w:rPr>
          <w:rFonts w:ascii="Arial" w:hAnsi="Arial" w:cs="Arial"/>
          <w:b/>
          <w:lang w:val="en-US"/>
        </w:rPr>
        <w:t>Variables</w:t>
      </w:r>
    </w:p>
    <w:p w14:paraId="34FBEB6E" w14:textId="63CF1C22" w:rsidR="00701A41" w:rsidRPr="0099191D" w:rsidRDefault="004C41E4" w:rsidP="00D359DC">
      <w:pPr>
        <w:pStyle w:val="a7"/>
        <w:numPr>
          <w:ilvl w:val="0"/>
          <w:numId w:val="22"/>
        </w:numPr>
        <w:autoSpaceDE w:val="0"/>
        <w:autoSpaceDN w:val="0"/>
        <w:adjustRightInd w:val="0"/>
        <w:spacing w:before="160" w:after="0" w:line="360" w:lineRule="auto"/>
        <w:rPr>
          <w:rFonts w:ascii="Arial" w:hAnsi="Arial" w:cs="Arial"/>
          <w:lang w:val="en-US"/>
        </w:rPr>
      </w:pPr>
      <w:r w:rsidRPr="0099191D">
        <w:rPr>
          <w:rFonts w:ascii="Arial" w:hAnsi="Arial" w:cs="Arial"/>
          <w:lang w:val="en-US"/>
        </w:rPr>
        <w:t>Clearly define all exposures, outcomes, and potential confounders</w:t>
      </w:r>
      <w:r w:rsidR="00D2234F" w:rsidRPr="0099191D">
        <w:rPr>
          <w:rFonts w:ascii="Arial" w:hAnsi="Arial" w:cs="Arial"/>
          <w:lang w:val="en-US"/>
        </w:rPr>
        <w:t xml:space="preserve">. </w:t>
      </w:r>
      <w:r w:rsidR="0076046B" w:rsidRPr="0099191D">
        <w:rPr>
          <w:rFonts w:ascii="Arial" w:hAnsi="Arial" w:cs="Arial"/>
          <w:lang w:val="en-US"/>
        </w:rPr>
        <w:t xml:space="preserve">If applicable, </w:t>
      </w:r>
      <w:r w:rsidRPr="0099191D">
        <w:rPr>
          <w:rFonts w:ascii="Arial" w:hAnsi="Arial" w:cs="Arial"/>
          <w:lang w:val="en-US"/>
        </w:rPr>
        <w:t>state whether cases were prevalent or incident. For each variable, give sources of data</w:t>
      </w:r>
      <w:r w:rsidR="00D2234F" w:rsidRPr="0099191D">
        <w:rPr>
          <w:rFonts w:ascii="Arial" w:hAnsi="Arial" w:cs="Arial"/>
          <w:lang w:val="en-US"/>
        </w:rPr>
        <w:t xml:space="preserve">, </w:t>
      </w:r>
      <w:r w:rsidRPr="0099191D">
        <w:rPr>
          <w:rFonts w:ascii="Arial" w:hAnsi="Arial" w:cs="Arial"/>
          <w:lang w:val="en-US"/>
        </w:rPr>
        <w:t>details of methods of measurement</w:t>
      </w:r>
      <w:r w:rsidR="00D2234F" w:rsidRPr="0099191D">
        <w:rPr>
          <w:rFonts w:ascii="Arial" w:hAnsi="Arial" w:cs="Arial"/>
          <w:lang w:val="en-US"/>
        </w:rPr>
        <w:t xml:space="preserve"> and diagnostic criteria for diseases</w:t>
      </w:r>
      <w:r w:rsidRPr="0099191D">
        <w:rPr>
          <w:rFonts w:ascii="Arial" w:hAnsi="Arial" w:cs="Arial"/>
          <w:lang w:val="en-US"/>
        </w:rPr>
        <w:t>. Explain how quantitative variables were handled in the analyses. If applicable, describe which groupings were chosen, and why.</w:t>
      </w:r>
    </w:p>
    <w:p w14:paraId="4053D0A5" w14:textId="6873A3F3" w:rsidR="003E54E3" w:rsidRDefault="00D2234F" w:rsidP="00D359DC">
      <w:pPr>
        <w:pStyle w:val="a7"/>
        <w:numPr>
          <w:ilvl w:val="0"/>
          <w:numId w:val="22"/>
        </w:numPr>
        <w:autoSpaceDE w:val="0"/>
        <w:autoSpaceDN w:val="0"/>
        <w:adjustRightInd w:val="0"/>
        <w:spacing w:before="160" w:after="0" w:line="360" w:lineRule="auto"/>
        <w:rPr>
          <w:rFonts w:ascii="Arial" w:hAnsi="Arial" w:cs="Arial"/>
          <w:lang w:val="en-US"/>
        </w:rPr>
      </w:pPr>
      <w:r w:rsidRPr="0099191D">
        <w:rPr>
          <w:rFonts w:ascii="Arial" w:hAnsi="Arial" w:cs="Arial"/>
          <w:lang w:val="en-US"/>
        </w:rPr>
        <w:t>Genetic instruments</w:t>
      </w:r>
      <w:r w:rsidR="004C41E4" w:rsidRPr="0099191D">
        <w:rPr>
          <w:rFonts w:ascii="Arial" w:hAnsi="Arial" w:cs="Arial"/>
          <w:lang w:val="en-US"/>
        </w:rPr>
        <w:t>: Explain how you chose the genetic instruments (external/internal; discovery/replication sample), whether the biological mechanism of the relationship with exposure is well understood, and how you will use them in the analysis (individual SNPs, genetic score).</w:t>
      </w:r>
      <w:r w:rsidR="00F277F9" w:rsidRPr="0099191D">
        <w:rPr>
          <w:rFonts w:ascii="Arial" w:hAnsi="Arial" w:cs="Arial"/>
          <w:lang w:val="en-US"/>
        </w:rPr>
        <w:t xml:space="preserve"> </w:t>
      </w:r>
    </w:p>
    <w:p w14:paraId="2BB04F0E" w14:textId="77777777" w:rsidR="003A0006" w:rsidRDefault="003A0006" w:rsidP="003A0006">
      <w:pPr>
        <w:autoSpaceDE w:val="0"/>
        <w:autoSpaceDN w:val="0"/>
        <w:adjustRightInd w:val="0"/>
        <w:spacing w:before="160" w:after="0" w:line="360" w:lineRule="auto"/>
        <w:rPr>
          <w:rFonts w:ascii="Arial" w:hAnsi="Arial" w:cs="Arial"/>
          <w:lang w:val="en-US"/>
        </w:rPr>
      </w:pPr>
    </w:p>
    <w:p w14:paraId="7351E088" w14:textId="52B2258E" w:rsidR="003A0006" w:rsidRPr="00AE6DC8" w:rsidRDefault="003A0006" w:rsidP="003A0006">
      <w:pPr>
        <w:autoSpaceDE w:val="0"/>
        <w:autoSpaceDN w:val="0"/>
        <w:adjustRightInd w:val="0"/>
        <w:spacing w:before="160" w:after="0" w:line="360" w:lineRule="auto"/>
        <w:rPr>
          <w:rFonts w:ascii="Arial" w:hAnsi="Arial" w:cs="Arial"/>
          <w:color w:val="1F4E79" w:themeColor="accent1" w:themeShade="80"/>
          <w:lang w:val="en-US"/>
        </w:rPr>
      </w:pPr>
      <w:bookmarkStart w:id="2" w:name="OLE_LINK88"/>
      <w:r w:rsidRPr="00AE6DC8">
        <w:rPr>
          <w:rFonts w:ascii="Arial" w:hAnsi="Arial" w:cs="Arial"/>
          <w:color w:val="1F4E79" w:themeColor="accent1" w:themeShade="80"/>
          <w:lang w:val="en-US"/>
        </w:rPr>
        <w:t xml:space="preserve">Details in the METHOD </w:t>
      </w:r>
      <w:r w:rsidRPr="00AE6DC8">
        <w:rPr>
          <w:rFonts w:ascii="Arial" w:hAnsi="Arial" w:cs="Arial"/>
          <w:color w:val="1F4E79" w:themeColor="accent1" w:themeShade="80"/>
          <w:lang w:val="en-US" w:eastAsia="zh-CN"/>
        </w:rPr>
        <w:t xml:space="preserve">and SUPPLEMENTARY MATERIALS </w:t>
      </w:r>
      <w:r w:rsidRPr="00AE6DC8">
        <w:rPr>
          <w:rFonts w:ascii="Arial" w:hAnsi="Arial" w:cs="Arial"/>
          <w:color w:val="1F4E79" w:themeColor="accent1" w:themeShade="80"/>
          <w:lang w:val="en-US"/>
        </w:rPr>
        <w:t>sections</w:t>
      </w:r>
    </w:p>
    <w:bookmarkEnd w:id="2"/>
    <w:p w14:paraId="17A9B3AE" w14:textId="77777777" w:rsidR="003A0006" w:rsidRPr="003A0006" w:rsidRDefault="003A0006" w:rsidP="003A0006">
      <w:pPr>
        <w:autoSpaceDE w:val="0"/>
        <w:autoSpaceDN w:val="0"/>
        <w:adjustRightInd w:val="0"/>
        <w:spacing w:before="160" w:after="0" w:line="360" w:lineRule="auto"/>
        <w:rPr>
          <w:rFonts w:ascii="Arial" w:hAnsi="Arial" w:cs="Arial"/>
          <w:lang w:val="en-US"/>
        </w:rPr>
      </w:pPr>
    </w:p>
    <w:p w14:paraId="37659950" w14:textId="77777777" w:rsidR="0099191D" w:rsidRPr="0099191D" w:rsidRDefault="0099191D" w:rsidP="00D359DC">
      <w:pPr>
        <w:pStyle w:val="a7"/>
        <w:autoSpaceDE w:val="0"/>
        <w:autoSpaceDN w:val="0"/>
        <w:adjustRightInd w:val="0"/>
        <w:spacing w:before="160" w:after="0" w:line="360" w:lineRule="auto"/>
        <w:rPr>
          <w:rFonts w:ascii="Arial" w:hAnsi="Arial" w:cs="Arial"/>
          <w:b/>
          <w:lang w:val="en-US"/>
        </w:rPr>
      </w:pPr>
    </w:p>
    <w:p w14:paraId="6C88AE7E" w14:textId="57AA3C90" w:rsidR="004C41E4" w:rsidRPr="002A571E" w:rsidRDefault="004C41E4" w:rsidP="00D359DC">
      <w:pPr>
        <w:autoSpaceDE w:val="0"/>
        <w:autoSpaceDN w:val="0"/>
        <w:adjustRightInd w:val="0"/>
        <w:spacing w:before="160" w:after="0" w:line="360" w:lineRule="auto"/>
        <w:rPr>
          <w:rFonts w:ascii="Arial" w:hAnsi="Arial" w:cs="Arial"/>
          <w:b/>
          <w:lang w:val="en-US"/>
        </w:rPr>
      </w:pPr>
      <w:r w:rsidRPr="003E54E3">
        <w:rPr>
          <w:rFonts w:ascii="Arial" w:hAnsi="Arial" w:cs="Arial"/>
          <w:lang w:val="en-US"/>
        </w:rPr>
        <w:t>6.</w:t>
      </w:r>
      <w:r w:rsidR="00BD25AD" w:rsidRPr="00BD25AD">
        <w:rPr>
          <w:rFonts w:ascii="Arial" w:hAnsi="Arial" w:cs="Arial"/>
          <w:b/>
          <w:lang w:val="en-US"/>
        </w:rPr>
        <w:t xml:space="preserve"> </w:t>
      </w:r>
      <w:r w:rsidRPr="002A571E">
        <w:rPr>
          <w:rFonts w:ascii="Arial" w:hAnsi="Arial" w:cs="Arial"/>
          <w:b/>
          <w:lang w:val="en-US"/>
        </w:rPr>
        <w:t xml:space="preserve">Data </w:t>
      </w:r>
      <w:r>
        <w:rPr>
          <w:rFonts w:ascii="Arial" w:hAnsi="Arial" w:cs="Arial"/>
          <w:b/>
          <w:lang w:val="en-US"/>
        </w:rPr>
        <w:t>curation and harmonization</w:t>
      </w:r>
      <w:r w:rsidRPr="0015763B">
        <w:rPr>
          <w:rFonts w:ascii="Arial" w:hAnsi="Arial" w:cs="Arial"/>
          <w:lang w:val="en-US"/>
        </w:rPr>
        <w:t xml:space="preserve"> </w:t>
      </w:r>
      <w:r w:rsidR="00BD25AD" w:rsidRPr="0015763B">
        <w:rPr>
          <w:rFonts w:ascii="Arial" w:hAnsi="Arial" w:cs="Arial"/>
          <w:lang w:val="en-US"/>
        </w:rPr>
        <w:t>(2SMR)</w:t>
      </w:r>
    </w:p>
    <w:p w14:paraId="2291E7F7" w14:textId="3F6523A4" w:rsidR="004C41E4" w:rsidRDefault="004C41E4"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 xml:space="preserve">Describe comparability of assessment methods </w:t>
      </w:r>
      <w:r w:rsidR="003E54E3">
        <w:rPr>
          <w:rFonts w:ascii="Arial" w:hAnsi="Arial" w:cs="Arial"/>
          <w:lang w:val="en-US"/>
        </w:rPr>
        <w:t xml:space="preserve">in </w:t>
      </w:r>
      <w:r w:rsidR="00D129CF">
        <w:rPr>
          <w:rFonts w:ascii="Arial" w:hAnsi="Arial" w:cs="Arial"/>
          <w:lang w:val="en-US"/>
        </w:rPr>
        <w:t>included</w:t>
      </w:r>
      <w:r w:rsidR="003E54E3">
        <w:rPr>
          <w:rFonts w:ascii="Arial" w:hAnsi="Arial" w:cs="Arial"/>
          <w:lang w:val="en-US"/>
        </w:rPr>
        <w:t xml:space="preserve"> studies </w:t>
      </w:r>
      <w:r>
        <w:rPr>
          <w:rFonts w:ascii="Arial" w:hAnsi="Arial" w:cs="Arial"/>
          <w:lang w:val="en-US"/>
        </w:rPr>
        <w:t>and quality control performed</w:t>
      </w:r>
      <w:r w:rsidR="00AC44D4">
        <w:rPr>
          <w:rFonts w:ascii="Arial" w:hAnsi="Arial" w:cs="Arial"/>
          <w:lang w:val="en-US"/>
        </w:rPr>
        <w:t>.</w:t>
      </w:r>
      <w:r>
        <w:rPr>
          <w:rFonts w:ascii="Arial" w:hAnsi="Arial" w:cs="Arial"/>
          <w:lang w:val="en-US"/>
        </w:rPr>
        <w:tab/>
      </w:r>
    </w:p>
    <w:p w14:paraId="3EFEE2F7" w14:textId="77777777" w:rsidR="00392075" w:rsidRPr="00392075" w:rsidRDefault="004C41E4" w:rsidP="00D359DC">
      <w:pPr>
        <w:pStyle w:val="a7"/>
        <w:numPr>
          <w:ilvl w:val="0"/>
          <w:numId w:val="28"/>
        </w:numPr>
        <w:autoSpaceDE w:val="0"/>
        <w:autoSpaceDN w:val="0"/>
        <w:adjustRightInd w:val="0"/>
        <w:spacing w:before="160" w:after="0" w:line="360" w:lineRule="auto"/>
        <w:rPr>
          <w:rFonts w:ascii="Arial" w:hAnsi="Arial" w:cs="Arial"/>
          <w:lang w:val="en-US"/>
        </w:rPr>
      </w:pPr>
      <w:r w:rsidRPr="00392075">
        <w:rPr>
          <w:rFonts w:ascii="Arial" w:hAnsi="Arial" w:cs="Arial"/>
          <w:lang w:val="en-US"/>
        </w:rPr>
        <w:t>Explain how you assess</w:t>
      </w:r>
      <w:r w:rsidR="00A25165" w:rsidRPr="00392075">
        <w:rPr>
          <w:rFonts w:ascii="Arial" w:hAnsi="Arial" w:cs="Arial"/>
          <w:lang w:val="en-US"/>
        </w:rPr>
        <w:t>ed</w:t>
      </w:r>
      <w:r w:rsidRPr="00392075">
        <w:rPr>
          <w:rFonts w:ascii="Arial" w:hAnsi="Arial" w:cs="Arial"/>
          <w:lang w:val="en-US"/>
        </w:rPr>
        <w:t xml:space="preserve"> whether alleles are coded in the same direction and using same reference allele for exposures and outcome. </w:t>
      </w:r>
    </w:p>
    <w:p w14:paraId="68EBB5C0" w14:textId="18EFB4FC" w:rsidR="00392075" w:rsidRPr="00392075" w:rsidRDefault="004C41E4" w:rsidP="00D359DC">
      <w:pPr>
        <w:pStyle w:val="a7"/>
        <w:numPr>
          <w:ilvl w:val="0"/>
          <w:numId w:val="28"/>
        </w:numPr>
        <w:autoSpaceDE w:val="0"/>
        <w:autoSpaceDN w:val="0"/>
        <w:adjustRightInd w:val="0"/>
        <w:spacing w:before="160" w:after="0" w:line="360" w:lineRule="auto"/>
        <w:rPr>
          <w:rFonts w:ascii="Arial" w:hAnsi="Arial" w:cs="Arial"/>
          <w:lang w:val="en-US"/>
        </w:rPr>
      </w:pPr>
      <w:r w:rsidRPr="00392075">
        <w:rPr>
          <w:rFonts w:ascii="Arial" w:hAnsi="Arial" w:cs="Arial"/>
          <w:lang w:val="en-US"/>
        </w:rPr>
        <w:t>Explain how you checked</w:t>
      </w:r>
      <w:r w:rsidR="003E54E3" w:rsidRPr="00392075">
        <w:rPr>
          <w:rFonts w:ascii="Arial" w:hAnsi="Arial" w:cs="Arial"/>
          <w:lang w:val="en-US"/>
        </w:rPr>
        <w:t xml:space="preserve"> for palindromic SNPs</w:t>
      </w:r>
      <w:r w:rsidR="00392075" w:rsidRPr="00392075">
        <w:rPr>
          <w:rFonts w:ascii="Arial" w:hAnsi="Arial" w:cs="Arial"/>
          <w:lang w:val="en-US"/>
        </w:rPr>
        <w:t>.</w:t>
      </w:r>
    </w:p>
    <w:p w14:paraId="09923AB3" w14:textId="1E9ACB89" w:rsidR="00AE6DC8" w:rsidRDefault="004C41E4" w:rsidP="00AE6DC8">
      <w:pPr>
        <w:pStyle w:val="a7"/>
        <w:numPr>
          <w:ilvl w:val="0"/>
          <w:numId w:val="28"/>
        </w:numPr>
        <w:autoSpaceDE w:val="0"/>
        <w:autoSpaceDN w:val="0"/>
        <w:adjustRightInd w:val="0"/>
        <w:spacing w:before="160" w:after="0" w:line="360" w:lineRule="auto"/>
        <w:rPr>
          <w:rFonts w:ascii="Arial" w:hAnsi="Arial" w:cs="Arial"/>
          <w:lang w:val="en-US"/>
        </w:rPr>
      </w:pPr>
      <w:r w:rsidRPr="00392075">
        <w:rPr>
          <w:rFonts w:ascii="Arial" w:hAnsi="Arial" w:cs="Arial"/>
          <w:lang w:val="en-US"/>
        </w:rPr>
        <w:t>Explain how you checked and addressed poorly imputed SNPs</w:t>
      </w:r>
      <w:r w:rsidR="003E54E3" w:rsidRPr="00392075">
        <w:rPr>
          <w:rFonts w:ascii="Arial" w:hAnsi="Arial" w:cs="Arial"/>
          <w:lang w:val="en-US"/>
        </w:rPr>
        <w:t xml:space="preserve"> and</w:t>
      </w:r>
      <w:r w:rsidRPr="00392075">
        <w:rPr>
          <w:rFonts w:ascii="Arial" w:hAnsi="Arial" w:cs="Arial"/>
          <w:lang w:val="en-US"/>
        </w:rPr>
        <w:t xml:space="preserve"> low minor allele frequency</w:t>
      </w:r>
    </w:p>
    <w:p w14:paraId="2BA05A0C" w14:textId="77777777" w:rsidR="00AE6DC8" w:rsidRPr="00AE6DC8" w:rsidRDefault="00AE6DC8" w:rsidP="00AE6DC8">
      <w:pPr>
        <w:autoSpaceDE w:val="0"/>
        <w:autoSpaceDN w:val="0"/>
        <w:adjustRightInd w:val="0"/>
        <w:spacing w:before="160" w:after="0" w:line="360" w:lineRule="auto"/>
        <w:rPr>
          <w:rFonts w:ascii="Arial" w:hAnsi="Arial" w:cs="Arial"/>
          <w:lang w:val="en-US"/>
        </w:rPr>
      </w:pPr>
    </w:p>
    <w:p w14:paraId="718F51B6" w14:textId="77777777" w:rsidR="00AE6DC8" w:rsidRPr="00AE6DC8" w:rsidRDefault="00AE6DC8" w:rsidP="00AE6DC8">
      <w:pPr>
        <w:autoSpaceDE w:val="0"/>
        <w:autoSpaceDN w:val="0"/>
        <w:adjustRightInd w:val="0"/>
        <w:spacing w:before="160" w:after="0" w:line="360" w:lineRule="auto"/>
        <w:rPr>
          <w:rFonts w:ascii="Arial" w:hAnsi="Arial" w:cs="Arial"/>
          <w:color w:val="1F4E79" w:themeColor="accent1" w:themeShade="80"/>
          <w:lang w:val="en-US"/>
        </w:rPr>
      </w:pPr>
      <w:bookmarkStart w:id="3" w:name="OLE_LINK91"/>
      <w:r w:rsidRPr="00AE6DC8">
        <w:rPr>
          <w:rFonts w:ascii="Arial" w:hAnsi="Arial" w:cs="Arial"/>
          <w:color w:val="1F4E79" w:themeColor="accent1" w:themeShade="80"/>
          <w:lang w:val="en-US"/>
        </w:rPr>
        <w:lastRenderedPageBreak/>
        <w:t xml:space="preserve">Details in the METHOD </w:t>
      </w:r>
      <w:r w:rsidRPr="00AE6DC8">
        <w:rPr>
          <w:rFonts w:ascii="Arial" w:hAnsi="Arial" w:cs="Arial"/>
          <w:color w:val="1F4E79" w:themeColor="accent1" w:themeShade="80"/>
          <w:lang w:val="en-US" w:eastAsia="zh-CN"/>
        </w:rPr>
        <w:t xml:space="preserve">and SUPPLEMENTARY MATERIALS </w:t>
      </w:r>
      <w:r w:rsidRPr="00AE6DC8">
        <w:rPr>
          <w:rFonts w:ascii="Arial" w:hAnsi="Arial" w:cs="Arial"/>
          <w:color w:val="1F4E79" w:themeColor="accent1" w:themeShade="80"/>
          <w:lang w:val="en-US"/>
        </w:rPr>
        <w:t>sections</w:t>
      </w:r>
    </w:p>
    <w:bookmarkEnd w:id="3"/>
    <w:p w14:paraId="3AA62450" w14:textId="77777777" w:rsidR="00AE6DC8" w:rsidRDefault="00AE6DC8" w:rsidP="00D359DC">
      <w:pPr>
        <w:autoSpaceDE w:val="0"/>
        <w:autoSpaceDN w:val="0"/>
        <w:adjustRightInd w:val="0"/>
        <w:spacing w:before="160" w:after="0" w:line="360" w:lineRule="auto"/>
        <w:rPr>
          <w:rFonts w:ascii="Arial" w:hAnsi="Arial" w:cs="Arial"/>
          <w:lang w:val="en-US"/>
        </w:rPr>
      </w:pPr>
    </w:p>
    <w:p w14:paraId="2B8E98BC" w14:textId="42C8A665" w:rsidR="00FB1FA0" w:rsidRPr="002A571E" w:rsidRDefault="00BD25AD" w:rsidP="00D359DC">
      <w:pPr>
        <w:autoSpaceDE w:val="0"/>
        <w:autoSpaceDN w:val="0"/>
        <w:adjustRightInd w:val="0"/>
        <w:spacing w:before="160" w:after="0" w:line="360" w:lineRule="auto"/>
        <w:rPr>
          <w:rFonts w:ascii="Arial" w:hAnsi="Arial" w:cs="Arial"/>
          <w:b/>
          <w:lang w:val="en-US"/>
        </w:rPr>
      </w:pPr>
      <w:r>
        <w:rPr>
          <w:rFonts w:ascii="Arial" w:hAnsi="Arial" w:cs="Arial"/>
          <w:lang w:val="en-US"/>
        </w:rPr>
        <w:t>7</w:t>
      </w:r>
      <w:r w:rsidR="00FB1FA0" w:rsidRPr="002A571E">
        <w:rPr>
          <w:rFonts w:ascii="Arial" w:hAnsi="Arial" w:cs="Arial"/>
          <w:lang w:val="en-US"/>
        </w:rPr>
        <w:t xml:space="preserve">. </w:t>
      </w:r>
      <w:r w:rsidR="00FB1FA0" w:rsidRPr="002A571E">
        <w:rPr>
          <w:rFonts w:ascii="Arial" w:hAnsi="Arial" w:cs="Arial"/>
          <w:b/>
          <w:lang w:val="en-US"/>
        </w:rPr>
        <w:t xml:space="preserve">Bias </w:t>
      </w:r>
    </w:p>
    <w:p w14:paraId="4D1A2C78" w14:textId="4B6C7C3F" w:rsidR="007D51FB" w:rsidRDefault="00FB1FA0"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Describe potential sources of bias, a</w:t>
      </w:r>
      <w:r w:rsidR="00914169" w:rsidRPr="002A571E">
        <w:rPr>
          <w:rFonts w:ascii="Arial" w:hAnsi="Arial" w:cs="Arial"/>
          <w:lang w:val="en-US"/>
        </w:rPr>
        <w:t>nd your efforts to address them (</w:t>
      </w:r>
      <w:r w:rsidR="00331463">
        <w:rPr>
          <w:rFonts w:ascii="Arial" w:hAnsi="Arial" w:cs="Arial"/>
          <w:lang w:val="en-US"/>
        </w:rPr>
        <w:t xml:space="preserve">selection bias, </w:t>
      </w:r>
      <w:r w:rsidR="00914169" w:rsidRPr="002A571E">
        <w:rPr>
          <w:rFonts w:ascii="Arial" w:hAnsi="Arial" w:cs="Arial"/>
          <w:lang w:val="en-US"/>
        </w:rPr>
        <w:t xml:space="preserve">Winner’s curse, </w:t>
      </w:r>
      <w:r w:rsidR="00D129CF">
        <w:rPr>
          <w:rFonts w:ascii="Arial" w:hAnsi="Arial" w:cs="Arial"/>
          <w:lang w:val="en-US"/>
        </w:rPr>
        <w:t xml:space="preserve">bias due to </w:t>
      </w:r>
      <w:r w:rsidR="00914169" w:rsidRPr="002A571E">
        <w:rPr>
          <w:rFonts w:ascii="Arial" w:hAnsi="Arial" w:cs="Arial"/>
          <w:lang w:val="en-US"/>
        </w:rPr>
        <w:t>measurement error of exposures or outcomes, weak instrument bias</w:t>
      </w:r>
      <w:r w:rsidR="00C412FA">
        <w:rPr>
          <w:rFonts w:ascii="Arial" w:hAnsi="Arial" w:cs="Arial"/>
          <w:lang w:val="en-US"/>
        </w:rPr>
        <w:t xml:space="preserve">, </w:t>
      </w:r>
      <w:r w:rsidR="00D129CF">
        <w:rPr>
          <w:rFonts w:ascii="Arial" w:hAnsi="Arial" w:cs="Arial"/>
          <w:lang w:val="en-US"/>
        </w:rPr>
        <w:t xml:space="preserve">confounding by ancestry, </w:t>
      </w:r>
      <w:r w:rsidR="00C412FA">
        <w:rPr>
          <w:rFonts w:ascii="Arial" w:hAnsi="Arial" w:cs="Arial"/>
          <w:lang w:val="en-US"/>
        </w:rPr>
        <w:t>informative censoring</w:t>
      </w:r>
      <w:r w:rsidR="00166945">
        <w:rPr>
          <w:rFonts w:ascii="Arial" w:hAnsi="Arial" w:cs="Arial"/>
          <w:lang w:val="en-US"/>
        </w:rPr>
        <w:t xml:space="preserve"> / competing risks</w:t>
      </w:r>
      <w:r w:rsidR="007A758D">
        <w:rPr>
          <w:rFonts w:ascii="Arial" w:hAnsi="Arial" w:cs="Arial"/>
          <w:lang w:val="en-US"/>
        </w:rPr>
        <w:t>).</w:t>
      </w:r>
    </w:p>
    <w:p w14:paraId="06975BF9" w14:textId="77777777" w:rsidR="00AE6DC8" w:rsidRDefault="00AE6DC8" w:rsidP="00D359DC">
      <w:pPr>
        <w:autoSpaceDE w:val="0"/>
        <w:autoSpaceDN w:val="0"/>
        <w:adjustRightInd w:val="0"/>
        <w:spacing w:before="160" w:after="0" w:line="360" w:lineRule="auto"/>
        <w:rPr>
          <w:rFonts w:ascii="Arial" w:hAnsi="Arial" w:cs="Arial"/>
          <w:lang w:val="en-US"/>
        </w:rPr>
      </w:pPr>
    </w:p>
    <w:p w14:paraId="4A2826C0" w14:textId="4EE29060" w:rsidR="00AE6DC8" w:rsidRDefault="00AE6DC8" w:rsidP="00AE6DC8">
      <w:pPr>
        <w:autoSpaceDE w:val="0"/>
        <w:autoSpaceDN w:val="0"/>
        <w:adjustRightInd w:val="0"/>
        <w:spacing w:before="160" w:after="0" w:line="360" w:lineRule="auto"/>
        <w:rPr>
          <w:rFonts w:ascii="Arial" w:hAnsi="Arial" w:cs="Arial"/>
          <w:color w:val="1F4E79" w:themeColor="accent1" w:themeShade="80"/>
          <w:lang w:val="en-US"/>
        </w:rPr>
      </w:pPr>
      <w:r>
        <w:rPr>
          <w:rFonts w:ascii="Arial" w:hAnsi="Arial" w:cs="Arial"/>
          <w:color w:val="1F4E79" w:themeColor="accent1" w:themeShade="80"/>
          <w:lang w:val="en-US"/>
        </w:rPr>
        <w:t xml:space="preserve">According the </w:t>
      </w:r>
      <w:r w:rsidRPr="00AE6DC8">
        <w:rPr>
          <w:rFonts w:ascii="Arial" w:hAnsi="Arial" w:cs="Arial"/>
          <w:color w:val="1F4E79" w:themeColor="accent1" w:themeShade="80"/>
          <w:lang w:val="en-US"/>
        </w:rPr>
        <w:t xml:space="preserve">analysis of sample overlap bias using the </w:t>
      </w:r>
      <w:proofErr w:type="spellStart"/>
      <w:r w:rsidRPr="00AE6DC8">
        <w:rPr>
          <w:rFonts w:ascii="Arial" w:hAnsi="Arial" w:cs="Arial"/>
          <w:color w:val="1F4E79" w:themeColor="accent1" w:themeShade="80"/>
          <w:lang w:val="en-US"/>
        </w:rPr>
        <w:t>shinyapps</w:t>
      </w:r>
      <w:proofErr w:type="spellEnd"/>
      <w:r w:rsidRPr="00AE6DC8">
        <w:rPr>
          <w:rFonts w:ascii="Arial" w:hAnsi="Arial" w:cs="Arial"/>
          <w:color w:val="1F4E79" w:themeColor="accent1" w:themeShade="80"/>
          <w:lang w:val="en-US"/>
        </w:rPr>
        <w:t xml:space="preserve"> website (</w:t>
      </w:r>
      <w:hyperlink r:id="rId5" w:history="1">
        <w:r w:rsidRPr="00E91691">
          <w:rPr>
            <w:rStyle w:val="af0"/>
            <w:rFonts w:ascii="Arial" w:hAnsi="Arial" w:cs="Arial"/>
            <w:color w:val="023160" w:themeColor="hyperlink" w:themeShade="80"/>
            <w:lang w:val="en-US"/>
          </w:rPr>
          <w:t>https://sb452.shinyapps.io/overlap/</w:t>
        </w:r>
      </w:hyperlink>
      <w:r w:rsidRPr="00AE6DC8">
        <w:rPr>
          <w:rFonts w:ascii="Arial" w:hAnsi="Arial" w:cs="Arial"/>
          <w:color w:val="1F4E79" w:themeColor="accent1" w:themeShade="80"/>
          <w:lang w:val="en-US"/>
        </w:rPr>
        <w:t>)</w:t>
      </w:r>
      <w:r>
        <w:rPr>
          <w:rFonts w:ascii="Arial" w:hAnsi="Arial" w:cs="Arial"/>
          <w:color w:val="1F4E79" w:themeColor="accent1" w:themeShade="80"/>
          <w:lang w:val="en-US"/>
        </w:rPr>
        <w:t xml:space="preserve">, sample overlapping would not bias MR results </w:t>
      </w:r>
      <w:r w:rsidRPr="00AE6DC8">
        <w:rPr>
          <w:rFonts w:ascii="Arial" w:hAnsi="Arial" w:cs="Arial"/>
          <w:color w:val="1F4E79" w:themeColor="accent1" w:themeShade="80"/>
          <w:lang w:val="en-US"/>
        </w:rPr>
        <w:t>(less than 0.01)</w:t>
      </w:r>
      <w:r>
        <w:rPr>
          <w:rFonts w:ascii="Arial" w:hAnsi="Arial" w:cs="Arial"/>
          <w:color w:val="1F4E79" w:themeColor="accent1" w:themeShade="80"/>
          <w:lang w:val="en-US"/>
        </w:rPr>
        <w:t>.</w:t>
      </w:r>
    </w:p>
    <w:p w14:paraId="7096273E" w14:textId="77777777" w:rsidR="007A758D" w:rsidRDefault="007A758D" w:rsidP="00D359DC">
      <w:pPr>
        <w:autoSpaceDE w:val="0"/>
        <w:autoSpaceDN w:val="0"/>
        <w:adjustRightInd w:val="0"/>
        <w:spacing w:before="160" w:after="0" w:line="360" w:lineRule="auto"/>
        <w:rPr>
          <w:rFonts w:ascii="Arial" w:hAnsi="Arial" w:cs="Arial"/>
          <w:lang w:val="en-US"/>
        </w:rPr>
      </w:pPr>
    </w:p>
    <w:p w14:paraId="07AE7CFC" w14:textId="24F31083" w:rsidR="00FB1FA0" w:rsidRPr="002A571E" w:rsidRDefault="00D129CF" w:rsidP="00D359DC">
      <w:pPr>
        <w:autoSpaceDE w:val="0"/>
        <w:autoSpaceDN w:val="0"/>
        <w:adjustRightInd w:val="0"/>
        <w:spacing w:before="160" w:after="0" w:line="360" w:lineRule="auto"/>
        <w:rPr>
          <w:rFonts w:ascii="Arial" w:hAnsi="Arial" w:cs="Arial"/>
          <w:lang w:val="en-US"/>
        </w:rPr>
      </w:pPr>
      <w:r>
        <w:rPr>
          <w:rFonts w:ascii="Arial" w:hAnsi="Arial" w:cs="Arial"/>
          <w:lang w:val="en-US"/>
        </w:rPr>
        <w:t>8</w:t>
      </w:r>
      <w:r w:rsidR="00FB1FA0" w:rsidRPr="002A571E">
        <w:rPr>
          <w:rFonts w:ascii="Arial" w:hAnsi="Arial" w:cs="Arial"/>
          <w:lang w:val="en-US"/>
        </w:rPr>
        <w:t xml:space="preserve">. </w:t>
      </w:r>
      <w:r w:rsidR="00FB1FA0" w:rsidRPr="002A571E">
        <w:rPr>
          <w:rFonts w:ascii="Arial" w:hAnsi="Arial" w:cs="Arial"/>
          <w:b/>
          <w:lang w:val="en-US"/>
        </w:rPr>
        <w:t>Statistical methods</w:t>
      </w:r>
    </w:p>
    <w:p w14:paraId="4BFD7456" w14:textId="0EB87480" w:rsidR="00DE586B" w:rsidRDefault="004D6477" w:rsidP="00D359DC">
      <w:pPr>
        <w:pStyle w:val="a6"/>
        <w:numPr>
          <w:ilvl w:val="0"/>
          <w:numId w:val="24"/>
        </w:numPr>
        <w:spacing w:before="160" w:line="360" w:lineRule="auto"/>
        <w:rPr>
          <w:rFonts w:ascii="Arial" w:hAnsi="Arial" w:cs="Arial"/>
          <w:lang w:val="en-US"/>
        </w:rPr>
      </w:pPr>
      <w:r>
        <w:rPr>
          <w:rFonts w:ascii="Arial" w:hAnsi="Arial" w:cs="Arial"/>
          <w:lang w:val="en-US"/>
        </w:rPr>
        <w:t>Clearly state wh</w:t>
      </w:r>
      <w:r w:rsidRPr="00F97FFB">
        <w:rPr>
          <w:rFonts w:ascii="Arial" w:hAnsi="Arial" w:cs="Arial"/>
          <w:lang w:val="en-US"/>
        </w:rPr>
        <w:t xml:space="preserve">ich target population parameter </w:t>
      </w:r>
      <w:r w:rsidR="00D129CF">
        <w:rPr>
          <w:rFonts w:ascii="Arial" w:hAnsi="Arial" w:cs="Arial"/>
          <w:lang w:val="en-US"/>
        </w:rPr>
        <w:t xml:space="preserve">the </w:t>
      </w:r>
      <w:r w:rsidRPr="00F97FFB">
        <w:rPr>
          <w:rFonts w:ascii="Arial" w:hAnsi="Arial" w:cs="Arial"/>
          <w:lang w:val="en-US"/>
        </w:rPr>
        <w:t>study aims to estimate</w:t>
      </w:r>
      <w:r>
        <w:rPr>
          <w:rFonts w:ascii="Arial" w:hAnsi="Arial" w:cs="Arial"/>
          <w:lang w:val="en-US"/>
        </w:rPr>
        <w:t xml:space="preserve">. </w:t>
      </w:r>
      <w:r w:rsidR="006760D3" w:rsidRPr="002A571E">
        <w:rPr>
          <w:rFonts w:ascii="Arial" w:hAnsi="Arial" w:cs="Arial"/>
          <w:lang w:val="en-US"/>
        </w:rPr>
        <w:t xml:space="preserve">Describe statistical methods and statistics </w:t>
      </w:r>
      <w:r w:rsidR="00D129CF">
        <w:rPr>
          <w:rFonts w:ascii="Arial" w:hAnsi="Arial" w:cs="Arial"/>
          <w:lang w:val="en-US"/>
        </w:rPr>
        <w:t>used</w:t>
      </w:r>
      <w:r w:rsidR="000C5114">
        <w:rPr>
          <w:rFonts w:ascii="Arial" w:hAnsi="Arial" w:cs="Arial"/>
          <w:lang w:val="en-US"/>
        </w:rPr>
        <w:t xml:space="preserve">. If applicable, </w:t>
      </w:r>
      <w:r w:rsidR="00502988">
        <w:rPr>
          <w:rFonts w:ascii="Arial" w:hAnsi="Arial" w:cs="Arial"/>
          <w:lang w:val="en-US"/>
        </w:rPr>
        <w:t>say how you deal with multiple testing.</w:t>
      </w:r>
    </w:p>
    <w:p w14:paraId="5564E833" w14:textId="4CD7926F" w:rsidR="006760D3" w:rsidRPr="000A6760" w:rsidRDefault="004D6477" w:rsidP="00D359DC">
      <w:pPr>
        <w:pStyle w:val="a6"/>
        <w:numPr>
          <w:ilvl w:val="0"/>
          <w:numId w:val="24"/>
        </w:numPr>
        <w:spacing w:before="160" w:line="360" w:lineRule="auto"/>
        <w:rPr>
          <w:rFonts w:ascii="Arial" w:hAnsi="Arial" w:cs="Arial"/>
          <w:lang w:val="en-US"/>
        </w:rPr>
      </w:pPr>
      <w:r>
        <w:rPr>
          <w:rFonts w:ascii="Arial" w:hAnsi="Arial" w:cs="Arial"/>
          <w:lang w:val="en-US"/>
        </w:rPr>
        <w:t>State</w:t>
      </w:r>
      <w:r w:rsidR="000C5114">
        <w:rPr>
          <w:rFonts w:ascii="Arial" w:hAnsi="Arial" w:cs="Arial"/>
          <w:lang w:val="en-US"/>
        </w:rPr>
        <w:t xml:space="preserve"> </w:t>
      </w:r>
      <w:r>
        <w:rPr>
          <w:rFonts w:ascii="Arial" w:hAnsi="Arial" w:cs="Arial"/>
          <w:lang w:val="en-US"/>
        </w:rPr>
        <w:t xml:space="preserve">whether </w:t>
      </w:r>
      <w:r w:rsidR="004655FD">
        <w:rPr>
          <w:rFonts w:ascii="Arial" w:hAnsi="Arial" w:cs="Arial"/>
          <w:lang w:val="en-US"/>
        </w:rPr>
        <w:t xml:space="preserve">the analysis </w:t>
      </w:r>
      <w:r>
        <w:rPr>
          <w:rFonts w:ascii="Arial" w:hAnsi="Arial" w:cs="Arial"/>
          <w:lang w:val="en-US"/>
        </w:rPr>
        <w:t xml:space="preserve">was </w:t>
      </w:r>
      <w:r w:rsidR="004655FD">
        <w:rPr>
          <w:rFonts w:ascii="Arial" w:hAnsi="Arial" w:cs="Arial"/>
          <w:lang w:val="en-US"/>
        </w:rPr>
        <w:t>restricted to independent variants</w:t>
      </w:r>
      <w:r>
        <w:rPr>
          <w:rFonts w:ascii="Arial" w:hAnsi="Arial" w:cs="Arial"/>
          <w:lang w:val="en-US"/>
        </w:rPr>
        <w:t xml:space="preserve"> and how</w:t>
      </w:r>
      <w:r w:rsidR="00331463">
        <w:rPr>
          <w:rFonts w:ascii="Arial" w:hAnsi="Arial" w:cs="Arial"/>
          <w:lang w:val="en-US"/>
        </w:rPr>
        <w:t xml:space="preserve"> you assess</w:t>
      </w:r>
      <w:r>
        <w:rPr>
          <w:rFonts w:ascii="Arial" w:hAnsi="Arial" w:cs="Arial"/>
          <w:lang w:val="en-US"/>
        </w:rPr>
        <w:t>ed</w:t>
      </w:r>
      <w:r w:rsidR="00D129CF">
        <w:rPr>
          <w:rFonts w:ascii="Arial" w:hAnsi="Arial" w:cs="Arial"/>
          <w:lang w:val="en-US"/>
        </w:rPr>
        <w:t xml:space="preserve"> the independence (</w:t>
      </w:r>
      <w:r w:rsidR="00D359DC">
        <w:rPr>
          <w:rFonts w:ascii="Arial" w:hAnsi="Arial" w:cs="Arial"/>
          <w:lang w:val="en-US"/>
        </w:rPr>
        <w:t xml:space="preserve">e.g., </w:t>
      </w:r>
      <w:r w:rsidR="00D129CF">
        <w:rPr>
          <w:rFonts w:ascii="Arial" w:hAnsi="Arial" w:cs="Arial"/>
          <w:lang w:val="en-US"/>
        </w:rPr>
        <w:t xml:space="preserve">which </w:t>
      </w:r>
      <w:r w:rsidR="009919B0">
        <w:rPr>
          <w:rFonts w:ascii="Arial" w:hAnsi="Arial" w:cs="Arial"/>
          <w:lang w:val="en-US"/>
        </w:rPr>
        <w:t>R</w:t>
      </w:r>
      <w:r w:rsidR="00D129CF">
        <w:rPr>
          <w:rFonts w:ascii="Arial" w:hAnsi="Arial" w:cs="Arial"/>
          <w:lang w:val="en-US"/>
        </w:rPr>
        <w:t>2</w:t>
      </w:r>
      <w:r w:rsidR="00331463">
        <w:rPr>
          <w:rFonts w:ascii="Arial" w:hAnsi="Arial" w:cs="Arial"/>
          <w:lang w:val="en-US"/>
        </w:rPr>
        <w:t xml:space="preserve"> threshold</w:t>
      </w:r>
      <w:r w:rsidR="00D129CF">
        <w:rPr>
          <w:rFonts w:ascii="Arial" w:hAnsi="Arial" w:cs="Arial"/>
          <w:lang w:val="en-US"/>
        </w:rPr>
        <w:t xml:space="preserve"> for LD).</w:t>
      </w:r>
      <w:r w:rsidR="004E327A" w:rsidRPr="004E327A">
        <w:rPr>
          <w:rFonts w:ascii="Arial" w:hAnsi="Arial" w:cs="Arial"/>
          <w:lang w:val="en-US"/>
        </w:rPr>
        <w:t xml:space="preserve"> </w:t>
      </w:r>
      <w:r w:rsidR="004E327A">
        <w:rPr>
          <w:rFonts w:ascii="Arial" w:hAnsi="Arial" w:cs="Arial"/>
          <w:lang w:val="en-US"/>
        </w:rPr>
        <w:t xml:space="preserve">In case of correlated variants, </w:t>
      </w:r>
      <w:r w:rsidR="00D129CF">
        <w:rPr>
          <w:rFonts w:ascii="Arial" w:hAnsi="Arial" w:cs="Arial"/>
          <w:lang w:val="en-US"/>
        </w:rPr>
        <w:t>explain how it was</w:t>
      </w:r>
      <w:r w:rsidR="004E327A">
        <w:rPr>
          <w:rFonts w:ascii="Arial" w:hAnsi="Arial" w:cs="Arial"/>
          <w:lang w:val="en-US"/>
        </w:rPr>
        <w:t xml:space="preserve"> account</w:t>
      </w:r>
      <w:r w:rsidR="00D129CF">
        <w:rPr>
          <w:rFonts w:ascii="Arial" w:hAnsi="Arial" w:cs="Arial"/>
          <w:lang w:val="en-US"/>
        </w:rPr>
        <w:t>ed for in the model.</w:t>
      </w:r>
    </w:p>
    <w:p w14:paraId="1B2CC804" w14:textId="40A34873" w:rsidR="00177B19" w:rsidRPr="00D129CF" w:rsidRDefault="006760D3" w:rsidP="00D359DC">
      <w:pPr>
        <w:pStyle w:val="a7"/>
        <w:numPr>
          <w:ilvl w:val="0"/>
          <w:numId w:val="24"/>
        </w:numPr>
        <w:autoSpaceDE w:val="0"/>
        <w:autoSpaceDN w:val="0"/>
        <w:adjustRightInd w:val="0"/>
        <w:spacing w:before="160" w:after="0" w:line="360" w:lineRule="auto"/>
        <w:rPr>
          <w:rFonts w:ascii="Arial" w:hAnsi="Arial" w:cs="Arial"/>
          <w:lang w:val="en-US"/>
        </w:rPr>
      </w:pPr>
      <w:r w:rsidRPr="00D129CF">
        <w:rPr>
          <w:rFonts w:ascii="Arial" w:hAnsi="Arial" w:cs="Arial"/>
          <w:lang w:val="en-US"/>
        </w:rPr>
        <w:t>Describe methods used</w:t>
      </w:r>
      <w:r w:rsidR="00FB1FA0" w:rsidRPr="00D129CF">
        <w:rPr>
          <w:rFonts w:ascii="Arial" w:hAnsi="Arial" w:cs="Arial"/>
          <w:lang w:val="en-US"/>
        </w:rPr>
        <w:t xml:space="preserve"> to </w:t>
      </w:r>
      <w:r w:rsidR="00177B19" w:rsidRPr="00D129CF">
        <w:rPr>
          <w:rFonts w:ascii="Arial" w:hAnsi="Arial" w:cs="Arial"/>
          <w:lang w:val="en-US"/>
        </w:rPr>
        <w:t xml:space="preserve">check the MR </w:t>
      </w:r>
      <w:r w:rsidR="00C32F05" w:rsidRPr="00D129CF">
        <w:rPr>
          <w:rFonts w:ascii="Arial" w:hAnsi="Arial" w:cs="Arial"/>
          <w:lang w:val="en-US"/>
        </w:rPr>
        <w:t>or justify their validity</w:t>
      </w:r>
      <w:r w:rsidR="00177B19" w:rsidRPr="00D129CF">
        <w:rPr>
          <w:rFonts w:ascii="Arial" w:hAnsi="Arial" w:cs="Arial"/>
          <w:lang w:val="en-US"/>
        </w:rPr>
        <w:t>:</w:t>
      </w:r>
    </w:p>
    <w:p w14:paraId="200212FA" w14:textId="5005E06D" w:rsidR="00177B19" w:rsidRPr="00D129CF" w:rsidRDefault="00177B19" w:rsidP="00D359DC">
      <w:pPr>
        <w:pStyle w:val="a7"/>
        <w:numPr>
          <w:ilvl w:val="1"/>
          <w:numId w:val="23"/>
        </w:numPr>
        <w:autoSpaceDE w:val="0"/>
        <w:autoSpaceDN w:val="0"/>
        <w:adjustRightInd w:val="0"/>
        <w:spacing w:before="160" w:after="0" w:line="360" w:lineRule="auto"/>
        <w:rPr>
          <w:rFonts w:ascii="Arial" w:hAnsi="Arial" w:cs="Arial"/>
          <w:lang w:val="en-US"/>
        </w:rPr>
      </w:pPr>
      <w:r w:rsidRPr="00D129CF">
        <w:rPr>
          <w:rFonts w:ascii="Arial" w:hAnsi="Arial" w:cs="Arial"/>
          <w:u w:val="single"/>
          <w:lang w:val="en-US"/>
        </w:rPr>
        <w:t>Relevance</w:t>
      </w:r>
      <w:r w:rsidR="00F96099" w:rsidRPr="00D129CF">
        <w:rPr>
          <w:rFonts w:ascii="Arial" w:hAnsi="Arial" w:cs="Arial"/>
          <w:lang w:val="en-US"/>
        </w:rPr>
        <w:t xml:space="preserve">: instrumental </w:t>
      </w:r>
      <w:r w:rsidRPr="00D129CF">
        <w:rPr>
          <w:rFonts w:ascii="Arial" w:hAnsi="Arial" w:cs="Arial"/>
          <w:lang w:val="en-US"/>
        </w:rPr>
        <w:t>variant</w:t>
      </w:r>
      <w:r w:rsidR="00F96099" w:rsidRPr="00D129CF">
        <w:rPr>
          <w:rFonts w:ascii="Arial" w:hAnsi="Arial" w:cs="Arial"/>
          <w:lang w:val="en-US"/>
        </w:rPr>
        <w:t>s are</w:t>
      </w:r>
      <w:r w:rsidRPr="00D129CF">
        <w:rPr>
          <w:rFonts w:ascii="Arial" w:hAnsi="Arial" w:cs="Arial"/>
          <w:lang w:val="en-US"/>
        </w:rPr>
        <w:t xml:space="preserve"> associated with exposure </w:t>
      </w:r>
      <w:r w:rsidR="00B417F9" w:rsidRPr="00D129CF">
        <w:rPr>
          <w:rFonts w:ascii="Arial" w:hAnsi="Arial" w:cs="Arial"/>
          <w:lang w:val="en-US"/>
        </w:rPr>
        <w:t>X</w:t>
      </w:r>
      <w:r w:rsidR="00A47C73" w:rsidRPr="00D129CF">
        <w:rPr>
          <w:rFonts w:ascii="Arial" w:hAnsi="Arial" w:cs="Arial"/>
          <w:lang w:val="en-US"/>
        </w:rPr>
        <w:t>.</w:t>
      </w:r>
      <w:r w:rsidR="006760D3" w:rsidRPr="00D129CF">
        <w:rPr>
          <w:rFonts w:ascii="Arial" w:hAnsi="Arial" w:cs="Arial"/>
          <w:lang w:val="en-US"/>
        </w:rPr>
        <w:t xml:space="preserve"> </w:t>
      </w:r>
      <w:r w:rsidR="000B5F28" w:rsidRPr="00D129CF">
        <w:rPr>
          <w:rFonts w:ascii="Arial" w:hAnsi="Arial" w:cs="Arial"/>
          <w:lang w:val="en-US"/>
        </w:rPr>
        <w:t>Report how you measured the instrument strength.</w:t>
      </w:r>
      <w:r w:rsidR="00DC502F">
        <w:rPr>
          <w:rFonts w:ascii="Arial" w:hAnsi="Arial" w:cs="Arial"/>
          <w:lang w:val="en-US"/>
        </w:rPr>
        <w:t xml:space="preserve"> </w:t>
      </w:r>
    </w:p>
    <w:p w14:paraId="274F57B0" w14:textId="77777777" w:rsidR="00D129CF" w:rsidRDefault="00B417F9" w:rsidP="00D359DC">
      <w:pPr>
        <w:pStyle w:val="a6"/>
        <w:numPr>
          <w:ilvl w:val="1"/>
          <w:numId w:val="23"/>
        </w:numPr>
        <w:spacing w:before="160" w:line="360" w:lineRule="auto"/>
        <w:rPr>
          <w:rFonts w:ascii="Arial" w:hAnsi="Arial" w:cs="Arial"/>
          <w:lang w:val="en-US"/>
        </w:rPr>
      </w:pPr>
      <w:r w:rsidRPr="003805DB">
        <w:rPr>
          <w:rFonts w:ascii="Arial" w:hAnsi="Arial" w:cs="Arial"/>
          <w:u w:val="single"/>
          <w:lang w:val="en-US"/>
        </w:rPr>
        <w:t>Independence</w:t>
      </w:r>
      <w:r w:rsidRPr="002A571E">
        <w:rPr>
          <w:rFonts w:ascii="Arial" w:hAnsi="Arial" w:cs="Arial"/>
          <w:lang w:val="en-US"/>
        </w:rPr>
        <w:t xml:space="preserve">: </w:t>
      </w:r>
      <w:r w:rsidR="00F96099">
        <w:rPr>
          <w:rFonts w:ascii="Arial" w:hAnsi="Arial" w:cs="Arial"/>
          <w:lang w:val="en-US"/>
        </w:rPr>
        <w:t xml:space="preserve">instrumental </w:t>
      </w:r>
      <w:r w:rsidRPr="002A571E">
        <w:rPr>
          <w:rFonts w:ascii="Arial" w:hAnsi="Arial" w:cs="Arial"/>
          <w:lang w:val="en-US"/>
        </w:rPr>
        <w:t xml:space="preserve">variants </w:t>
      </w:r>
      <w:r w:rsidR="00A47C73" w:rsidRPr="002A571E">
        <w:rPr>
          <w:rFonts w:ascii="Arial" w:hAnsi="Arial" w:cs="Arial"/>
          <w:lang w:val="en-US"/>
        </w:rPr>
        <w:t xml:space="preserve">are </w:t>
      </w:r>
      <w:r w:rsidRPr="002A571E">
        <w:rPr>
          <w:rFonts w:ascii="Arial" w:hAnsi="Arial" w:cs="Arial"/>
          <w:b/>
          <w:lang w:val="en-US"/>
        </w:rPr>
        <w:t>not</w:t>
      </w:r>
      <w:r w:rsidRPr="002A571E">
        <w:rPr>
          <w:rFonts w:ascii="Arial" w:hAnsi="Arial" w:cs="Arial"/>
          <w:lang w:val="en-US"/>
        </w:rPr>
        <w:t xml:space="preserve"> associated </w:t>
      </w:r>
      <w:r w:rsidR="00A47C73" w:rsidRPr="002A571E">
        <w:rPr>
          <w:rFonts w:ascii="Arial" w:hAnsi="Arial" w:cs="Arial"/>
          <w:lang w:val="en-US"/>
        </w:rPr>
        <w:t>with X-Y confounders</w:t>
      </w:r>
      <w:r w:rsidR="000B5F28">
        <w:rPr>
          <w:rFonts w:ascii="Arial" w:hAnsi="Arial" w:cs="Arial"/>
          <w:lang w:val="en-US"/>
        </w:rPr>
        <w:t xml:space="preserve">. </w:t>
      </w:r>
    </w:p>
    <w:p w14:paraId="58309308" w14:textId="53C88E3F" w:rsidR="00177B19" w:rsidRPr="00D129CF" w:rsidRDefault="00177B19" w:rsidP="00D359DC">
      <w:pPr>
        <w:pStyle w:val="a6"/>
        <w:numPr>
          <w:ilvl w:val="1"/>
          <w:numId w:val="23"/>
        </w:numPr>
        <w:spacing w:before="160" w:line="360" w:lineRule="auto"/>
        <w:rPr>
          <w:rFonts w:ascii="Arial" w:hAnsi="Arial" w:cs="Arial"/>
          <w:lang w:val="en-US"/>
        </w:rPr>
      </w:pPr>
      <w:r w:rsidRPr="00D129CF">
        <w:rPr>
          <w:rFonts w:ascii="Arial" w:hAnsi="Arial" w:cs="Arial"/>
          <w:u w:val="single"/>
          <w:lang w:val="en-US"/>
        </w:rPr>
        <w:t>Exclusion restriction</w:t>
      </w:r>
      <w:r w:rsidRPr="00D129CF">
        <w:rPr>
          <w:rFonts w:ascii="Arial" w:hAnsi="Arial" w:cs="Arial"/>
          <w:lang w:val="en-US"/>
        </w:rPr>
        <w:t>:</w:t>
      </w:r>
      <w:r w:rsidR="00B417F9" w:rsidRPr="00D129CF">
        <w:rPr>
          <w:rFonts w:ascii="Arial" w:hAnsi="Arial" w:cs="Arial"/>
          <w:lang w:val="en-US"/>
        </w:rPr>
        <w:t xml:space="preserve"> </w:t>
      </w:r>
      <w:r w:rsidR="00F96099" w:rsidRPr="00D129CF">
        <w:rPr>
          <w:rFonts w:ascii="Arial" w:hAnsi="Arial" w:cs="Arial"/>
          <w:lang w:val="en-US"/>
        </w:rPr>
        <w:t>instrumental</w:t>
      </w:r>
      <w:r w:rsidR="00B417F9" w:rsidRPr="00D129CF">
        <w:rPr>
          <w:rFonts w:ascii="Arial" w:hAnsi="Arial" w:cs="Arial"/>
          <w:lang w:val="en-US"/>
        </w:rPr>
        <w:t xml:space="preserve"> variant</w:t>
      </w:r>
      <w:r w:rsidR="00F96099" w:rsidRPr="00D129CF">
        <w:rPr>
          <w:rFonts w:ascii="Arial" w:hAnsi="Arial" w:cs="Arial"/>
          <w:lang w:val="en-US"/>
        </w:rPr>
        <w:t>s are</w:t>
      </w:r>
      <w:r w:rsidR="00B417F9" w:rsidRPr="00D129CF">
        <w:rPr>
          <w:rFonts w:ascii="Arial" w:hAnsi="Arial" w:cs="Arial"/>
          <w:lang w:val="en-US"/>
        </w:rPr>
        <w:t xml:space="preserve"> independent of outcome Y conditional on exposure X</w:t>
      </w:r>
      <w:r w:rsidR="00DC502F">
        <w:rPr>
          <w:rFonts w:ascii="Arial" w:hAnsi="Arial" w:cs="Arial"/>
          <w:lang w:val="en-US"/>
        </w:rPr>
        <w:t xml:space="preserve"> (no pleiotropy)</w:t>
      </w:r>
    </w:p>
    <w:p w14:paraId="4FAD15EA" w14:textId="0C7F91C3" w:rsidR="00D64916" w:rsidRPr="002A571E" w:rsidRDefault="000C5114" w:rsidP="00D359DC">
      <w:pPr>
        <w:pStyle w:val="a6"/>
        <w:numPr>
          <w:ilvl w:val="1"/>
          <w:numId w:val="23"/>
        </w:numPr>
        <w:spacing w:before="160" w:line="360" w:lineRule="auto"/>
        <w:rPr>
          <w:rFonts w:ascii="Arial" w:hAnsi="Arial" w:cs="Arial"/>
          <w:lang w:val="en-US"/>
        </w:rPr>
      </w:pPr>
      <w:r>
        <w:rPr>
          <w:rFonts w:ascii="Arial" w:hAnsi="Arial" w:cs="Arial"/>
          <w:u w:val="single"/>
          <w:lang w:val="en-US"/>
        </w:rPr>
        <w:t>Homogeneity / monotonicity /</w:t>
      </w:r>
      <w:r w:rsidR="00D64916" w:rsidRPr="003805DB">
        <w:rPr>
          <w:rFonts w:ascii="Arial" w:hAnsi="Arial" w:cs="Arial"/>
          <w:u w:val="single"/>
          <w:lang w:val="en-US"/>
        </w:rPr>
        <w:t xml:space="preserve"> constant effect</w:t>
      </w:r>
      <w:r w:rsidR="00DC502F">
        <w:rPr>
          <w:rFonts w:ascii="Arial" w:hAnsi="Arial" w:cs="Arial"/>
          <w:u w:val="single"/>
          <w:lang w:val="en-US"/>
        </w:rPr>
        <w:t xml:space="preserve"> </w:t>
      </w:r>
    </w:p>
    <w:p w14:paraId="2DF271B4" w14:textId="0A495B20" w:rsidR="00D129CF" w:rsidRDefault="00A47C73" w:rsidP="00D359DC">
      <w:pPr>
        <w:pStyle w:val="a7"/>
        <w:numPr>
          <w:ilvl w:val="0"/>
          <w:numId w:val="24"/>
        </w:numPr>
        <w:autoSpaceDE w:val="0"/>
        <w:autoSpaceDN w:val="0"/>
        <w:adjustRightInd w:val="0"/>
        <w:spacing w:before="160" w:after="0" w:line="360" w:lineRule="auto"/>
        <w:rPr>
          <w:rFonts w:ascii="Arial" w:hAnsi="Arial" w:cs="Arial"/>
          <w:lang w:val="en-US"/>
        </w:rPr>
      </w:pPr>
      <w:r w:rsidRPr="00D129CF">
        <w:rPr>
          <w:rFonts w:ascii="Arial" w:hAnsi="Arial" w:cs="Arial"/>
          <w:lang w:val="en-US"/>
        </w:rPr>
        <w:t>Describe methods used to deal with violations of MR criteria</w:t>
      </w:r>
      <w:r w:rsidR="00903822">
        <w:rPr>
          <w:rFonts w:ascii="Arial" w:hAnsi="Arial" w:cs="Arial"/>
          <w:lang w:val="en-US"/>
        </w:rPr>
        <w:t xml:space="preserve"> (</w:t>
      </w:r>
      <w:r w:rsidR="00BD2394">
        <w:rPr>
          <w:rFonts w:ascii="Arial" w:hAnsi="Arial" w:cs="Arial"/>
          <w:lang w:val="en-US"/>
        </w:rPr>
        <w:t>comparison of methods)</w:t>
      </w:r>
    </w:p>
    <w:p w14:paraId="3733F69B" w14:textId="77777777" w:rsidR="000C4A21" w:rsidRPr="00D129CF" w:rsidRDefault="000C4A21" w:rsidP="000C4A21">
      <w:pPr>
        <w:pStyle w:val="a7"/>
        <w:numPr>
          <w:ilvl w:val="0"/>
          <w:numId w:val="24"/>
        </w:numPr>
        <w:autoSpaceDE w:val="0"/>
        <w:autoSpaceDN w:val="0"/>
        <w:adjustRightInd w:val="0"/>
        <w:spacing w:before="160" w:after="0" w:line="360" w:lineRule="auto"/>
        <w:rPr>
          <w:rFonts w:ascii="Arial" w:hAnsi="Arial" w:cs="Arial"/>
          <w:lang w:val="en-US"/>
        </w:rPr>
      </w:pPr>
      <w:r>
        <w:rPr>
          <w:rFonts w:ascii="Arial" w:hAnsi="Arial" w:cs="Arial"/>
          <w:lang w:val="en-US"/>
        </w:rPr>
        <w:t>Describe any plots presented to visualize results</w:t>
      </w:r>
    </w:p>
    <w:p w14:paraId="06394E7B" w14:textId="2265B7A4" w:rsidR="0085544A" w:rsidRDefault="0085544A" w:rsidP="00D359DC">
      <w:pPr>
        <w:pStyle w:val="a7"/>
        <w:numPr>
          <w:ilvl w:val="0"/>
          <w:numId w:val="24"/>
        </w:numPr>
        <w:autoSpaceDE w:val="0"/>
        <w:autoSpaceDN w:val="0"/>
        <w:adjustRightInd w:val="0"/>
        <w:spacing w:before="160" w:after="0" w:line="360" w:lineRule="auto"/>
        <w:rPr>
          <w:rFonts w:ascii="Arial" w:hAnsi="Arial" w:cs="Arial"/>
          <w:lang w:val="en-US"/>
        </w:rPr>
      </w:pPr>
      <w:r w:rsidRPr="00D129CF">
        <w:rPr>
          <w:rFonts w:ascii="Arial" w:hAnsi="Arial" w:cs="Arial"/>
          <w:lang w:val="en-US"/>
        </w:rPr>
        <w:t xml:space="preserve">Describe any </w:t>
      </w:r>
      <w:r>
        <w:rPr>
          <w:rFonts w:ascii="Arial" w:hAnsi="Arial" w:cs="Arial"/>
          <w:lang w:val="en-US"/>
        </w:rPr>
        <w:t xml:space="preserve">other </w:t>
      </w:r>
      <w:r w:rsidRPr="00D129CF">
        <w:rPr>
          <w:rFonts w:ascii="Arial" w:hAnsi="Arial" w:cs="Arial"/>
          <w:lang w:val="en-US"/>
        </w:rPr>
        <w:t>sensitivity analyses (replication study</w:t>
      </w:r>
      <w:r w:rsidR="00031DC4">
        <w:rPr>
          <w:rFonts w:ascii="Arial" w:hAnsi="Arial" w:cs="Arial"/>
          <w:lang w:val="en-US"/>
        </w:rPr>
        <w:t>,</w:t>
      </w:r>
      <w:r w:rsidRPr="00D129CF">
        <w:rPr>
          <w:rFonts w:ascii="Arial" w:hAnsi="Arial" w:cs="Arial"/>
          <w:lang w:val="en-US"/>
        </w:rPr>
        <w:t xml:space="preserve"> negative controls,</w:t>
      </w:r>
      <w:r>
        <w:rPr>
          <w:rFonts w:ascii="Arial" w:hAnsi="Arial" w:cs="Arial"/>
          <w:lang w:val="en-US"/>
        </w:rPr>
        <w:t xml:space="preserve"> interaction analysis,</w:t>
      </w:r>
      <w:r w:rsidR="00B01EE0">
        <w:rPr>
          <w:rFonts w:ascii="Arial" w:hAnsi="Arial" w:cs="Arial"/>
          <w:lang w:val="en-US"/>
        </w:rPr>
        <w:t xml:space="preserve"> </w:t>
      </w:r>
      <w:r w:rsidR="00B01EE0" w:rsidRPr="00D129CF">
        <w:rPr>
          <w:rFonts w:ascii="Arial" w:hAnsi="Arial" w:cs="Arial"/>
          <w:lang w:val="en-US"/>
        </w:rPr>
        <w:t xml:space="preserve">stratification, </w:t>
      </w:r>
      <w:r w:rsidR="00B01EE0">
        <w:rPr>
          <w:rFonts w:ascii="Arial" w:hAnsi="Arial" w:cs="Arial"/>
          <w:lang w:val="en-US"/>
        </w:rPr>
        <w:t>analyses of subgroups,</w:t>
      </w:r>
      <w:r w:rsidRPr="00D129CF">
        <w:rPr>
          <w:rFonts w:ascii="Arial" w:hAnsi="Arial" w:cs="Arial"/>
          <w:lang w:val="en-US"/>
        </w:rPr>
        <w:t xml:space="preserve"> etc.) </w:t>
      </w:r>
    </w:p>
    <w:p w14:paraId="1070D445" w14:textId="77777777" w:rsidR="009A4BE3" w:rsidRDefault="00140B95" w:rsidP="005055C8">
      <w:pPr>
        <w:pStyle w:val="a7"/>
        <w:numPr>
          <w:ilvl w:val="0"/>
          <w:numId w:val="24"/>
        </w:numPr>
        <w:autoSpaceDE w:val="0"/>
        <w:autoSpaceDN w:val="0"/>
        <w:adjustRightInd w:val="0"/>
        <w:spacing w:before="160" w:after="0" w:line="360" w:lineRule="auto"/>
        <w:rPr>
          <w:rFonts w:ascii="Arial" w:hAnsi="Arial" w:cs="Arial"/>
          <w:lang w:val="en-US"/>
        </w:rPr>
      </w:pPr>
      <w:r w:rsidRPr="00D129CF">
        <w:rPr>
          <w:rFonts w:ascii="Arial" w:hAnsi="Arial" w:cs="Arial"/>
          <w:lang w:val="en-US"/>
        </w:rPr>
        <w:t xml:space="preserve">Describe </w:t>
      </w:r>
      <w:r w:rsidR="00B1209C">
        <w:rPr>
          <w:rFonts w:ascii="Arial" w:hAnsi="Arial" w:cs="Arial"/>
          <w:lang w:val="en-US"/>
        </w:rPr>
        <w:t xml:space="preserve">any </w:t>
      </w:r>
      <w:r w:rsidRPr="00D129CF">
        <w:rPr>
          <w:rFonts w:ascii="Arial" w:hAnsi="Arial" w:cs="Arial"/>
          <w:lang w:val="en-US"/>
        </w:rPr>
        <w:t>methods to assess reverse causality</w:t>
      </w:r>
    </w:p>
    <w:p w14:paraId="52AA02F2" w14:textId="77777777" w:rsidR="005F33C8" w:rsidRDefault="00816D89" w:rsidP="00031DC4">
      <w:pPr>
        <w:pStyle w:val="a7"/>
        <w:numPr>
          <w:ilvl w:val="0"/>
          <w:numId w:val="24"/>
        </w:numPr>
        <w:autoSpaceDE w:val="0"/>
        <w:autoSpaceDN w:val="0"/>
        <w:adjustRightInd w:val="0"/>
        <w:spacing w:before="160" w:after="0" w:line="360" w:lineRule="auto"/>
        <w:rPr>
          <w:rFonts w:ascii="Arial" w:hAnsi="Arial" w:cs="Arial"/>
          <w:lang w:val="en-US"/>
        </w:rPr>
      </w:pPr>
      <w:r w:rsidRPr="009A4BE3">
        <w:rPr>
          <w:rFonts w:ascii="Arial" w:hAnsi="Arial" w:cs="Arial"/>
          <w:lang w:val="en-US"/>
        </w:rPr>
        <w:lastRenderedPageBreak/>
        <w:t>Describe any a</w:t>
      </w:r>
      <w:r w:rsidR="005F33C8">
        <w:rPr>
          <w:rFonts w:ascii="Arial" w:hAnsi="Arial" w:cs="Arial"/>
          <w:lang w:val="en-US"/>
        </w:rPr>
        <w:t>dditional analysis (</w:t>
      </w:r>
      <w:r w:rsidR="0014427E" w:rsidRPr="009A4BE3">
        <w:rPr>
          <w:rFonts w:ascii="Arial" w:hAnsi="Arial" w:cs="Arial"/>
          <w:lang w:val="en-US"/>
        </w:rPr>
        <w:t xml:space="preserve">power calculation, </w:t>
      </w:r>
      <w:r w:rsidR="009919B0" w:rsidRPr="009A4BE3">
        <w:rPr>
          <w:rFonts w:ascii="Arial" w:hAnsi="Arial" w:cs="Arial"/>
          <w:lang w:val="en-US"/>
        </w:rPr>
        <w:t xml:space="preserve">simulations, </w:t>
      </w:r>
      <w:r w:rsidR="005B3C0D" w:rsidRPr="009A4BE3">
        <w:rPr>
          <w:rFonts w:ascii="Arial" w:hAnsi="Arial" w:cs="Arial"/>
          <w:lang w:val="en-US"/>
        </w:rPr>
        <w:t>replication studies with different datasets, use of different (</w:t>
      </w:r>
      <w:r w:rsidR="00B01EE0" w:rsidRPr="009A4BE3">
        <w:rPr>
          <w:rFonts w:ascii="Arial" w:hAnsi="Arial" w:cs="Arial"/>
          <w:lang w:val="en-US"/>
        </w:rPr>
        <w:t>MR/</w:t>
      </w:r>
      <w:r w:rsidR="005B3C0D" w:rsidRPr="009A4BE3">
        <w:rPr>
          <w:rFonts w:ascii="Arial" w:hAnsi="Arial" w:cs="Arial"/>
          <w:lang w:val="en-US"/>
        </w:rPr>
        <w:t>non-MR) methods</w:t>
      </w:r>
      <w:r w:rsidR="00031DC4">
        <w:rPr>
          <w:rFonts w:ascii="Arial" w:hAnsi="Arial" w:cs="Arial"/>
          <w:lang w:val="en-US"/>
        </w:rPr>
        <w:t>,</w:t>
      </w:r>
      <w:r w:rsidR="005F33C8">
        <w:rPr>
          <w:rFonts w:ascii="Arial" w:hAnsi="Arial" w:cs="Arial"/>
          <w:lang w:val="en-US"/>
        </w:rPr>
        <w:t xml:space="preserve"> etc.),</w:t>
      </w:r>
      <w:r w:rsidR="00031DC4">
        <w:rPr>
          <w:rFonts w:ascii="Arial" w:hAnsi="Arial" w:cs="Arial"/>
          <w:lang w:val="en-US"/>
        </w:rPr>
        <w:t xml:space="preserve"> </w:t>
      </w:r>
    </w:p>
    <w:p w14:paraId="284262DE" w14:textId="6047FD4F" w:rsidR="00031DC4" w:rsidRDefault="005F33C8" w:rsidP="005F33C8">
      <w:pPr>
        <w:pStyle w:val="a7"/>
        <w:autoSpaceDE w:val="0"/>
        <w:autoSpaceDN w:val="0"/>
        <w:adjustRightInd w:val="0"/>
        <w:spacing w:before="160" w:after="0" w:line="360" w:lineRule="auto"/>
        <w:rPr>
          <w:rFonts w:ascii="Arial" w:hAnsi="Arial" w:cs="Arial"/>
          <w:lang w:val="en-US"/>
        </w:rPr>
      </w:pPr>
      <w:r>
        <w:rPr>
          <w:rFonts w:ascii="Arial" w:hAnsi="Arial" w:cs="Arial"/>
          <w:lang w:val="en-US"/>
        </w:rPr>
        <w:t xml:space="preserve">1SMR: Consider </w:t>
      </w:r>
      <w:r w:rsidR="00031DC4">
        <w:rPr>
          <w:rFonts w:ascii="Arial" w:hAnsi="Arial" w:cs="Arial"/>
          <w:lang w:val="en-US"/>
        </w:rPr>
        <w:t xml:space="preserve">assessment of </w:t>
      </w:r>
      <w:r w:rsidR="00031DC4" w:rsidRPr="009A4BE3">
        <w:rPr>
          <w:rFonts w:ascii="Arial" w:hAnsi="Arial" w:cs="Arial"/>
          <w:lang w:val="en-US"/>
        </w:rPr>
        <w:t>observational association</w:t>
      </w:r>
      <w:r w:rsidR="00031DC4">
        <w:rPr>
          <w:rFonts w:ascii="Arial" w:hAnsi="Arial" w:cs="Arial"/>
          <w:lang w:val="en-US"/>
        </w:rPr>
        <w:t xml:space="preserve"> and its</w:t>
      </w:r>
      <w:r>
        <w:rPr>
          <w:rFonts w:ascii="Arial" w:hAnsi="Arial" w:cs="Arial"/>
          <w:lang w:val="en-US"/>
        </w:rPr>
        <w:t xml:space="preserve"> difference with MR </w:t>
      </w:r>
    </w:p>
    <w:p w14:paraId="14038700" w14:textId="26FAE4B7" w:rsidR="002F46F5" w:rsidRPr="000D620E" w:rsidRDefault="005F33C8" w:rsidP="00D359DC">
      <w:pPr>
        <w:pStyle w:val="a7"/>
        <w:numPr>
          <w:ilvl w:val="0"/>
          <w:numId w:val="24"/>
        </w:numPr>
        <w:autoSpaceDE w:val="0"/>
        <w:autoSpaceDN w:val="0"/>
        <w:adjustRightInd w:val="0"/>
        <w:spacing w:before="160" w:after="0" w:line="360" w:lineRule="auto"/>
        <w:rPr>
          <w:rFonts w:ascii="Arial" w:hAnsi="Arial" w:cs="Arial"/>
          <w:lang w:val="en-US"/>
        </w:rPr>
      </w:pPr>
      <w:r w:rsidRPr="000D620E">
        <w:rPr>
          <w:rFonts w:ascii="Arial" w:hAnsi="Arial" w:cs="Arial"/>
          <w:lang w:val="en-US"/>
        </w:rPr>
        <w:t>1SMR:</w:t>
      </w:r>
      <w:r>
        <w:rPr>
          <w:rFonts w:ascii="Arial" w:hAnsi="Arial" w:cs="Arial"/>
          <w:lang w:val="en-US"/>
        </w:rPr>
        <w:t xml:space="preserve"> </w:t>
      </w:r>
      <w:r w:rsidR="005A5F15" w:rsidRPr="000D620E">
        <w:rPr>
          <w:rFonts w:ascii="Arial" w:hAnsi="Arial" w:cs="Arial"/>
          <w:lang w:val="en-US"/>
        </w:rPr>
        <w:t xml:space="preserve">Explain how missing data were addressed  </w:t>
      </w:r>
    </w:p>
    <w:p w14:paraId="3B54FCDE" w14:textId="77777777" w:rsidR="00706969" w:rsidRDefault="00706969" w:rsidP="00D359DC">
      <w:pPr>
        <w:autoSpaceDE w:val="0"/>
        <w:autoSpaceDN w:val="0"/>
        <w:adjustRightInd w:val="0"/>
        <w:spacing w:before="160" w:after="0" w:line="360" w:lineRule="auto"/>
        <w:rPr>
          <w:rFonts w:ascii="Arial" w:hAnsi="Arial" w:cs="Arial"/>
          <w:lang w:val="en-US"/>
        </w:rPr>
      </w:pPr>
    </w:p>
    <w:p w14:paraId="608EF95B" w14:textId="311F0A74" w:rsidR="00CF615F" w:rsidRPr="00AE6DC8" w:rsidRDefault="00CF615F" w:rsidP="00CF615F">
      <w:pPr>
        <w:autoSpaceDE w:val="0"/>
        <w:autoSpaceDN w:val="0"/>
        <w:adjustRightInd w:val="0"/>
        <w:spacing w:before="160" w:after="0" w:line="360" w:lineRule="auto"/>
        <w:rPr>
          <w:rFonts w:ascii="Arial" w:hAnsi="Arial" w:cs="Arial"/>
          <w:color w:val="1F4E79" w:themeColor="accent1" w:themeShade="80"/>
          <w:lang w:val="en-US"/>
        </w:rPr>
      </w:pPr>
      <w:r w:rsidRPr="00AE6DC8">
        <w:rPr>
          <w:rFonts w:ascii="Arial" w:hAnsi="Arial" w:cs="Arial"/>
          <w:color w:val="1F4E79" w:themeColor="accent1" w:themeShade="80"/>
          <w:lang w:val="en-US"/>
        </w:rPr>
        <w:t>Details in the METHOD section</w:t>
      </w:r>
      <w:r>
        <w:rPr>
          <w:rFonts w:ascii="Arial" w:hAnsi="Arial" w:cs="Arial"/>
          <w:color w:val="1F4E79" w:themeColor="accent1" w:themeShade="80"/>
          <w:lang w:val="en-US"/>
        </w:rPr>
        <w:t>.</w:t>
      </w:r>
    </w:p>
    <w:p w14:paraId="43279514" w14:textId="77777777" w:rsidR="00CF615F" w:rsidRDefault="00CF615F" w:rsidP="00D359DC">
      <w:pPr>
        <w:autoSpaceDE w:val="0"/>
        <w:autoSpaceDN w:val="0"/>
        <w:adjustRightInd w:val="0"/>
        <w:spacing w:before="160" w:after="0" w:line="360" w:lineRule="auto"/>
        <w:rPr>
          <w:rFonts w:ascii="Arial" w:hAnsi="Arial" w:cs="Arial"/>
          <w:lang w:val="en-US"/>
        </w:rPr>
      </w:pPr>
    </w:p>
    <w:p w14:paraId="4979F08C" w14:textId="77777777" w:rsidR="00CF615F" w:rsidRDefault="00CF615F" w:rsidP="00D359DC">
      <w:pPr>
        <w:autoSpaceDE w:val="0"/>
        <w:autoSpaceDN w:val="0"/>
        <w:adjustRightInd w:val="0"/>
        <w:spacing w:before="160" w:after="0" w:line="360" w:lineRule="auto"/>
        <w:rPr>
          <w:rFonts w:ascii="Arial" w:hAnsi="Arial" w:cs="Arial"/>
          <w:lang w:val="en-US"/>
        </w:rPr>
      </w:pPr>
    </w:p>
    <w:p w14:paraId="6A49059D" w14:textId="220E7933" w:rsidR="00FB1FA0" w:rsidRPr="002A571E" w:rsidRDefault="00FB1FA0"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RESULTS</w:t>
      </w:r>
    </w:p>
    <w:p w14:paraId="74F41632" w14:textId="1AB305E3" w:rsidR="00FB1FA0" w:rsidRDefault="00A27794" w:rsidP="00D359DC">
      <w:pPr>
        <w:autoSpaceDE w:val="0"/>
        <w:autoSpaceDN w:val="0"/>
        <w:adjustRightInd w:val="0"/>
        <w:spacing w:before="160" w:after="0" w:line="360" w:lineRule="auto"/>
        <w:rPr>
          <w:rFonts w:ascii="Arial" w:hAnsi="Arial" w:cs="Arial"/>
          <w:b/>
          <w:lang w:val="en-US"/>
        </w:rPr>
      </w:pPr>
      <w:r>
        <w:rPr>
          <w:rFonts w:ascii="Arial" w:hAnsi="Arial" w:cs="Arial"/>
          <w:lang w:val="en-US"/>
        </w:rPr>
        <w:t>9</w:t>
      </w:r>
      <w:r w:rsidR="00FB1FA0" w:rsidRPr="002A571E">
        <w:rPr>
          <w:rFonts w:ascii="Arial" w:hAnsi="Arial" w:cs="Arial"/>
          <w:lang w:val="en-US"/>
        </w:rPr>
        <w:t xml:space="preserve">. </w:t>
      </w:r>
      <w:r w:rsidR="00FB1FA0" w:rsidRPr="002A571E">
        <w:rPr>
          <w:rFonts w:ascii="Arial" w:hAnsi="Arial" w:cs="Arial"/>
          <w:b/>
          <w:lang w:val="en-US"/>
        </w:rPr>
        <w:t>Descriptive data</w:t>
      </w:r>
    </w:p>
    <w:p w14:paraId="7580C1F9" w14:textId="523AC8B4" w:rsidR="0009066E" w:rsidRPr="0009066E" w:rsidRDefault="0009066E" w:rsidP="00D359DC">
      <w:pPr>
        <w:autoSpaceDE w:val="0"/>
        <w:autoSpaceDN w:val="0"/>
        <w:adjustRightInd w:val="0"/>
        <w:spacing w:before="160" w:after="0" w:line="360" w:lineRule="auto"/>
        <w:rPr>
          <w:rFonts w:ascii="Arial" w:hAnsi="Arial" w:cs="Arial"/>
          <w:lang w:val="en-US"/>
        </w:rPr>
      </w:pPr>
      <w:r w:rsidRPr="0009066E">
        <w:rPr>
          <w:rFonts w:ascii="Arial" w:hAnsi="Arial" w:cs="Arial"/>
          <w:lang w:val="en-US"/>
        </w:rPr>
        <w:t>1SMR:</w:t>
      </w:r>
    </w:p>
    <w:p w14:paraId="640CA3A4" w14:textId="4A9C8B59" w:rsidR="00A27794" w:rsidRPr="00A27794" w:rsidRDefault="00A27794" w:rsidP="00D359DC">
      <w:pPr>
        <w:pStyle w:val="a7"/>
        <w:numPr>
          <w:ilvl w:val="0"/>
          <w:numId w:val="36"/>
        </w:numPr>
        <w:autoSpaceDE w:val="0"/>
        <w:autoSpaceDN w:val="0"/>
        <w:adjustRightInd w:val="0"/>
        <w:spacing w:before="160" w:after="0" w:line="360" w:lineRule="auto"/>
        <w:rPr>
          <w:rFonts w:ascii="Arial" w:hAnsi="Arial" w:cs="Arial"/>
          <w:lang w:val="en-US"/>
        </w:rPr>
      </w:pPr>
      <w:r>
        <w:rPr>
          <w:rFonts w:ascii="Arial" w:hAnsi="Arial" w:cs="Arial"/>
          <w:lang w:val="en-US"/>
        </w:rPr>
        <w:t xml:space="preserve">Participants: </w:t>
      </w:r>
      <w:r w:rsidRPr="007F5ECF">
        <w:rPr>
          <w:rFonts w:ascii="Arial" w:hAnsi="Arial" w:cs="Arial"/>
          <w:lang w:val="en-US"/>
        </w:rPr>
        <w:t>Report the numbers of individuals at each stage of the study</w:t>
      </w:r>
      <w:r>
        <w:rPr>
          <w:rFonts w:ascii="Arial" w:hAnsi="Arial" w:cs="Arial"/>
          <w:lang w:val="en-US"/>
        </w:rPr>
        <w:t xml:space="preserve"> – </w:t>
      </w:r>
      <w:r w:rsidRPr="007F5ECF">
        <w:rPr>
          <w:rFonts w:ascii="Arial" w:hAnsi="Arial" w:cs="Arial"/>
          <w:lang w:val="en-US"/>
        </w:rPr>
        <w:t>e.g., numbers included in the study, completing follow-up, analyzed</w:t>
      </w:r>
      <w:r>
        <w:rPr>
          <w:rFonts w:ascii="Arial" w:hAnsi="Arial" w:cs="Arial"/>
          <w:lang w:val="en-US"/>
        </w:rPr>
        <w:t xml:space="preserve">. </w:t>
      </w:r>
      <w:r w:rsidR="004466B1">
        <w:rPr>
          <w:rFonts w:ascii="Arial" w:hAnsi="Arial" w:cs="Arial"/>
          <w:lang w:val="en-US"/>
        </w:rPr>
        <w:t>Give reasons for</w:t>
      </w:r>
      <w:r w:rsidR="00972502">
        <w:rPr>
          <w:rFonts w:ascii="Arial" w:hAnsi="Arial" w:cs="Arial"/>
          <w:lang w:val="en-US"/>
        </w:rPr>
        <w:t xml:space="preserve"> exclusion criteria. </w:t>
      </w:r>
      <w:r w:rsidRPr="007F5ECF">
        <w:rPr>
          <w:rFonts w:ascii="Arial" w:hAnsi="Arial" w:cs="Arial"/>
          <w:lang w:val="en-US"/>
        </w:rPr>
        <w:t>Consider use of a flow diagram</w:t>
      </w:r>
      <w:r>
        <w:rPr>
          <w:rFonts w:ascii="Arial" w:hAnsi="Arial" w:cs="Arial"/>
          <w:lang w:val="en-US"/>
        </w:rPr>
        <w:t>.</w:t>
      </w:r>
    </w:p>
    <w:p w14:paraId="530460B8" w14:textId="288C04C9" w:rsidR="00FB1FA0" w:rsidRPr="0009066E" w:rsidRDefault="00FB1FA0" w:rsidP="00D359DC">
      <w:pPr>
        <w:pStyle w:val="a7"/>
        <w:numPr>
          <w:ilvl w:val="0"/>
          <w:numId w:val="36"/>
        </w:numPr>
        <w:autoSpaceDE w:val="0"/>
        <w:autoSpaceDN w:val="0"/>
        <w:adjustRightInd w:val="0"/>
        <w:spacing w:before="160" w:after="0" w:line="360" w:lineRule="auto"/>
        <w:rPr>
          <w:rFonts w:ascii="Arial" w:hAnsi="Arial" w:cs="Arial"/>
          <w:lang w:val="en-US"/>
        </w:rPr>
      </w:pPr>
      <w:r w:rsidRPr="0009066E">
        <w:rPr>
          <w:rFonts w:ascii="Arial" w:hAnsi="Arial" w:cs="Arial"/>
          <w:lang w:val="en-US"/>
        </w:rPr>
        <w:t>Give characte</w:t>
      </w:r>
      <w:r w:rsidR="00532793" w:rsidRPr="0009066E">
        <w:rPr>
          <w:rFonts w:ascii="Arial" w:hAnsi="Arial" w:cs="Arial"/>
          <w:lang w:val="en-US"/>
        </w:rPr>
        <w:t xml:space="preserve">ristics of study participants, </w:t>
      </w:r>
      <w:r w:rsidRPr="0009066E">
        <w:rPr>
          <w:rFonts w:ascii="Arial" w:hAnsi="Arial" w:cs="Arial"/>
          <w:lang w:val="en-US"/>
        </w:rPr>
        <w:t>and information on exposures and potential confounders</w:t>
      </w:r>
    </w:p>
    <w:p w14:paraId="69FF43B0" w14:textId="5D23222E" w:rsidR="00FB1FA0" w:rsidRPr="0009066E" w:rsidRDefault="00FB1FA0" w:rsidP="00D359DC">
      <w:pPr>
        <w:pStyle w:val="a7"/>
        <w:numPr>
          <w:ilvl w:val="0"/>
          <w:numId w:val="36"/>
        </w:numPr>
        <w:autoSpaceDE w:val="0"/>
        <w:autoSpaceDN w:val="0"/>
        <w:adjustRightInd w:val="0"/>
        <w:spacing w:before="160" w:after="0" w:line="360" w:lineRule="auto"/>
        <w:rPr>
          <w:rFonts w:ascii="Arial" w:hAnsi="Arial" w:cs="Arial"/>
          <w:lang w:val="en-US"/>
        </w:rPr>
      </w:pPr>
      <w:r w:rsidRPr="0009066E">
        <w:rPr>
          <w:rFonts w:ascii="Arial" w:hAnsi="Arial" w:cs="Arial"/>
          <w:lang w:val="en-US"/>
        </w:rPr>
        <w:t>Indicate the number of participants with missing data for each variable of interest</w:t>
      </w:r>
    </w:p>
    <w:p w14:paraId="00D4B6C5" w14:textId="349457CE" w:rsidR="00FB1FA0" w:rsidRDefault="0009066E" w:rsidP="00D359DC">
      <w:pPr>
        <w:pStyle w:val="a7"/>
        <w:numPr>
          <w:ilvl w:val="0"/>
          <w:numId w:val="36"/>
        </w:numPr>
        <w:autoSpaceDE w:val="0"/>
        <w:autoSpaceDN w:val="0"/>
        <w:adjustRightInd w:val="0"/>
        <w:spacing w:before="160" w:after="0" w:line="360" w:lineRule="auto"/>
        <w:rPr>
          <w:rFonts w:ascii="Arial" w:hAnsi="Arial" w:cs="Arial"/>
          <w:lang w:val="en-US"/>
        </w:rPr>
      </w:pPr>
      <w:r>
        <w:rPr>
          <w:rFonts w:ascii="Arial" w:hAnsi="Arial" w:cs="Arial"/>
          <w:lang w:val="en-US"/>
        </w:rPr>
        <w:t xml:space="preserve">Provide summary of outcome data </w:t>
      </w:r>
    </w:p>
    <w:p w14:paraId="656A86F7" w14:textId="77777777" w:rsidR="00706969" w:rsidRDefault="00706969" w:rsidP="00D359DC">
      <w:pPr>
        <w:autoSpaceDE w:val="0"/>
        <w:autoSpaceDN w:val="0"/>
        <w:adjustRightInd w:val="0"/>
        <w:spacing w:before="160" w:after="0" w:line="360" w:lineRule="auto"/>
        <w:rPr>
          <w:rFonts w:ascii="Arial" w:hAnsi="Arial" w:cs="Arial"/>
          <w:lang w:val="en-US"/>
        </w:rPr>
      </w:pPr>
    </w:p>
    <w:p w14:paraId="52E9A6C0" w14:textId="38BDD393" w:rsidR="0009066E" w:rsidRDefault="0009066E" w:rsidP="00D359DC">
      <w:pPr>
        <w:autoSpaceDE w:val="0"/>
        <w:autoSpaceDN w:val="0"/>
        <w:adjustRightInd w:val="0"/>
        <w:spacing w:before="160" w:after="0" w:line="360" w:lineRule="auto"/>
        <w:rPr>
          <w:rFonts w:ascii="Arial" w:hAnsi="Arial" w:cs="Arial"/>
          <w:lang w:val="en-US"/>
        </w:rPr>
      </w:pPr>
      <w:r>
        <w:rPr>
          <w:rFonts w:ascii="Arial" w:hAnsi="Arial" w:cs="Arial"/>
          <w:lang w:val="en-US"/>
        </w:rPr>
        <w:t>2SMR:</w:t>
      </w:r>
    </w:p>
    <w:p w14:paraId="68AEF348" w14:textId="3173BE02" w:rsidR="0009066E" w:rsidRDefault="0009066E" w:rsidP="00D359DC">
      <w:pPr>
        <w:pStyle w:val="a7"/>
        <w:numPr>
          <w:ilvl w:val="0"/>
          <w:numId w:val="34"/>
        </w:numPr>
        <w:autoSpaceDE w:val="0"/>
        <w:autoSpaceDN w:val="0"/>
        <w:adjustRightInd w:val="0"/>
        <w:spacing w:before="160" w:after="0" w:line="360" w:lineRule="auto"/>
        <w:rPr>
          <w:rFonts w:ascii="Arial" w:hAnsi="Arial" w:cs="Arial"/>
          <w:lang w:val="en-US"/>
        </w:rPr>
      </w:pPr>
      <w:r w:rsidRPr="007F5ECF">
        <w:rPr>
          <w:rFonts w:ascii="Arial" w:hAnsi="Arial" w:cs="Arial"/>
          <w:lang w:val="en-US"/>
        </w:rPr>
        <w:t>Provide adequate descriptive information on GWAS samples</w:t>
      </w:r>
      <w:r>
        <w:rPr>
          <w:rFonts w:ascii="Arial" w:hAnsi="Arial" w:cs="Arial"/>
          <w:lang w:val="en-US"/>
        </w:rPr>
        <w:t xml:space="preserve"> (especially</w:t>
      </w:r>
      <w:r w:rsidRPr="0009066E">
        <w:rPr>
          <w:rFonts w:ascii="Arial" w:hAnsi="Arial" w:cs="Arial"/>
          <w:lang w:val="en-US"/>
        </w:rPr>
        <w:t xml:space="preserve"> e</w:t>
      </w:r>
      <w:r>
        <w:rPr>
          <w:rFonts w:ascii="Arial" w:hAnsi="Arial" w:cs="Arial"/>
          <w:lang w:val="en-US"/>
        </w:rPr>
        <w:t>thnicity</w:t>
      </w:r>
      <w:r w:rsidRPr="007F5ECF">
        <w:rPr>
          <w:rFonts w:ascii="Arial" w:hAnsi="Arial" w:cs="Arial"/>
          <w:lang w:val="en-US"/>
        </w:rPr>
        <w:t xml:space="preserve">/ ancestry) to assess whether they represent the same underlying population </w:t>
      </w:r>
    </w:p>
    <w:p w14:paraId="77858209" w14:textId="77777777" w:rsidR="00DD2F09" w:rsidRDefault="00DD2F09" w:rsidP="00DD2F09">
      <w:pPr>
        <w:autoSpaceDE w:val="0"/>
        <w:autoSpaceDN w:val="0"/>
        <w:adjustRightInd w:val="0"/>
        <w:spacing w:before="160" w:after="0" w:line="360" w:lineRule="auto"/>
        <w:rPr>
          <w:rFonts w:ascii="Arial" w:hAnsi="Arial" w:cs="Arial"/>
          <w:lang w:val="en-US"/>
        </w:rPr>
      </w:pPr>
    </w:p>
    <w:p w14:paraId="4731A0BC" w14:textId="0780EB96" w:rsidR="00DD2F09" w:rsidRPr="00AE6DC8" w:rsidRDefault="00DD2F09" w:rsidP="00DD2F09">
      <w:pPr>
        <w:autoSpaceDE w:val="0"/>
        <w:autoSpaceDN w:val="0"/>
        <w:adjustRightInd w:val="0"/>
        <w:spacing w:before="160" w:after="0" w:line="360" w:lineRule="auto"/>
        <w:rPr>
          <w:rFonts w:ascii="Arial" w:hAnsi="Arial" w:cs="Arial"/>
          <w:color w:val="1F4E79" w:themeColor="accent1" w:themeShade="80"/>
          <w:lang w:val="en-US"/>
        </w:rPr>
      </w:pPr>
      <w:bookmarkStart w:id="4" w:name="OLE_LINK92"/>
      <w:r w:rsidRPr="00AE6DC8">
        <w:rPr>
          <w:rFonts w:ascii="Arial" w:hAnsi="Arial" w:cs="Arial"/>
          <w:color w:val="1F4E79" w:themeColor="accent1" w:themeShade="80"/>
          <w:lang w:val="en-US"/>
        </w:rPr>
        <w:t xml:space="preserve">Details in the </w:t>
      </w:r>
      <w:r>
        <w:rPr>
          <w:rFonts w:ascii="Arial" w:hAnsi="Arial" w:cs="Arial"/>
          <w:color w:val="1F4E79" w:themeColor="accent1" w:themeShade="80"/>
          <w:lang w:val="en-US"/>
        </w:rPr>
        <w:t>RESULTS</w:t>
      </w:r>
      <w:r w:rsidRPr="00AE6DC8">
        <w:rPr>
          <w:rFonts w:ascii="Arial" w:hAnsi="Arial" w:cs="Arial"/>
          <w:color w:val="1F4E79" w:themeColor="accent1" w:themeShade="80"/>
          <w:lang w:val="en-US"/>
        </w:rPr>
        <w:t xml:space="preserve"> </w:t>
      </w:r>
      <w:r w:rsidRPr="00AE6DC8">
        <w:rPr>
          <w:rFonts w:ascii="Arial" w:hAnsi="Arial" w:cs="Arial"/>
          <w:color w:val="1F4E79" w:themeColor="accent1" w:themeShade="80"/>
          <w:lang w:val="en-US" w:eastAsia="zh-CN"/>
        </w:rPr>
        <w:t xml:space="preserve">and SUPPLEMENTARY MATERIALS </w:t>
      </w:r>
      <w:r w:rsidRPr="00AE6DC8">
        <w:rPr>
          <w:rFonts w:ascii="Arial" w:hAnsi="Arial" w:cs="Arial"/>
          <w:color w:val="1F4E79" w:themeColor="accent1" w:themeShade="80"/>
          <w:lang w:val="en-US"/>
        </w:rPr>
        <w:t>sections</w:t>
      </w:r>
    </w:p>
    <w:bookmarkEnd w:id="4"/>
    <w:p w14:paraId="6C1D684B" w14:textId="77777777" w:rsidR="00DD2F09" w:rsidRPr="00DD2F09" w:rsidRDefault="00DD2F09" w:rsidP="00DD2F09">
      <w:pPr>
        <w:autoSpaceDE w:val="0"/>
        <w:autoSpaceDN w:val="0"/>
        <w:adjustRightInd w:val="0"/>
        <w:spacing w:before="160" w:after="0" w:line="360" w:lineRule="auto"/>
        <w:rPr>
          <w:rFonts w:ascii="Arial" w:hAnsi="Arial" w:cs="Arial"/>
          <w:lang w:val="en-US"/>
        </w:rPr>
      </w:pPr>
    </w:p>
    <w:p w14:paraId="6637B18C" w14:textId="77777777" w:rsidR="0009066E" w:rsidRPr="0009066E" w:rsidRDefault="0009066E" w:rsidP="00D359DC">
      <w:pPr>
        <w:autoSpaceDE w:val="0"/>
        <w:autoSpaceDN w:val="0"/>
        <w:adjustRightInd w:val="0"/>
        <w:spacing w:before="160" w:after="0" w:line="360" w:lineRule="auto"/>
        <w:rPr>
          <w:rFonts w:ascii="Arial" w:hAnsi="Arial" w:cs="Arial"/>
          <w:lang w:val="en-US"/>
        </w:rPr>
      </w:pPr>
    </w:p>
    <w:p w14:paraId="099014BF" w14:textId="45DB5F80" w:rsidR="00FB1FA0" w:rsidRPr="002A571E" w:rsidRDefault="008238FB" w:rsidP="00D359DC">
      <w:pPr>
        <w:autoSpaceDE w:val="0"/>
        <w:autoSpaceDN w:val="0"/>
        <w:adjustRightInd w:val="0"/>
        <w:spacing w:before="160" w:after="0" w:line="360" w:lineRule="auto"/>
        <w:rPr>
          <w:rFonts w:ascii="Arial" w:hAnsi="Arial" w:cs="Arial"/>
          <w:lang w:val="en-US"/>
        </w:rPr>
      </w:pPr>
      <w:r>
        <w:rPr>
          <w:rFonts w:ascii="Arial" w:hAnsi="Arial" w:cs="Arial"/>
          <w:lang w:val="en-US"/>
        </w:rPr>
        <w:t>1</w:t>
      </w:r>
      <w:r w:rsidR="00A27794">
        <w:rPr>
          <w:rFonts w:ascii="Arial" w:hAnsi="Arial" w:cs="Arial"/>
          <w:lang w:val="en-US"/>
        </w:rPr>
        <w:t>0</w:t>
      </w:r>
      <w:r w:rsidR="00FB1FA0" w:rsidRPr="002A571E">
        <w:rPr>
          <w:rFonts w:ascii="Arial" w:hAnsi="Arial" w:cs="Arial"/>
          <w:lang w:val="en-US"/>
        </w:rPr>
        <w:t xml:space="preserve">. </w:t>
      </w:r>
      <w:r w:rsidR="00FB1FA0" w:rsidRPr="002A571E">
        <w:rPr>
          <w:rFonts w:ascii="Arial" w:hAnsi="Arial" w:cs="Arial"/>
          <w:b/>
          <w:lang w:val="en-US"/>
        </w:rPr>
        <w:t>Main results</w:t>
      </w:r>
      <w:r w:rsidR="00FB1FA0" w:rsidRPr="002A571E">
        <w:rPr>
          <w:rFonts w:ascii="Arial" w:hAnsi="Arial" w:cs="Arial"/>
          <w:lang w:val="en-US"/>
        </w:rPr>
        <w:t xml:space="preserve"> </w:t>
      </w:r>
    </w:p>
    <w:p w14:paraId="77789A9B" w14:textId="33CADF31" w:rsidR="00F040B4" w:rsidRPr="00F779DE" w:rsidRDefault="00F040B4" w:rsidP="00D359DC">
      <w:pPr>
        <w:pStyle w:val="a7"/>
        <w:numPr>
          <w:ilvl w:val="0"/>
          <w:numId w:val="29"/>
        </w:numPr>
        <w:autoSpaceDE w:val="0"/>
        <w:autoSpaceDN w:val="0"/>
        <w:adjustRightInd w:val="0"/>
        <w:spacing w:before="160" w:after="0" w:line="360" w:lineRule="auto"/>
        <w:rPr>
          <w:rFonts w:ascii="Arial" w:hAnsi="Arial" w:cs="Arial"/>
          <w:lang w:val="en-US"/>
        </w:rPr>
      </w:pPr>
      <w:r w:rsidRPr="00F779DE">
        <w:rPr>
          <w:rFonts w:ascii="Arial" w:hAnsi="Arial" w:cs="Arial"/>
          <w:lang w:val="en-US"/>
        </w:rPr>
        <w:t xml:space="preserve">Report </w:t>
      </w:r>
      <w:r w:rsidR="00F471FD">
        <w:rPr>
          <w:rFonts w:ascii="Arial" w:hAnsi="Arial" w:cs="Arial"/>
          <w:lang w:val="en-US"/>
        </w:rPr>
        <w:t>how many</w:t>
      </w:r>
      <w:r w:rsidR="00210823">
        <w:rPr>
          <w:rFonts w:ascii="Arial" w:hAnsi="Arial" w:cs="Arial"/>
          <w:lang w:val="en-US"/>
        </w:rPr>
        <w:t>/which</w:t>
      </w:r>
      <w:r w:rsidR="00F471FD">
        <w:rPr>
          <w:rFonts w:ascii="Arial" w:hAnsi="Arial" w:cs="Arial"/>
          <w:lang w:val="en-US"/>
        </w:rPr>
        <w:t xml:space="preserve"> SNPs were selected for the analysis and </w:t>
      </w:r>
      <w:r w:rsidRPr="00F779DE">
        <w:rPr>
          <w:rFonts w:ascii="Arial" w:hAnsi="Arial" w:cs="Arial"/>
          <w:lang w:val="en-US"/>
        </w:rPr>
        <w:t xml:space="preserve">strength of </w:t>
      </w:r>
      <w:r w:rsidR="00210823">
        <w:rPr>
          <w:rFonts w:ascii="Arial" w:hAnsi="Arial" w:cs="Arial"/>
          <w:lang w:val="en-US"/>
        </w:rPr>
        <w:t xml:space="preserve">their </w:t>
      </w:r>
      <w:r w:rsidRPr="00F779DE">
        <w:rPr>
          <w:rFonts w:ascii="Arial" w:hAnsi="Arial" w:cs="Arial"/>
          <w:lang w:val="en-US"/>
        </w:rPr>
        <w:t>association</w:t>
      </w:r>
      <w:r w:rsidR="006E3333" w:rsidRPr="00F779DE">
        <w:rPr>
          <w:rFonts w:ascii="Arial" w:hAnsi="Arial" w:cs="Arial"/>
          <w:lang w:val="en-US"/>
        </w:rPr>
        <w:t>s</w:t>
      </w:r>
      <w:r w:rsidRPr="00F779DE">
        <w:rPr>
          <w:rFonts w:ascii="Arial" w:hAnsi="Arial" w:cs="Arial"/>
          <w:lang w:val="en-US"/>
        </w:rPr>
        <w:t xml:space="preserve"> </w:t>
      </w:r>
      <w:r w:rsidR="00210823">
        <w:rPr>
          <w:rFonts w:ascii="Arial" w:hAnsi="Arial" w:cs="Arial"/>
          <w:lang w:val="en-US"/>
        </w:rPr>
        <w:t>with</w:t>
      </w:r>
      <w:r w:rsidRPr="00F779DE">
        <w:rPr>
          <w:rFonts w:ascii="Arial" w:hAnsi="Arial" w:cs="Arial"/>
          <w:lang w:val="en-US"/>
        </w:rPr>
        <w:t xml:space="preserve"> exposure X (F statistic</w:t>
      </w:r>
      <w:r w:rsidR="006E3333" w:rsidRPr="00F779DE">
        <w:rPr>
          <w:rFonts w:ascii="Arial" w:hAnsi="Arial" w:cs="Arial"/>
          <w:lang w:val="en-US"/>
        </w:rPr>
        <w:t>s</w:t>
      </w:r>
      <w:r w:rsidR="00F471FD">
        <w:rPr>
          <w:rFonts w:ascii="Arial" w:hAnsi="Arial" w:cs="Arial"/>
          <w:lang w:val="en-US"/>
        </w:rPr>
        <w:t>, and/or R</w:t>
      </w:r>
      <w:r w:rsidR="00327E7C" w:rsidRPr="00F779DE">
        <w:rPr>
          <w:rFonts w:ascii="Arial" w:hAnsi="Arial" w:cs="Arial"/>
          <w:lang w:val="en-US"/>
        </w:rPr>
        <w:t>2</w:t>
      </w:r>
      <w:r w:rsidRPr="00F779DE">
        <w:rPr>
          <w:rFonts w:ascii="Arial" w:hAnsi="Arial" w:cs="Arial"/>
          <w:lang w:val="en-US"/>
        </w:rPr>
        <w:t>)</w:t>
      </w:r>
      <w:r w:rsidR="00B54E1F">
        <w:rPr>
          <w:rFonts w:ascii="Arial" w:hAnsi="Arial" w:cs="Arial"/>
          <w:lang w:val="en-US"/>
        </w:rPr>
        <w:t xml:space="preserve">. Were these </w:t>
      </w:r>
      <w:r w:rsidR="009B4F31">
        <w:rPr>
          <w:rFonts w:ascii="Arial" w:hAnsi="Arial" w:cs="Arial"/>
          <w:lang w:val="en-US"/>
        </w:rPr>
        <w:t xml:space="preserve">associations </w:t>
      </w:r>
      <w:r w:rsidR="00B54E1F">
        <w:rPr>
          <w:rFonts w:ascii="Arial" w:hAnsi="Arial" w:cs="Arial"/>
          <w:lang w:val="en-US"/>
        </w:rPr>
        <w:t>adjusted for any potential confounders?</w:t>
      </w:r>
    </w:p>
    <w:p w14:paraId="1487D7EE" w14:textId="58FF7130" w:rsidR="00F040B4" w:rsidRDefault="00F040B4" w:rsidP="00D359DC">
      <w:pPr>
        <w:pStyle w:val="a7"/>
        <w:numPr>
          <w:ilvl w:val="0"/>
          <w:numId w:val="29"/>
        </w:numPr>
        <w:autoSpaceDE w:val="0"/>
        <w:autoSpaceDN w:val="0"/>
        <w:adjustRightInd w:val="0"/>
        <w:spacing w:before="160" w:after="0" w:line="360" w:lineRule="auto"/>
        <w:rPr>
          <w:rFonts w:ascii="Arial" w:hAnsi="Arial" w:cs="Arial"/>
          <w:lang w:val="en-US"/>
        </w:rPr>
      </w:pPr>
      <w:r w:rsidRPr="00F779DE">
        <w:rPr>
          <w:rFonts w:ascii="Arial" w:hAnsi="Arial" w:cs="Arial"/>
          <w:lang w:val="en-US"/>
        </w:rPr>
        <w:lastRenderedPageBreak/>
        <w:t>Report statistics to assess the association between exposure and outcome</w:t>
      </w:r>
    </w:p>
    <w:p w14:paraId="55723E1A" w14:textId="051F24CF" w:rsidR="000C4A21" w:rsidRDefault="00D64916" w:rsidP="00D359DC">
      <w:pPr>
        <w:pStyle w:val="a7"/>
        <w:numPr>
          <w:ilvl w:val="0"/>
          <w:numId w:val="29"/>
        </w:numPr>
        <w:autoSpaceDE w:val="0"/>
        <w:autoSpaceDN w:val="0"/>
        <w:adjustRightInd w:val="0"/>
        <w:spacing w:before="160" w:after="0" w:line="360" w:lineRule="auto"/>
        <w:rPr>
          <w:rFonts w:ascii="Arial" w:hAnsi="Arial" w:cs="Arial"/>
          <w:lang w:val="en-US"/>
        </w:rPr>
      </w:pPr>
      <w:r w:rsidRPr="00F779DE">
        <w:rPr>
          <w:rFonts w:ascii="Arial" w:hAnsi="Arial" w:cs="Arial"/>
          <w:lang w:val="en-US"/>
        </w:rPr>
        <w:t>Repor</w:t>
      </w:r>
      <w:r w:rsidR="005B3C0D">
        <w:rPr>
          <w:rFonts w:ascii="Arial" w:hAnsi="Arial" w:cs="Arial"/>
          <w:lang w:val="en-US"/>
        </w:rPr>
        <w:t xml:space="preserve">t assessment of MR assumptions and </w:t>
      </w:r>
      <w:r w:rsidR="00481AA8">
        <w:rPr>
          <w:rFonts w:ascii="Arial" w:hAnsi="Arial" w:cs="Arial"/>
          <w:lang w:val="en-US"/>
        </w:rPr>
        <w:t xml:space="preserve">results from </w:t>
      </w:r>
      <w:r w:rsidR="000C4A21">
        <w:rPr>
          <w:rFonts w:ascii="Arial" w:hAnsi="Arial" w:cs="Arial"/>
          <w:lang w:val="en-US"/>
        </w:rPr>
        <w:t>related methods</w:t>
      </w:r>
    </w:p>
    <w:p w14:paraId="29175C66" w14:textId="0FEB0D11" w:rsidR="00A67286" w:rsidRDefault="00A67286" w:rsidP="00D359DC">
      <w:pPr>
        <w:pStyle w:val="a7"/>
        <w:numPr>
          <w:ilvl w:val="0"/>
          <w:numId w:val="29"/>
        </w:numPr>
        <w:autoSpaceDE w:val="0"/>
        <w:autoSpaceDN w:val="0"/>
        <w:adjustRightInd w:val="0"/>
        <w:spacing w:before="160" w:after="0" w:line="360" w:lineRule="auto"/>
        <w:rPr>
          <w:rFonts w:ascii="Arial" w:hAnsi="Arial" w:cs="Arial"/>
          <w:lang w:val="en-US"/>
        </w:rPr>
      </w:pPr>
      <w:r>
        <w:rPr>
          <w:rFonts w:ascii="Arial" w:hAnsi="Arial" w:cs="Arial"/>
          <w:lang w:val="en-US"/>
        </w:rPr>
        <w:t xml:space="preserve">Provide plots to visualize results (e.g. 2SMR: forest plot, </w:t>
      </w:r>
      <w:r w:rsidRPr="00F779DE">
        <w:rPr>
          <w:rFonts w:ascii="Arial" w:hAnsi="Arial" w:cs="Arial"/>
          <w:lang w:val="en-US"/>
        </w:rPr>
        <w:t>scatterplot of associations between IV and outcome versus IV and X</w:t>
      </w:r>
      <w:r w:rsidR="00502988">
        <w:rPr>
          <w:rFonts w:ascii="Arial" w:hAnsi="Arial" w:cs="Arial"/>
          <w:lang w:val="en-US"/>
        </w:rPr>
        <w:t>, leave-one-out</w:t>
      </w:r>
      <w:r>
        <w:rPr>
          <w:rFonts w:ascii="Arial" w:hAnsi="Arial" w:cs="Arial"/>
          <w:lang w:val="en-US"/>
        </w:rPr>
        <w:t>)</w:t>
      </w:r>
    </w:p>
    <w:p w14:paraId="6CD6FFDB" w14:textId="77777777" w:rsidR="000C4A21" w:rsidRDefault="000C4A21" w:rsidP="000C4A21">
      <w:pPr>
        <w:pStyle w:val="a7"/>
        <w:numPr>
          <w:ilvl w:val="0"/>
          <w:numId w:val="29"/>
        </w:numPr>
        <w:autoSpaceDE w:val="0"/>
        <w:autoSpaceDN w:val="0"/>
        <w:adjustRightInd w:val="0"/>
        <w:spacing w:before="160" w:after="0" w:line="360" w:lineRule="auto"/>
        <w:rPr>
          <w:rFonts w:ascii="Arial" w:hAnsi="Arial" w:cs="Arial"/>
          <w:lang w:val="en-US"/>
        </w:rPr>
      </w:pPr>
      <w:r>
        <w:rPr>
          <w:rFonts w:ascii="Arial" w:hAnsi="Arial" w:cs="Arial"/>
          <w:lang w:val="en-US"/>
        </w:rPr>
        <w:t xml:space="preserve">Report </w:t>
      </w:r>
      <w:r w:rsidRPr="00F779DE">
        <w:rPr>
          <w:rFonts w:ascii="Arial" w:hAnsi="Arial" w:cs="Arial"/>
          <w:lang w:val="en-US"/>
        </w:rPr>
        <w:t>results from</w:t>
      </w:r>
      <w:r>
        <w:rPr>
          <w:rFonts w:ascii="Arial" w:hAnsi="Arial" w:cs="Arial"/>
          <w:lang w:val="en-US"/>
        </w:rPr>
        <w:t xml:space="preserve"> other</w:t>
      </w:r>
      <w:r w:rsidRPr="00F779DE">
        <w:rPr>
          <w:rFonts w:ascii="Arial" w:hAnsi="Arial" w:cs="Arial"/>
          <w:lang w:val="en-US"/>
        </w:rPr>
        <w:t xml:space="preserve"> sensitivity analyses</w:t>
      </w:r>
      <w:r>
        <w:rPr>
          <w:rFonts w:ascii="Arial" w:hAnsi="Arial" w:cs="Arial"/>
          <w:lang w:val="en-US"/>
        </w:rPr>
        <w:t xml:space="preserve"> </w:t>
      </w:r>
    </w:p>
    <w:p w14:paraId="05396598" w14:textId="77777777" w:rsidR="005055C8" w:rsidRDefault="005B3C0D" w:rsidP="00AC005B">
      <w:pPr>
        <w:pStyle w:val="a7"/>
        <w:numPr>
          <w:ilvl w:val="0"/>
          <w:numId w:val="29"/>
        </w:numPr>
        <w:autoSpaceDE w:val="0"/>
        <w:autoSpaceDN w:val="0"/>
        <w:adjustRightInd w:val="0"/>
        <w:spacing w:before="160" w:after="0" w:line="360" w:lineRule="auto"/>
        <w:rPr>
          <w:rFonts w:ascii="Arial" w:hAnsi="Arial" w:cs="Arial"/>
          <w:lang w:val="en-US"/>
        </w:rPr>
      </w:pPr>
      <w:r w:rsidRPr="005055C8">
        <w:rPr>
          <w:rFonts w:ascii="Arial" w:hAnsi="Arial" w:cs="Arial"/>
          <w:lang w:val="en-US"/>
        </w:rPr>
        <w:t xml:space="preserve">Report assessment of </w:t>
      </w:r>
      <w:r w:rsidR="00D64916" w:rsidRPr="005055C8">
        <w:rPr>
          <w:rFonts w:ascii="Arial" w:hAnsi="Arial" w:cs="Arial"/>
          <w:lang w:val="en-US"/>
        </w:rPr>
        <w:t xml:space="preserve">reverse causality </w:t>
      </w:r>
    </w:p>
    <w:p w14:paraId="37A22FDD" w14:textId="77777777" w:rsidR="00696DB9" w:rsidRDefault="00DA5861" w:rsidP="00AC005B">
      <w:pPr>
        <w:pStyle w:val="a7"/>
        <w:numPr>
          <w:ilvl w:val="0"/>
          <w:numId w:val="29"/>
        </w:numPr>
        <w:autoSpaceDE w:val="0"/>
        <w:autoSpaceDN w:val="0"/>
        <w:adjustRightInd w:val="0"/>
        <w:spacing w:before="160" w:after="0" w:line="360" w:lineRule="auto"/>
        <w:rPr>
          <w:rFonts w:ascii="Arial" w:hAnsi="Arial" w:cs="Arial"/>
          <w:lang w:val="en-US"/>
        </w:rPr>
      </w:pPr>
      <w:r w:rsidRPr="005055C8">
        <w:rPr>
          <w:rFonts w:ascii="Arial" w:hAnsi="Arial" w:cs="Arial"/>
          <w:lang w:val="en-US"/>
        </w:rPr>
        <w:t>Report results from additional analyses</w:t>
      </w:r>
    </w:p>
    <w:p w14:paraId="78C90AB0" w14:textId="181880F4" w:rsidR="00DA5861" w:rsidRPr="005055C8" w:rsidRDefault="005055C8" w:rsidP="00696DB9">
      <w:pPr>
        <w:pStyle w:val="a7"/>
        <w:autoSpaceDE w:val="0"/>
        <w:autoSpaceDN w:val="0"/>
        <w:adjustRightInd w:val="0"/>
        <w:spacing w:before="160" w:after="0" w:line="360" w:lineRule="auto"/>
        <w:rPr>
          <w:rFonts w:ascii="Arial" w:hAnsi="Arial" w:cs="Arial"/>
          <w:lang w:val="en-US"/>
        </w:rPr>
      </w:pPr>
      <w:r w:rsidRPr="005055C8">
        <w:rPr>
          <w:rFonts w:ascii="Arial" w:hAnsi="Arial" w:cs="Arial"/>
          <w:lang w:val="en-US"/>
        </w:rPr>
        <w:t xml:space="preserve">1SMR: </w:t>
      </w:r>
      <w:r w:rsidR="00696DB9">
        <w:rPr>
          <w:rFonts w:ascii="Arial" w:hAnsi="Arial" w:cs="Arial"/>
          <w:lang w:val="en-US"/>
        </w:rPr>
        <w:t>report o</w:t>
      </w:r>
      <w:r w:rsidRPr="005055C8">
        <w:rPr>
          <w:rFonts w:ascii="Arial" w:hAnsi="Arial" w:cs="Arial"/>
          <w:lang w:val="en-US"/>
        </w:rPr>
        <w:t>bservational association and test of difference between OS and MR</w:t>
      </w:r>
    </w:p>
    <w:p w14:paraId="7C047492" w14:textId="4F5CAFEE" w:rsidR="00FB1FA0" w:rsidRDefault="00FB1FA0" w:rsidP="00D359DC">
      <w:pPr>
        <w:pStyle w:val="a7"/>
        <w:numPr>
          <w:ilvl w:val="0"/>
          <w:numId w:val="29"/>
        </w:numPr>
        <w:autoSpaceDE w:val="0"/>
        <w:autoSpaceDN w:val="0"/>
        <w:adjustRightInd w:val="0"/>
        <w:spacing w:before="160" w:after="0" w:line="360" w:lineRule="auto"/>
        <w:rPr>
          <w:rFonts w:ascii="Arial" w:hAnsi="Arial" w:cs="Arial"/>
          <w:lang w:val="en-US"/>
        </w:rPr>
      </w:pPr>
      <w:r w:rsidRPr="00F779DE">
        <w:rPr>
          <w:rFonts w:ascii="Arial" w:hAnsi="Arial" w:cs="Arial"/>
          <w:lang w:val="en-US"/>
        </w:rPr>
        <w:t>If relevant, consider translating estimates of relative risk into absolute risk for a meaningful time period.</w:t>
      </w:r>
    </w:p>
    <w:p w14:paraId="547AA563" w14:textId="77777777" w:rsidR="00BA2E96" w:rsidRPr="00BA2E96" w:rsidRDefault="00BA2E96" w:rsidP="00BA2E96">
      <w:pPr>
        <w:autoSpaceDE w:val="0"/>
        <w:autoSpaceDN w:val="0"/>
        <w:adjustRightInd w:val="0"/>
        <w:spacing w:before="160" w:after="0" w:line="360" w:lineRule="auto"/>
        <w:rPr>
          <w:rFonts w:ascii="Arial" w:hAnsi="Arial" w:cs="Arial"/>
          <w:lang w:val="en-US"/>
        </w:rPr>
      </w:pPr>
    </w:p>
    <w:p w14:paraId="68782B90" w14:textId="77777777" w:rsidR="006E650C" w:rsidRDefault="00BA2E96" w:rsidP="00DD2F09">
      <w:pPr>
        <w:autoSpaceDE w:val="0"/>
        <w:autoSpaceDN w:val="0"/>
        <w:adjustRightInd w:val="0"/>
        <w:spacing w:before="160" w:after="0" w:line="360" w:lineRule="auto"/>
        <w:rPr>
          <w:rFonts w:ascii="Arial" w:hAnsi="Arial" w:cs="Arial"/>
          <w:color w:val="1F4E79" w:themeColor="accent1" w:themeShade="80"/>
          <w:lang w:val="en-US"/>
        </w:rPr>
      </w:pPr>
      <w:r w:rsidRPr="00BA2E96">
        <w:rPr>
          <w:rFonts w:ascii="Arial" w:hAnsi="Arial" w:cs="Arial"/>
          <w:color w:val="1F4E79" w:themeColor="accent1" w:themeShade="80"/>
          <w:lang w:val="en-US"/>
        </w:rPr>
        <w:t xml:space="preserve">Our findings identified a significant adverse effect of higher education on prostate cancer risk that odds ratios (ORs) from PRACTICAL data were 1.20 (P = 9.0 × 10-5) and the combined effects of two independent data were statistically significant (P = 4.5 </w:t>
      </w:r>
      <w:r w:rsidRPr="00BA2E96">
        <w:rPr>
          <w:rFonts w:ascii="Arial" w:hAnsi="Arial" w:cs="Arial" w:hint="eastAsia"/>
          <w:color w:val="1F4E79" w:themeColor="accent1" w:themeShade="80"/>
          <w:lang w:val="en-US"/>
        </w:rPr>
        <w:t>×</w:t>
      </w:r>
      <w:r w:rsidRPr="00BA2E96">
        <w:rPr>
          <w:rFonts w:ascii="Arial" w:hAnsi="Arial" w:cs="Arial"/>
          <w:color w:val="1F4E79" w:themeColor="accent1" w:themeShade="80"/>
          <w:lang w:val="en-US"/>
        </w:rPr>
        <w:t xml:space="preserve"> 10-2). We also found suggestive evidence for a protective effect of higher education on prostatitis, with ORs from the </w:t>
      </w:r>
      <w:proofErr w:type="spellStart"/>
      <w:r w:rsidRPr="00BA2E96">
        <w:rPr>
          <w:rFonts w:ascii="Arial" w:hAnsi="Arial" w:cs="Arial"/>
          <w:color w:val="1F4E79" w:themeColor="accent1" w:themeShade="80"/>
          <w:lang w:val="en-US"/>
        </w:rPr>
        <w:t>FinnGen</w:t>
      </w:r>
      <w:proofErr w:type="spellEnd"/>
      <w:r w:rsidRPr="00BA2E96">
        <w:rPr>
          <w:rFonts w:ascii="Arial" w:hAnsi="Arial" w:cs="Arial"/>
          <w:color w:val="1F4E79" w:themeColor="accent1" w:themeShade="80"/>
          <w:lang w:val="en-US"/>
        </w:rPr>
        <w:t xml:space="preserve"> data of 0.58 (P = 3.8 × 10-3), although the combined effects were not significant (P = 0.57). There was no evidence of causal relationship between education and BPH. Further mediation analysis indicated that fat intake in diet composition and hip circumference in obesity partially mediated the effect of education on prostate cancer, with mediated proportions of 16.6% and 14.0%, respectively.</w:t>
      </w:r>
      <w:r>
        <w:rPr>
          <w:rFonts w:ascii="Arial" w:hAnsi="Arial" w:cs="Arial"/>
          <w:color w:val="1F4E79" w:themeColor="accent1" w:themeShade="80"/>
          <w:lang w:val="en-US"/>
        </w:rPr>
        <w:t xml:space="preserve"> </w:t>
      </w:r>
    </w:p>
    <w:p w14:paraId="734186B6" w14:textId="562870B1" w:rsidR="00DD2F09" w:rsidRPr="00AE6DC8" w:rsidRDefault="00072F95" w:rsidP="00DD2F09">
      <w:pPr>
        <w:autoSpaceDE w:val="0"/>
        <w:autoSpaceDN w:val="0"/>
        <w:adjustRightInd w:val="0"/>
        <w:spacing w:before="160" w:after="0" w:line="360" w:lineRule="auto"/>
        <w:rPr>
          <w:rFonts w:ascii="Arial" w:hAnsi="Arial" w:cs="Arial"/>
          <w:color w:val="1F4E79" w:themeColor="accent1" w:themeShade="80"/>
          <w:lang w:val="en-US"/>
        </w:rPr>
      </w:pPr>
      <w:bookmarkStart w:id="5" w:name="OLE_LINK94"/>
      <w:r>
        <w:rPr>
          <w:rFonts w:ascii="Arial" w:hAnsi="Arial" w:cs="Arial"/>
          <w:color w:val="1F4E79" w:themeColor="accent1" w:themeShade="80"/>
          <w:lang w:val="en-US"/>
        </w:rPr>
        <w:t xml:space="preserve">More </w:t>
      </w:r>
      <w:bookmarkStart w:id="6" w:name="OLE_LINK93"/>
      <w:r>
        <w:rPr>
          <w:rFonts w:ascii="Arial" w:hAnsi="Arial" w:cs="Arial"/>
          <w:color w:val="1F4E79" w:themeColor="accent1" w:themeShade="80"/>
          <w:lang w:val="en-US"/>
        </w:rPr>
        <w:t>d</w:t>
      </w:r>
      <w:r w:rsidR="00DD2F09" w:rsidRPr="00AE6DC8">
        <w:rPr>
          <w:rFonts w:ascii="Arial" w:hAnsi="Arial" w:cs="Arial"/>
          <w:color w:val="1F4E79" w:themeColor="accent1" w:themeShade="80"/>
          <w:lang w:val="en-US"/>
        </w:rPr>
        <w:t xml:space="preserve">etails in the </w:t>
      </w:r>
      <w:r w:rsidR="00DD2F09">
        <w:rPr>
          <w:rFonts w:ascii="Arial" w:hAnsi="Arial" w:cs="Arial"/>
          <w:color w:val="1F4E79" w:themeColor="accent1" w:themeShade="80"/>
          <w:lang w:val="en-US"/>
        </w:rPr>
        <w:t>RESULTS</w:t>
      </w:r>
      <w:r w:rsidR="00DD2F09" w:rsidRPr="00AE6DC8">
        <w:rPr>
          <w:rFonts w:ascii="Arial" w:hAnsi="Arial" w:cs="Arial"/>
          <w:color w:val="1F4E79" w:themeColor="accent1" w:themeShade="80"/>
          <w:lang w:val="en-US"/>
        </w:rPr>
        <w:t xml:space="preserve"> section</w:t>
      </w:r>
      <w:r w:rsidR="00475130">
        <w:rPr>
          <w:rFonts w:ascii="Arial" w:hAnsi="Arial" w:cs="Arial"/>
          <w:color w:val="1F4E79" w:themeColor="accent1" w:themeShade="80"/>
          <w:lang w:val="en-US"/>
        </w:rPr>
        <w:t>.</w:t>
      </w:r>
    </w:p>
    <w:bookmarkEnd w:id="5"/>
    <w:bookmarkEnd w:id="6"/>
    <w:p w14:paraId="069BFA10" w14:textId="77777777" w:rsidR="00DD2F09" w:rsidRPr="002A571E" w:rsidRDefault="00DD2F09" w:rsidP="00D359DC">
      <w:pPr>
        <w:autoSpaceDE w:val="0"/>
        <w:autoSpaceDN w:val="0"/>
        <w:adjustRightInd w:val="0"/>
        <w:spacing w:before="160" w:after="0" w:line="360" w:lineRule="auto"/>
        <w:rPr>
          <w:rFonts w:ascii="Arial" w:hAnsi="Arial" w:cs="Arial"/>
          <w:lang w:val="en-US"/>
        </w:rPr>
      </w:pPr>
    </w:p>
    <w:p w14:paraId="4AA026BF" w14:textId="2C30EE86" w:rsidR="00FB1FA0" w:rsidRPr="002A571E" w:rsidRDefault="00FB1FA0"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DISCUSSION</w:t>
      </w:r>
    </w:p>
    <w:p w14:paraId="7CFB5B74" w14:textId="0B6A6197" w:rsidR="00FB1FA0" w:rsidRPr="002A571E" w:rsidRDefault="00FB1FA0"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1</w:t>
      </w:r>
      <w:r w:rsidR="005F33C8">
        <w:rPr>
          <w:rFonts w:ascii="Arial" w:hAnsi="Arial" w:cs="Arial"/>
          <w:lang w:val="en-US"/>
        </w:rPr>
        <w:t>1</w:t>
      </w:r>
      <w:r w:rsidRPr="002A571E">
        <w:rPr>
          <w:rFonts w:ascii="Arial" w:hAnsi="Arial" w:cs="Arial"/>
          <w:lang w:val="en-US"/>
        </w:rPr>
        <w:t xml:space="preserve">. </w:t>
      </w:r>
      <w:r w:rsidRPr="002A571E">
        <w:rPr>
          <w:rFonts w:ascii="Arial" w:hAnsi="Arial" w:cs="Arial"/>
          <w:b/>
          <w:lang w:val="en-US"/>
        </w:rPr>
        <w:t>Key results</w:t>
      </w:r>
      <w:r w:rsidRPr="002A571E">
        <w:rPr>
          <w:rFonts w:ascii="Arial" w:hAnsi="Arial" w:cs="Arial"/>
          <w:lang w:val="en-US"/>
        </w:rPr>
        <w:t xml:space="preserve"> </w:t>
      </w:r>
    </w:p>
    <w:p w14:paraId="51F06AD3" w14:textId="77777777" w:rsidR="00FB1FA0" w:rsidRDefault="00FB1FA0"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Summarize key results with reference to study objectives</w:t>
      </w:r>
    </w:p>
    <w:p w14:paraId="0DEFF8C4" w14:textId="77777777" w:rsidR="00475130" w:rsidRDefault="00475130" w:rsidP="00D359DC">
      <w:pPr>
        <w:autoSpaceDE w:val="0"/>
        <w:autoSpaceDN w:val="0"/>
        <w:adjustRightInd w:val="0"/>
        <w:spacing w:before="160" w:after="0" w:line="360" w:lineRule="auto"/>
        <w:rPr>
          <w:rFonts w:ascii="Arial" w:hAnsi="Arial" w:cs="Arial"/>
          <w:lang w:val="en-US"/>
        </w:rPr>
      </w:pPr>
    </w:p>
    <w:p w14:paraId="78126CF7" w14:textId="65B8C347" w:rsidR="00835E72" w:rsidRPr="00835E72" w:rsidRDefault="00835E72" w:rsidP="00D359DC">
      <w:pPr>
        <w:autoSpaceDE w:val="0"/>
        <w:autoSpaceDN w:val="0"/>
        <w:adjustRightInd w:val="0"/>
        <w:spacing w:before="160" w:after="0" w:line="360" w:lineRule="auto"/>
        <w:rPr>
          <w:rFonts w:ascii="Arial" w:hAnsi="Arial" w:cs="Arial"/>
          <w:color w:val="1F4E79" w:themeColor="accent1" w:themeShade="80"/>
          <w:lang w:val="en-US"/>
        </w:rPr>
      </w:pPr>
      <w:r w:rsidRPr="00835E72">
        <w:rPr>
          <w:rFonts w:ascii="Arial" w:hAnsi="Arial" w:cs="Arial"/>
          <w:color w:val="1F4E79" w:themeColor="accent1" w:themeShade="80"/>
          <w:lang w:val="en-US"/>
        </w:rPr>
        <w:t xml:space="preserve">This study disentangled casual associations between education and prostatic diseases using genetic instrumental variants. Our MR analysis revealed a significant detrimental effect of education on prostate cancer, while we observed a suggestion of a protective association between education and prostatitis. The sensitivity analyses indicated that pleiotropy, the most significant impact on MR analysis, was unlikely to bias the results. Furthermore, a mediation analysis was further conducted to assess the mediating effects of macronutrients and obesity-related factors. Relative fat intake in macronutrients and hip circumference in </w:t>
      </w:r>
      <w:r w:rsidRPr="00835E72">
        <w:rPr>
          <w:rFonts w:ascii="Arial" w:hAnsi="Arial" w:cs="Arial"/>
          <w:color w:val="1F4E79" w:themeColor="accent1" w:themeShade="80"/>
          <w:lang w:val="en-US"/>
        </w:rPr>
        <w:lastRenderedPageBreak/>
        <w:t>obesity-related phenotypes partially mediated the effect of education on prostate cancer. In contrast, macronutrients and obesity did not mediate the impact of education on prostatitis.</w:t>
      </w:r>
    </w:p>
    <w:p w14:paraId="2917C63C" w14:textId="77777777" w:rsidR="00706969" w:rsidRDefault="00706969" w:rsidP="00D359DC">
      <w:pPr>
        <w:autoSpaceDE w:val="0"/>
        <w:autoSpaceDN w:val="0"/>
        <w:adjustRightInd w:val="0"/>
        <w:spacing w:before="160" w:after="0" w:line="360" w:lineRule="auto"/>
        <w:rPr>
          <w:rFonts w:ascii="Arial" w:hAnsi="Arial" w:cs="Arial"/>
          <w:lang w:val="en-US"/>
        </w:rPr>
      </w:pPr>
    </w:p>
    <w:p w14:paraId="7E05867A" w14:textId="46759D13" w:rsidR="00FB1FA0" w:rsidRPr="002A571E" w:rsidRDefault="00FB1FA0"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1</w:t>
      </w:r>
      <w:r w:rsidR="005F33C8">
        <w:rPr>
          <w:rFonts w:ascii="Arial" w:hAnsi="Arial" w:cs="Arial"/>
          <w:lang w:val="en-US"/>
        </w:rPr>
        <w:t>2</w:t>
      </w:r>
      <w:r w:rsidRPr="002A571E">
        <w:rPr>
          <w:rFonts w:ascii="Arial" w:hAnsi="Arial" w:cs="Arial"/>
          <w:b/>
          <w:lang w:val="en-US"/>
        </w:rPr>
        <w:t>. Limitations</w:t>
      </w:r>
      <w:r w:rsidR="00C405ED" w:rsidRPr="002A571E">
        <w:rPr>
          <w:rFonts w:ascii="Arial" w:hAnsi="Arial" w:cs="Arial"/>
          <w:b/>
          <w:lang w:val="en-US"/>
        </w:rPr>
        <w:t xml:space="preserve"> + strengths</w:t>
      </w:r>
      <w:r w:rsidRPr="002A571E">
        <w:rPr>
          <w:rFonts w:ascii="Arial" w:hAnsi="Arial" w:cs="Arial"/>
          <w:lang w:val="en-US"/>
        </w:rPr>
        <w:t xml:space="preserve"> </w:t>
      </w:r>
    </w:p>
    <w:p w14:paraId="3504F0AE" w14:textId="77777777" w:rsidR="00FB1FA0" w:rsidRDefault="00FB1FA0"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Discuss limitations of the study, taking into account sources of potential bias or imprecision. Discuss both direction and magnitude of any potential bias</w:t>
      </w:r>
      <w:r w:rsidR="001C7AE6" w:rsidRPr="002A571E">
        <w:rPr>
          <w:rFonts w:ascii="Arial" w:hAnsi="Arial" w:cs="Arial"/>
          <w:lang w:val="en-US"/>
        </w:rPr>
        <w:t>. Would a drug have potential off-target or adverse effects?</w:t>
      </w:r>
    </w:p>
    <w:p w14:paraId="4AB240E0" w14:textId="77777777" w:rsidR="00835E72" w:rsidRDefault="00835E72" w:rsidP="00D359DC">
      <w:pPr>
        <w:autoSpaceDE w:val="0"/>
        <w:autoSpaceDN w:val="0"/>
        <w:adjustRightInd w:val="0"/>
        <w:spacing w:before="160" w:after="0" w:line="360" w:lineRule="auto"/>
        <w:rPr>
          <w:rFonts w:ascii="Arial" w:hAnsi="Arial" w:cs="Arial"/>
          <w:lang w:val="en-US"/>
        </w:rPr>
      </w:pPr>
    </w:p>
    <w:p w14:paraId="5F6F89F3" w14:textId="4C338C74" w:rsidR="00835E72" w:rsidRPr="00835E72" w:rsidRDefault="00835E72" w:rsidP="00D359DC">
      <w:pPr>
        <w:autoSpaceDE w:val="0"/>
        <w:autoSpaceDN w:val="0"/>
        <w:adjustRightInd w:val="0"/>
        <w:spacing w:before="160" w:after="0" w:line="360" w:lineRule="auto"/>
        <w:rPr>
          <w:rFonts w:ascii="Arial" w:hAnsi="Arial" w:cs="Arial"/>
          <w:color w:val="1F4E79" w:themeColor="accent1" w:themeShade="80"/>
          <w:lang w:val="en-US"/>
        </w:rPr>
      </w:pPr>
      <w:r w:rsidRPr="00835E72">
        <w:rPr>
          <w:rFonts w:ascii="Arial" w:hAnsi="Arial" w:cs="Arial"/>
          <w:color w:val="1F4E79" w:themeColor="accent1" w:themeShade="80"/>
          <w:lang w:val="en-US"/>
        </w:rPr>
        <w:t>The findings of this study should be interpreted within the context of limitations. First, the MR approach evaluated the effect of lifetime exposure to the phenotype under study, and as such, caution should be exercised when extrapolating the results to short-term. Second, pleiotropy is a potential problem for all MR studies, as violations of instrumental variable assumptions cannot be completely ruled out. This study followed strict adherence to the selection of instrumental variants, and several sensitivity analysis methods were applied, including the Cochran Q test, the MR-Egger regression, and the MR-PRESSO test, to ensure reliable causal estimates were obtained. Therefore, the findings are not likely to be misled by pleiotropy. Third, due to the absence of gender-stratified GWAS data for education, GWAS data with combined sexes were selected for mediators. Nonetheless, prostatic diseases are specific to men, and the lack of gender stratification in the data may introduce bias into the findings. Fourth, excessive sample overlap may reduce the evidentiary power for MR results. Despite the partial overlap between the mediators and outcomes data used in this study due to the UK Biobank cohort's content, sample overlap did not bias the results (bias from sample overlap less than 0.01). Fifth, although we have chosen the most extensive database to date and combined two prostate disease databases, the volume of data is still small, which may result in biased results. Lastly, this study only accounts for part of the mediating effect of education on prostate cancer, and more in-depth studies are required.</w:t>
      </w:r>
    </w:p>
    <w:p w14:paraId="365623BF" w14:textId="77777777" w:rsidR="00706969" w:rsidRDefault="00706969" w:rsidP="00D359DC">
      <w:pPr>
        <w:pStyle w:val="a6"/>
        <w:spacing w:before="160" w:line="360" w:lineRule="auto"/>
        <w:rPr>
          <w:rFonts w:ascii="Arial" w:hAnsi="Arial" w:cs="Arial"/>
          <w:lang w:val="en-US"/>
        </w:rPr>
      </w:pPr>
    </w:p>
    <w:p w14:paraId="1343A67D" w14:textId="101CA798" w:rsidR="00FB1FA0" w:rsidRPr="002A571E" w:rsidRDefault="005F33C8" w:rsidP="00D359DC">
      <w:pPr>
        <w:pStyle w:val="a6"/>
        <w:spacing w:before="160" w:line="360" w:lineRule="auto"/>
        <w:rPr>
          <w:rFonts w:ascii="Arial" w:hAnsi="Arial" w:cs="Arial"/>
          <w:lang w:val="en-US"/>
        </w:rPr>
      </w:pPr>
      <w:r>
        <w:rPr>
          <w:rFonts w:ascii="Arial" w:hAnsi="Arial" w:cs="Arial"/>
          <w:lang w:val="en-US"/>
        </w:rPr>
        <w:t>13</w:t>
      </w:r>
      <w:r w:rsidR="00FB1FA0" w:rsidRPr="002A571E">
        <w:rPr>
          <w:rFonts w:ascii="Arial" w:hAnsi="Arial" w:cs="Arial"/>
          <w:b/>
          <w:lang w:val="en-US"/>
        </w:rPr>
        <w:t>. Interpretation</w:t>
      </w:r>
      <w:r w:rsidR="00C405ED" w:rsidRPr="002A571E">
        <w:rPr>
          <w:rFonts w:ascii="Arial" w:hAnsi="Arial" w:cs="Arial"/>
          <w:b/>
          <w:lang w:val="en-US"/>
        </w:rPr>
        <w:t>: meaning &amp; mechanisms</w:t>
      </w:r>
      <w:r w:rsidR="000C4F77">
        <w:rPr>
          <w:rFonts w:ascii="Arial" w:hAnsi="Arial" w:cs="Arial"/>
          <w:b/>
          <w:lang w:val="en-US"/>
        </w:rPr>
        <w:t xml:space="preserve"> </w:t>
      </w:r>
    </w:p>
    <w:p w14:paraId="70DA530F" w14:textId="448679C6" w:rsidR="0075603C" w:rsidRDefault="00FB1FA0" w:rsidP="00D359DC">
      <w:pPr>
        <w:pStyle w:val="a6"/>
        <w:numPr>
          <w:ilvl w:val="0"/>
          <w:numId w:val="38"/>
        </w:numPr>
        <w:spacing w:before="160" w:line="360" w:lineRule="auto"/>
        <w:rPr>
          <w:rFonts w:ascii="Arial" w:hAnsi="Arial" w:cs="Arial"/>
          <w:lang w:val="en-US"/>
        </w:rPr>
      </w:pPr>
      <w:r w:rsidRPr="002A571E">
        <w:rPr>
          <w:rFonts w:ascii="Arial" w:hAnsi="Arial" w:cs="Arial"/>
          <w:lang w:val="en-US"/>
        </w:rPr>
        <w:t xml:space="preserve">Give a cautious overall interpretation of results considering objectives, limitations, multiplicity of analyses, results from similar </w:t>
      </w:r>
      <w:r w:rsidR="003B2576">
        <w:rPr>
          <w:rFonts w:ascii="Arial" w:hAnsi="Arial" w:cs="Arial"/>
          <w:lang w:val="en-US"/>
        </w:rPr>
        <w:t xml:space="preserve">observational </w:t>
      </w:r>
      <w:r w:rsidRPr="002A571E">
        <w:rPr>
          <w:rFonts w:ascii="Arial" w:hAnsi="Arial" w:cs="Arial"/>
          <w:lang w:val="en-US"/>
        </w:rPr>
        <w:t>studies, and other relevant evidence</w:t>
      </w:r>
      <w:r w:rsidR="001C7AE6" w:rsidRPr="002A571E">
        <w:rPr>
          <w:rFonts w:ascii="Arial" w:hAnsi="Arial" w:cs="Arial"/>
          <w:lang w:val="en-US"/>
        </w:rPr>
        <w:t>.</w:t>
      </w:r>
      <w:r w:rsidR="0075603C">
        <w:rPr>
          <w:rFonts w:ascii="Arial" w:hAnsi="Arial" w:cs="Arial"/>
          <w:lang w:val="en-US"/>
        </w:rPr>
        <w:t xml:space="preserve"> </w:t>
      </w:r>
      <w:r w:rsidR="001C7AE6" w:rsidRPr="002A571E">
        <w:rPr>
          <w:rFonts w:ascii="Arial" w:hAnsi="Arial" w:cs="Arial"/>
          <w:lang w:val="en-US"/>
        </w:rPr>
        <w:t xml:space="preserve">Interpretation should be stated in terms of risk of outcome rather than outcome itself. </w:t>
      </w:r>
      <w:r w:rsidR="0075603C">
        <w:rPr>
          <w:rFonts w:ascii="Arial" w:hAnsi="Arial" w:cs="Arial"/>
          <w:lang w:val="en-US"/>
        </w:rPr>
        <w:t xml:space="preserve">For categorical exposure, e.g. disease, the interpretation refers to liability of exposure, rather than exposure itself. </w:t>
      </w:r>
    </w:p>
    <w:p w14:paraId="294DB859" w14:textId="4F8654C6" w:rsidR="000C4F77" w:rsidRDefault="004466B1" w:rsidP="00D359DC">
      <w:pPr>
        <w:pStyle w:val="a6"/>
        <w:numPr>
          <w:ilvl w:val="0"/>
          <w:numId w:val="38"/>
        </w:numPr>
        <w:spacing w:before="160" w:line="360" w:lineRule="auto"/>
        <w:rPr>
          <w:rFonts w:ascii="Arial" w:hAnsi="Arial" w:cs="Arial"/>
          <w:lang w:val="en-US"/>
        </w:rPr>
      </w:pPr>
      <w:r>
        <w:rPr>
          <w:rFonts w:ascii="Arial" w:hAnsi="Arial" w:cs="Arial"/>
          <w:lang w:val="en-US"/>
        </w:rPr>
        <w:lastRenderedPageBreak/>
        <w:t>In case of d</w:t>
      </w:r>
      <w:r w:rsidR="0075603C">
        <w:rPr>
          <w:rFonts w:ascii="Arial" w:hAnsi="Arial" w:cs="Arial"/>
          <w:lang w:val="en-US"/>
        </w:rPr>
        <w:t>ifference with OS</w:t>
      </w:r>
      <w:r w:rsidR="007A758D">
        <w:rPr>
          <w:rFonts w:ascii="Arial" w:hAnsi="Arial" w:cs="Arial"/>
          <w:lang w:val="en-US"/>
        </w:rPr>
        <w:t xml:space="preserve"> results</w:t>
      </w:r>
      <w:r>
        <w:rPr>
          <w:rFonts w:ascii="Arial" w:hAnsi="Arial" w:cs="Arial"/>
          <w:lang w:val="en-US"/>
        </w:rPr>
        <w:t>, discuss possible reasons</w:t>
      </w:r>
      <w:r w:rsidR="0075603C">
        <w:rPr>
          <w:rFonts w:ascii="Arial" w:hAnsi="Arial" w:cs="Arial"/>
          <w:lang w:val="en-US"/>
        </w:rPr>
        <w:t xml:space="preserve"> </w:t>
      </w:r>
      <w:r>
        <w:rPr>
          <w:rFonts w:ascii="Arial" w:hAnsi="Arial" w:cs="Arial"/>
          <w:lang w:val="en-US"/>
        </w:rPr>
        <w:t>(weak instrument bias, confounding)</w:t>
      </w:r>
      <w:r w:rsidR="00B1376E">
        <w:rPr>
          <w:rFonts w:ascii="Arial" w:hAnsi="Arial" w:cs="Arial"/>
          <w:lang w:val="en-US"/>
        </w:rPr>
        <w:t>.</w:t>
      </w:r>
      <w:r w:rsidR="0075603C" w:rsidRPr="002A571E">
        <w:rPr>
          <w:rFonts w:ascii="Arial" w:hAnsi="Arial" w:cs="Arial"/>
          <w:lang w:val="en-US"/>
        </w:rPr>
        <w:t xml:space="preserve"> </w:t>
      </w:r>
      <w:r w:rsidR="00DF7939">
        <w:rPr>
          <w:rFonts w:ascii="Arial" w:hAnsi="Arial" w:cs="Arial"/>
          <w:lang w:val="en-US"/>
        </w:rPr>
        <w:t xml:space="preserve">Discuss whether </w:t>
      </w:r>
      <w:r w:rsidR="00D270F2">
        <w:rPr>
          <w:rFonts w:ascii="Arial" w:hAnsi="Arial" w:cs="Arial"/>
          <w:lang w:val="en-US"/>
        </w:rPr>
        <w:t xml:space="preserve">an RCT </w:t>
      </w:r>
      <w:r w:rsidR="00DF7939">
        <w:rPr>
          <w:rFonts w:ascii="Arial" w:hAnsi="Arial" w:cs="Arial"/>
          <w:lang w:val="en-US"/>
        </w:rPr>
        <w:t xml:space="preserve">could </w:t>
      </w:r>
      <w:r w:rsidR="00D270F2">
        <w:rPr>
          <w:rFonts w:ascii="Arial" w:hAnsi="Arial" w:cs="Arial"/>
          <w:lang w:val="en-US"/>
        </w:rPr>
        <w:t>provide definitive e</w:t>
      </w:r>
      <w:r w:rsidR="00DF7939">
        <w:rPr>
          <w:rFonts w:ascii="Arial" w:hAnsi="Arial" w:cs="Arial"/>
          <w:lang w:val="en-US"/>
        </w:rPr>
        <w:t>vidence.</w:t>
      </w:r>
    </w:p>
    <w:p w14:paraId="07437A8D" w14:textId="3F65D4D5" w:rsidR="0075603C" w:rsidRDefault="004466B1" w:rsidP="00D359DC">
      <w:pPr>
        <w:pStyle w:val="a6"/>
        <w:numPr>
          <w:ilvl w:val="0"/>
          <w:numId w:val="38"/>
        </w:numPr>
        <w:spacing w:before="160" w:line="360" w:lineRule="auto"/>
        <w:rPr>
          <w:rFonts w:ascii="Arial" w:hAnsi="Arial" w:cs="Arial"/>
          <w:lang w:val="en-US"/>
        </w:rPr>
      </w:pPr>
      <w:r>
        <w:rPr>
          <w:rFonts w:ascii="Arial" w:hAnsi="Arial" w:cs="Arial"/>
          <w:lang w:val="en-US"/>
        </w:rPr>
        <w:t>Discuss whether t</w:t>
      </w:r>
      <w:r w:rsidR="001C7AE6" w:rsidRPr="002A571E">
        <w:rPr>
          <w:rFonts w:ascii="Arial" w:hAnsi="Arial" w:cs="Arial"/>
          <w:lang w:val="en-US"/>
        </w:rPr>
        <w:t>he effect</w:t>
      </w:r>
      <w:r>
        <w:rPr>
          <w:rFonts w:ascii="Arial" w:hAnsi="Arial" w:cs="Arial"/>
          <w:lang w:val="en-US"/>
        </w:rPr>
        <w:t xml:space="preserve"> is</w:t>
      </w:r>
      <w:r w:rsidR="001C7AE6" w:rsidRPr="002A571E">
        <w:rPr>
          <w:rFonts w:ascii="Arial" w:hAnsi="Arial" w:cs="Arial"/>
          <w:lang w:val="en-US"/>
        </w:rPr>
        <w:t xml:space="preserve"> clinically relevant</w:t>
      </w:r>
      <w:r w:rsidR="00DD7A37">
        <w:rPr>
          <w:rFonts w:ascii="Arial" w:hAnsi="Arial" w:cs="Arial"/>
          <w:lang w:val="en-US"/>
        </w:rPr>
        <w:t xml:space="preserve"> and</w:t>
      </w:r>
      <w:r w:rsidR="00DF7939">
        <w:rPr>
          <w:rFonts w:ascii="Arial" w:hAnsi="Arial" w:cs="Arial"/>
          <w:lang w:val="en-US"/>
        </w:rPr>
        <w:t xml:space="preserve"> whether </w:t>
      </w:r>
      <w:r w:rsidR="00591804">
        <w:rPr>
          <w:rFonts w:ascii="Arial" w:hAnsi="Arial" w:cs="Arial"/>
          <w:lang w:val="en-US"/>
        </w:rPr>
        <w:t>interventions</w:t>
      </w:r>
      <w:r w:rsidR="00DF7939">
        <w:rPr>
          <w:rFonts w:ascii="Arial" w:hAnsi="Arial" w:cs="Arial"/>
          <w:lang w:val="en-US"/>
        </w:rPr>
        <w:t xml:space="preserve"> could</w:t>
      </w:r>
      <w:r w:rsidR="00591804">
        <w:rPr>
          <w:rFonts w:ascii="Arial" w:hAnsi="Arial" w:cs="Arial"/>
          <w:lang w:val="en-US"/>
        </w:rPr>
        <w:t xml:space="preserve"> have </w:t>
      </w:r>
      <w:r w:rsidR="00692BB8">
        <w:rPr>
          <w:rFonts w:ascii="Arial" w:hAnsi="Arial" w:cs="Arial"/>
          <w:lang w:val="en-US"/>
        </w:rPr>
        <w:t xml:space="preserve">the </w:t>
      </w:r>
      <w:r w:rsidR="00DF7939">
        <w:rPr>
          <w:rFonts w:ascii="Arial" w:hAnsi="Arial" w:cs="Arial"/>
          <w:lang w:val="en-US"/>
        </w:rPr>
        <w:t>same size effect.</w:t>
      </w:r>
    </w:p>
    <w:p w14:paraId="768081BC" w14:textId="77777777" w:rsidR="00835E72" w:rsidRDefault="00835E72" w:rsidP="00835E72">
      <w:pPr>
        <w:pStyle w:val="a6"/>
        <w:spacing w:before="160" w:line="360" w:lineRule="auto"/>
        <w:rPr>
          <w:rFonts w:ascii="Arial" w:hAnsi="Arial" w:cs="Arial"/>
          <w:lang w:val="en-US"/>
        </w:rPr>
      </w:pPr>
    </w:p>
    <w:p w14:paraId="27A81F45" w14:textId="628BEE35" w:rsidR="00835E72" w:rsidRPr="00AE6DC8" w:rsidRDefault="00835E72" w:rsidP="00835E72">
      <w:pPr>
        <w:autoSpaceDE w:val="0"/>
        <w:autoSpaceDN w:val="0"/>
        <w:adjustRightInd w:val="0"/>
        <w:spacing w:before="160" w:after="0" w:line="360" w:lineRule="auto"/>
        <w:rPr>
          <w:rFonts w:ascii="Arial" w:hAnsi="Arial" w:cs="Arial"/>
          <w:color w:val="1F4E79" w:themeColor="accent1" w:themeShade="80"/>
          <w:lang w:val="en-US"/>
        </w:rPr>
      </w:pPr>
      <w:bookmarkStart w:id="7" w:name="OLE_LINK95"/>
      <w:r>
        <w:rPr>
          <w:rFonts w:ascii="Arial" w:hAnsi="Arial" w:cs="Arial"/>
          <w:color w:val="1F4E79" w:themeColor="accent1" w:themeShade="80"/>
          <w:lang w:val="en-US"/>
        </w:rPr>
        <w:t>D</w:t>
      </w:r>
      <w:r w:rsidRPr="00AE6DC8">
        <w:rPr>
          <w:rFonts w:ascii="Arial" w:hAnsi="Arial" w:cs="Arial"/>
          <w:color w:val="1F4E79" w:themeColor="accent1" w:themeShade="80"/>
          <w:lang w:val="en-US"/>
        </w:rPr>
        <w:t xml:space="preserve">etails in the </w:t>
      </w:r>
      <w:r>
        <w:rPr>
          <w:rFonts w:ascii="Arial" w:hAnsi="Arial" w:cs="Arial"/>
          <w:color w:val="1F4E79" w:themeColor="accent1" w:themeShade="80"/>
          <w:lang w:val="en-US"/>
        </w:rPr>
        <w:t>DISCUSSION</w:t>
      </w:r>
      <w:r w:rsidRPr="00AE6DC8">
        <w:rPr>
          <w:rFonts w:ascii="Arial" w:hAnsi="Arial" w:cs="Arial"/>
          <w:color w:val="1F4E79" w:themeColor="accent1" w:themeShade="80"/>
          <w:lang w:val="en-US"/>
        </w:rPr>
        <w:t xml:space="preserve"> section</w:t>
      </w:r>
      <w:r>
        <w:rPr>
          <w:rFonts w:ascii="Arial" w:hAnsi="Arial" w:cs="Arial"/>
          <w:color w:val="1F4E79" w:themeColor="accent1" w:themeShade="80"/>
          <w:lang w:val="en-US"/>
        </w:rPr>
        <w:t>.</w:t>
      </w:r>
    </w:p>
    <w:bookmarkEnd w:id="7"/>
    <w:p w14:paraId="3DE1EF48" w14:textId="77777777" w:rsidR="00835E72" w:rsidRDefault="00835E72" w:rsidP="00835E72">
      <w:pPr>
        <w:pStyle w:val="a6"/>
        <w:spacing w:before="160" w:line="360" w:lineRule="auto"/>
        <w:rPr>
          <w:rFonts w:ascii="Arial" w:hAnsi="Arial" w:cs="Arial"/>
          <w:lang w:val="en-US"/>
        </w:rPr>
      </w:pPr>
    </w:p>
    <w:p w14:paraId="248B0BBA" w14:textId="77777777" w:rsidR="00FB1FA0" w:rsidRPr="002A571E" w:rsidRDefault="00FB1FA0" w:rsidP="00D359DC">
      <w:pPr>
        <w:autoSpaceDE w:val="0"/>
        <w:autoSpaceDN w:val="0"/>
        <w:adjustRightInd w:val="0"/>
        <w:spacing w:before="160" w:after="0" w:line="360" w:lineRule="auto"/>
        <w:rPr>
          <w:rFonts w:ascii="Arial" w:hAnsi="Arial" w:cs="Arial"/>
          <w:lang w:val="en-US"/>
        </w:rPr>
      </w:pPr>
    </w:p>
    <w:p w14:paraId="054DB232" w14:textId="7B476FD1" w:rsidR="00FB1FA0" w:rsidRPr="002A571E" w:rsidRDefault="005F33C8" w:rsidP="00D359DC">
      <w:pPr>
        <w:autoSpaceDE w:val="0"/>
        <w:autoSpaceDN w:val="0"/>
        <w:adjustRightInd w:val="0"/>
        <w:spacing w:before="160" w:after="0" w:line="360" w:lineRule="auto"/>
        <w:rPr>
          <w:rFonts w:ascii="Arial" w:hAnsi="Arial" w:cs="Arial"/>
          <w:lang w:val="en-US"/>
        </w:rPr>
      </w:pPr>
      <w:r>
        <w:rPr>
          <w:rFonts w:ascii="Arial" w:hAnsi="Arial" w:cs="Arial"/>
          <w:lang w:val="en-US"/>
        </w:rPr>
        <w:t>14</w:t>
      </w:r>
      <w:r w:rsidR="00FB1FA0" w:rsidRPr="002A571E">
        <w:rPr>
          <w:rFonts w:ascii="Arial" w:hAnsi="Arial" w:cs="Arial"/>
          <w:lang w:val="en-US"/>
        </w:rPr>
        <w:t xml:space="preserve">. </w:t>
      </w:r>
      <w:r w:rsidR="00FB1FA0" w:rsidRPr="002A571E">
        <w:rPr>
          <w:rFonts w:ascii="Arial" w:hAnsi="Arial" w:cs="Arial"/>
          <w:b/>
          <w:lang w:val="en-US"/>
        </w:rPr>
        <w:t>Generalizability</w:t>
      </w:r>
      <w:r w:rsidR="00FB1FA0" w:rsidRPr="002A571E">
        <w:rPr>
          <w:rFonts w:ascii="Arial" w:hAnsi="Arial" w:cs="Arial"/>
          <w:lang w:val="en-US"/>
        </w:rPr>
        <w:t xml:space="preserve"> </w:t>
      </w:r>
    </w:p>
    <w:p w14:paraId="10B9D08E" w14:textId="68A6D0EF" w:rsidR="00FB1FA0" w:rsidRPr="002A571E" w:rsidRDefault="00FB1FA0"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Discuss the generalizability (external validity) of the study results</w:t>
      </w:r>
      <w:r w:rsidR="007A758D">
        <w:rPr>
          <w:rFonts w:ascii="Arial" w:hAnsi="Arial" w:cs="Arial"/>
          <w:lang w:val="en-US"/>
        </w:rPr>
        <w:t>.</w:t>
      </w:r>
    </w:p>
    <w:p w14:paraId="43828764" w14:textId="77777777" w:rsidR="00FB1FA0" w:rsidRDefault="00FB1FA0" w:rsidP="00D359DC">
      <w:pPr>
        <w:autoSpaceDE w:val="0"/>
        <w:autoSpaceDN w:val="0"/>
        <w:adjustRightInd w:val="0"/>
        <w:spacing w:before="160" w:after="0" w:line="360" w:lineRule="auto"/>
        <w:rPr>
          <w:rFonts w:ascii="Arial" w:hAnsi="Arial" w:cs="Arial"/>
          <w:lang w:val="en-US"/>
        </w:rPr>
      </w:pPr>
    </w:p>
    <w:p w14:paraId="4CC09470" w14:textId="1648931B" w:rsidR="00835E72" w:rsidRPr="00835E72" w:rsidRDefault="00835E72" w:rsidP="00D359DC">
      <w:pPr>
        <w:autoSpaceDE w:val="0"/>
        <w:autoSpaceDN w:val="0"/>
        <w:adjustRightInd w:val="0"/>
        <w:spacing w:before="160" w:after="0" w:line="360" w:lineRule="auto"/>
        <w:rPr>
          <w:rFonts w:ascii="Arial" w:hAnsi="Arial" w:cs="Arial"/>
          <w:color w:val="1F4E79" w:themeColor="accent1" w:themeShade="80"/>
          <w:lang w:val="en-US"/>
        </w:rPr>
      </w:pPr>
      <w:r w:rsidRPr="00835E72">
        <w:rPr>
          <w:rFonts w:ascii="Arial" w:hAnsi="Arial" w:cs="Arial"/>
          <w:color w:val="1F4E79" w:themeColor="accent1" w:themeShade="80"/>
          <w:lang w:val="en-US"/>
        </w:rPr>
        <w:t>First, the MR approach evaluated the effect of lifetime exposure to the phenotype under study, and as such, caution should be exercised when extrapolating the results to short-term interventions</w:t>
      </w:r>
      <w:r w:rsidRPr="00835E72">
        <w:rPr>
          <w:rFonts w:ascii="Arial" w:hAnsi="Arial" w:cs="Arial" w:hint="eastAsia"/>
          <w:color w:val="1F4E79" w:themeColor="accent1" w:themeShade="80"/>
          <w:lang w:val="en-US"/>
        </w:rPr>
        <w:t>.</w:t>
      </w:r>
    </w:p>
    <w:p w14:paraId="357AB0F6" w14:textId="4DB7BF70" w:rsidR="00835E72" w:rsidRPr="00835E72" w:rsidRDefault="00835E72" w:rsidP="00D359DC">
      <w:pPr>
        <w:autoSpaceDE w:val="0"/>
        <w:autoSpaceDN w:val="0"/>
        <w:adjustRightInd w:val="0"/>
        <w:spacing w:before="160" w:after="0" w:line="360" w:lineRule="auto"/>
        <w:rPr>
          <w:rFonts w:ascii="Arial" w:hAnsi="Arial" w:cs="Arial"/>
          <w:color w:val="1F4E79" w:themeColor="accent1" w:themeShade="80"/>
          <w:lang w:val="en-US"/>
        </w:rPr>
      </w:pPr>
      <w:r w:rsidRPr="00835E72">
        <w:rPr>
          <w:rFonts w:ascii="Arial" w:hAnsi="Arial" w:cs="Arial" w:hint="eastAsia"/>
          <w:color w:val="1F4E79" w:themeColor="accent1" w:themeShade="80"/>
          <w:lang w:val="en-US"/>
        </w:rPr>
        <w:t>S</w:t>
      </w:r>
      <w:r w:rsidRPr="00835E72">
        <w:rPr>
          <w:rFonts w:ascii="Arial" w:hAnsi="Arial" w:cs="Arial"/>
          <w:color w:val="1F4E79" w:themeColor="accent1" w:themeShade="80"/>
          <w:lang w:val="en-US"/>
        </w:rPr>
        <w:t>econd, Only European population data were included in this study, which limits the generalization of the findings to other populations.</w:t>
      </w:r>
    </w:p>
    <w:p w14:paraId="21A9B77F" w14:textId="015B796B" w:rsidR="00835E72" w:rsidRPr="00835E72" w:rsidRDefault="00835E72" w:rsidP="00D359DC">
      <w:pPr>
        <w:autoSpaceDE w:val="0"/>
        <w:autoSpaceDN w:val="0"/>
        <w:adjustRightInd w:val="0"/>
        <w:spacing w:before="160" w:after="0" w:line="360" w:lineRule="auto"/>
        <w:rPr>
          <w:rFonts w:ascii="Arial" w:hAnsi="Arial" w:cs="Arial"/>
          <w:color w:val="1F4E79" w:themeColor="accent1" w:themeShade="80"/>
          <w:lang w:val="en-US"/>
        </w:rPr>
      </w:pPr>
      <w:r w:rsidRPr="00835E72">
        <w:rPr>
          <w:rFonts w:ascii="Arial" w:hAnsi="Arial" w:cs="Arial"/>
          <w:color w:val="1F4E79" w:themeColor="accent1" w:themeShade="80"/>
          <w:lang w:val="en-US"/>
        </w:rPr>
        <w:t>Third, due to the absence of gender-stratified GWAS data for education, GWAS data with combined sexes were selected for mediators.</w:t>
      </w:r>
    </w:p>
    <w:p w14:paraId="715B3917" w14:textId="77777777" w:rsidR="00835E72" w:rsidRPr="002A571E" w:rsidRDefault="00835E72" w:rsidP="00D359DC">
      <w:pPr>
        <w:autoSpaceDE w:val="0"/>
        <w:autoSpaceDN w:val="0"/>
        <w:adjustRightInd w:val="0"/>
        <w:spacing w:before="160" w:after="0" w:line="360" w:lineRule="auto"/>
        <w:rPr>
          <w:rFonts w:ascii="Arial" w:hAnsi="Arial" w:cs="Arial"/>
          <w:lang w:val="en-US"/>
        </w:rPr>
      </w:pPr>
    </w:p>
    <w:p w14:paraId="0190DCD3" w14:textId="67525574" w:rsidR="00C405ED" w:rsidRPr="000C4F77" w:rsidRDefault="00A27794" w:rsidP="00D359DC">
      <w:pPr>
        <w:pStyle w:val="a6"/>
        <w:spacing w:before="160" w:line="360" w:lineRule="auto"/>
        <w:rPr>
          <w:rFonts w:ascii="Arial" w:hAnsi="Arial" w:cs="Arial"/>
          <w:b/>
          <w:lang w:val="en-US"/>
        </w:rPr>
      </w:pPr>
      <w:r>
        <w:rPr>
          <w:rFonts w:ascii="Arial" w:hAnsi="Arial" w:cs="Arial"/>
          <w:lang w:val="en-US"/>
        </w:rPr>
        <w:t>1</w:t>
      </w:r>
      <w:r w:rsidR="005F33C8">
        <w:rPr>
          <w:rFonts w:ascii="Arial" w:hAnsi="Arial" w:cs="Arial"/>
          <w:lang w:val="en-US"/>
        </w:rPr>
        <w:t>5</w:t>
      </w:r>
      <w:r w:rsidR="00C405ED" w:rsidRPr="002A571E">
        <w:rPr>
          <w:rFonts w:ascii="Arial" w:hAnsi="Arial" w:cs="Arial"/>
          <w:lang w:val="en-US"/>
        </w:rPr>
        <w:t xml:space="preserve">. </w:t>
      </w:r>
      <w:r w:rsidR="00C405ED" w:rsidRPr="000C4F77">
        <w:rPr>
          <w:rFonts w:ascii="Arial" w:hAnsi="Arial" w:cs="Arial"/>
          <w:b/>
          <w:lang w:val="en-US"/>
        </w:rPr>
        <w:t>Unanswered questions &amp; future research</w:t>
      </w:r>
    </w:p>
    <w:p w14:paraId="6912192E" w14:textId="77777777" w:rsidR="00FB1FA0" w:rsidRDefault="00FB1FA0" w:rsidP="00D359DC">
      <w:pPr>
        <w:autoSpaceDE w:val="0"/>
        <w:autoSpaceDN w:val="0"/>
        <w:adjustRightInd w:val="0"/>
        <w:spacing w:before="160" w:after="0" w:line="360" w:lineRule="auto"/>
        <w:rPr>
          <w:rFonts w:ascii="Arial" w:hAnsi="Arial" w:cs="Arial"/>
          <w:lang w:val="en-US"/>
        </w:rPr>
      </w:pPr>
    </w:p>
    <w:p w14:paraId="3646DAD7" w14:textId="07F05429" w:rsidR="00835E72" w:rsidRPr="00835E72" w:rsidRDefault="00835E72" w:rsidP="00D359DC">
      <w:pPr>
        <w:autoSpaceDE w:val="0"/>
        <w:autoSpaceDN w:val="0"/>
        <w:adjustRightInd w:val="0"/>
        <w:spacing w:before="160" w:after="0" w:line="360" w:lineRule="auto"/>
        <w:rPr>
          <w:rFonts w:ascii="Arial" w:hAnsi="Arial" w:cs="Arial"/>
          <w:color w:val="1F4E79" w:themeColor="accent1" w:themeShade="80"/>
          <w:lang w:val="en-US"/>
        </w:rPr>
      </w:pPr>
      <w:r w:rsidRPr="00835E72">
        <w:rPr>
          <w:rFonts w:ascii="Arial" w:hAnsi="Arial" w:cs="Arial"/>
          <w:color w:val="1F4E79" w:themeColor="accent1" w:themeShade="80"/>
          <w:lang w:val="en-US"/>
        </w:rPr>
        <w:t>This study only accounts for part of the mediating effect of education on prostate cancer, and more in-depth studies are required.</w:t>
      </w:r>
    </w:p>
    <w:p w14:paraId="6C36668B" w14:textId="77777777" w:rsidR="00835E72" w:rsidRPr="002A571E" w:rsidRDefault="00835E72" w:rsidP="00D359DC">
      <w:pPr>
        <w:autoSpaceDE w:val="0"/>
        <w:autoSpaceDN w:val="0"/>
        <w:adjustRightInd w:val="0"/>
        <w:spacing w:before="160" w:after="0" w:line="360" w:lineRule="auto"/>
        <w:rPr>
          <w:rFonts w:ascii="Arial" w:hAnsi="Arial" w:cs="Arial"/>
          <w:lang w:val="en-US"/>
        </w:rPr>
      </w:pPr>
    </w:p>
    <w:p w14:paraId="765CE082" w14:textId="77777777" w:rsidR="00FB1FA0" w:rsidRPr="002A571E" w:rsidRDefault="00FB1FA0"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OTHER INFORMATION</w:t>
      </w:r>
    </w:p>
    <w:p w14:paraId="641DE385" w14:textId="6D8F3B17" w:rsidR="00FB1FA0" w:rsidRPr="002A571E" w:rsidRDefault="005F33C8" w:rsidP="00D359DC">
      <w:pPr>
        <w:autoSpaceDE w:val="0"/>
        <w:autoSpaceDN w:val="0"/>
        <w:adjustRightInd w:val="0"/>
        <w:spacing w:before="160" w:after="0" w:line="360" w:lineRule="auto"/>
        <w:rPr>
          <w:rFonts w:ascii="Arial" w:hAnsi="Arial" w:cs="Arial"/>
          <w:lang w:val="en-US"/>
        </w:rPr>
      </w:pPr>
      <w:r>
        <w:rPr>
          <w:rFonts w:ascii="Arial" w:hAnsi="Arial" w:cs="Arial"/>
          <w:lang w:val="en-US"/>
        </w:rPr>
        <w:t>16</w:t>
      </w:r>
      <w:r w:rsidR="00FB1FA0" w:rsidRPr="002A571E">
        <w:rPr>
          <w:rFonts w:ascii="Arial" w:hAnsi="Arial" w:cs="Arial"/>
          <w:lang w:val="en-US"/>
        </w:rPr>
        <w:t xml:space="preserve">. </w:t>
      </w:r>
      <w:r w:rsidR="00FB1FA0" w:rsidRPr="00F31414">
        <w:rPr>
          <w:rFonts w:ascii="Arial" w:hAnsi="Arial" w:cs="Arial"/>
          <w:b/>
          <w:lang w:val="en-US"/>
        </w:rPr>
        <w:t>Funding</w:t>
      </w:r>
      <w:r w:rsidR="00FB1FA0" w:rsidRPr="002A571E">
        <w:rPr>
          <w:rFonts w:ascii="Arial" w:hAnsi="Arial" w:cs="Arial"/>
          <w:lang w:val="en-US"/>
        </w:rPr>
        <w:t xml:space="preserve"> </w:t>
      </w:r>
    </w:p>
    <w:p w14:paraId="69AE4EBD" w14:textId="41A06311" w:rsidR="00B24CA1" w:rsidRDefault="00FB1FA0" w:rsidP="00D359DC">
      <w:pPr>
        <w:autoSpaceDE w:val="0"/>
        <w:autoSpaceDN w:val="0"/>
        <w:adjustRightInd w:val="0"/>
        <w:spacing w:before="160" w:after="0" w:line="360" w:lineRule="auto"/>
        <w:rPr>
          <w:rFonts w:ascii="Arial" w:hAnsi="Arial" w:cs="Arial"/>
          <w:lang w:val="en-US"/>
        </w:rPr>
      </w:pPr>
      <w:r w:rsidRPr="002A571E">
        <w:rPr>
          <w:rFonts w:ascii="Arial" w:hAnsi="Arial" w:cs="Arial"/>
          <w:lang w:val="en-US"/>
        </w:rPr>
        <w:t>Give the source of funding and the role of the funders for the present study and, if applicable, for the original study on which the present article is based</w:t>
      </w:r>
      <w:r w:rsidR="002A0B51">
        <w:rPr>
          <w:rFonts w:ascii="Arial" w:hAnsi="Arial" w:cs="Arial"/>
          <w:lang w:val="en-US"/>
        </w:rPr>
        <w:t>.</w:t>
      </w:r>
    </w:p>
    <w:p w14:paraId="785D3FD8" w14:textId="77777777" w:rsidR="00835E72" w:rsidRDefault="00835E72" w:rsidP="00D359DC">
      <w:pPr>
        <w:autoSpaceDE w:val="0"/>
        <w:autoSpaceDN w:val="0"/>
        <w:adjustRightInd w:val="0"/>
        <w:spacing w:before="160" w:after="0" w:line="360" w:lineRule="auto"/>
        <w:rPr>
          <w:rFonts w:ascii="Arial" w:hAnsi="Arial" w:cs="Arial"/>
          <w:lang w:val="en-US"/>
        </w:rPr>
      </w:pPr>
    </w:p>
    <w:p w14:paraId="0FE7B9E4" w14:textId="36017F55" w:rsidR="00835E72" w:rsidRPr="00835E72" w:rsidRDefault="00835E72" w:rsidP="00D359DC">
      <w:pPr>
        <w:autoSpaceDE w:val="0"/>
        <w:autoSpaceDN w:val="0"/>
        <w:adjustRightInd w:val="0"/>
        <w:spacing w:before="160" w:after="0" w:line="360" w:lineRule="auto"/>
        <w:rPr>
          <w:rFonts w:ascii="Arial" w:hAnsi="Arial" w:cs="Arial"/>
          <w:color w:val="1F4E79" w:themeColor="accent1" w:themeShade="80"/>
          <w:lang w:val="en-US"/>
        </w:rPr>
      </w:pPr>
      <w:r w:rsidRPr="00835E72">
        <w:rPr>
          <w:rFonts w:ascii="Arial" w:hAnsi="Arial" w:cs="Arial"/>
          <w:color w:val="1F4E79" w:themeColor="accent1" w:themeShade="80"/>
          <w:lang w:val="en-US"/>
        </w:rPr>
        <w:lastRenderedPageBreak/>
        <w:t xml:space="preserve">This work was supported by National Natural Science Foundation (Grant Number: 82200860; 82170787); </w:t>
      </w:r>
      <w:r w:rsidRPr="00835E72">
        <w:rPr>
          <w:rFonts w:ascii="Arial" w:hAnsi="Arial" w:cs="Arial"/>
          <w:color w:val="1F4E79" w:themeColor="accent1" w:themeShade="80"/>
          <w:lang w:val="en-US"/>
        </w:rPr>
        <w:tab/>
        <w:t>Natural Science Foundation of Anhui Province (Grant Number: 2208085QH239); Natural Science Research in Colleges and Universities of Anhui Province (Grant Number: 2022AH051133); College Students’ Innovation and Entrepreneurship Training Program of Anhui Province (Grant Number: S202110366013); Early scientific training program of Anhui Medical University (Grant Number: 2021-ZQKY-120; 2022-ZQKY-194).</w:t>
      </w:r>
    </w:p>
    <w:p w14:paraId="5F0F984D" w14:textId="77777777" w:rsidR="00591804" w:rsidRDefault="00591804" w:rsidP="00D359DC">
      <w:pPr>
        <w:autoSpaceDE w:val="0"/>
        <w:autoSpaceDN w:val="0"/>
        <w:adjustRightInd w:val="0"/>
        <w:spacing w:before="160" w:after="0" w:line="360" w:lineRule="auto"/>
        <w:rPr>
          <w:rFonts w:ascii="Arial" w:hAnsi="Arial" w:cs="Arial"/>
          <w:lang w:val="en-US"/>
        </w:rPr>
      </w:pPr>
    </w:p>
    <w:p w14:paraId="7452B489" w14:textId="47414AB6" w:rsidR="00591804" w:rsidRDefault="005F33C8" w:rsidP="00D359DC">
      <w:pPr>
        <w:autoSpaceDE w:val="0"/>
        <w:autoSpaceDN w:val="0"/>
        <w:adjustRightInd w:val="0"/>
        <w:spacing w:before="160" w:after="0" w:line="360" w:lineRule="auto"/>
        <w:rPr>
          <w:rFonts w:ascii="Arial" w:hAnsi="Arial" w:cs="Arial"/>
          <w:lang w:val="en-US"/>
        </w:rPr>
      </w:pPr>
      <w:r>
        <w:rPr>
          <w:rFonts w:ascii="Arial" w:hAnsi="Arial" w:cs="Arial"/>
          <w:lang w:val="en-US"/>
        </w:rPr>
        <w:t>17</w:t>
      </w:r>
      <w:r w:rsidR="00591804" w:rsidRPr="00F31414">
        <w:rPr>
          <w:rFonts w:ascii="Arial" w:hAnsi="Arial" w:cs="Arial"/>
          <w:b/>
          <w:lang w:val="en-US"/>
        </w:rPr>
        <w:t>. Data</w:t>
      </w:r>
      <w:r w:rsidR="00591804">
        <w:rPr>
          <w:rFonts w:ascii="Arial" w:hAnsi="Arial" w:cs="Arial"/>
          <w:lang w:val="en-US"/>
        </w:rPr>
        <w:t xml:space="preserve">. </w:t>
      </w:r>
      <w:r w:rsidR="003F405C">
        <w:rPr>
          <w:rFonts w:ascii="Arial" w:hAnsi="Arial" w:cs="Arial"/>
          <w:lang w:val="en-US"/>
        </w:rPr>
        <w:t>Present data used to perform all analyses or r</w:t>
      </w:r>
      <w:r w:rsidR="000C5114">
        <w:rPr>
          <w:rFonts w:ascii="Arial" w:hAnsi="Arial" w:cs="Arial"/>
          <w:lang w:val="en-US"/>
        </w:rPr>
        <w:t xml:space="preserve">eport </w:t>
      </w:r>
      <w:r w:rsidR="003F405C">
        <w:rPr>
          <w:rFonts w:ascii="Arial" w:hAnsi="Arial" w:cs="Arial"/>
          <w:lang w:val="en-US"/>
        </w:rPr>
        <w:t>where</w:t>
      </w:r>
      <w:r w:rsidR="00500AB4">
        <w:rPr>
          <w:rFonts w:ascii="Arial" w:hAnsi="Arial" w:cs="Arial"/>
          <w:lang w:val="en-US"/>
        </w:rPr>
        <w:t xml:space="preserve"> the data </w:t>
      </w:r>
      <w:r w:rsidR="003F405C">
        <w:rPr>
          <w:rFonts w:ascii="Arial" w:hAnsi="Arial" w:cs="Arial"/>
          <w:lang w:val="en-US"/>
        </w:rPr>
        <w:t xml:space="preserve">can be accessed. </w:t>
      </w:r>
    </w:p>
    <w:p w14:paraId="4C132DC8" w14:textId="77777777" w:rsidR="00835E72" w:rsidRDefault="00835E72" w:rsidP="00D359DC">
      <w:pPr>
        <w:autoSpaceDE w:val="0"/>
        <w:autoSpaceDN w:val="0"/>
        <w:adjustRightInd w:val="0"/>
        <w:spacing w:before="160" w:after="0" w:line="360" w:lineRule="auto"/>
        <w:rPr>
          <w:rFonts w:ascii="Arial" w:hAnsi="Arial" w:cs="Arial"/>
          <w:lang w:val="en-US"/>
        </w:rPr>
      </w:pPr>
    </w:p>
    <w:p w14:paraId="30742769" w14:textId="124EC93C" w:rsidR="00835E72" w:rsidRPr="00AE6DC8" w:rsidRDefault="00835E72" w:rsidP="00835E72">
      <w:pPr>
        <w:autoSpaceDE w:val="0"/>
        <w:autoSpaceDN w:val="0"/>
        <w:adjustRightInd w:val="0"/>
        <w:spacing w:before="160" w:after="0" w:line="360" w:lineRule="auto"/>
        <w:rPr>
          <w:rFonts w:ascii="Arial" w:hAnsi="Arial" w:cs="Arial"/>
          <w:color w:val="1F4E79" w:themeColor="accent1" w:themeShade="80"/>
          <w:lang w:val="en-US"/>
        </w:rPr>
      </w:pPr>
      <w:r>
        <w:rPr>
          <w:rFonts w:ascii="Arial" w:hAnsi="Arial" w:cs="Arial"/>
          <w:color w:val="1F4E79" w:themeColor="accent1" w:themeShade="80"/>
          <w:lang w:val="en-US"/>
        </w:rPr>
        <w:t>D</w:t>
      </w:r>
      <w:r w:rsidRPr="00AE6DC8">
        <w:rPr>
          <w:rFonts w:ascii="Arial" w:hAnsi="Arial" w:cs="Arial"/>
          <w:color w:val="1F4E79" w:themeColor="accent1" w:themeShade="80"/>
          <w:lang w:val="en-US"/>
        </w:rPr>
        <w:t xml:space="preserve">etails in the </w:t>
      </w:r>
      <w:r>
        <w:rPr>
          <w:rFonts w:ascii="Arial" w:hAnsi="Arial" w:cs="Arial"/>
          <w:color w:val="1F4E79" w:themeColor="accent1" w:themeShade="80"/>
          <w:lang w:val="en-US"/>
        </w:rPr>
        <w:t>SUPPLEMENTARY METERIALS</w:t>
      </w:r>
      <w:r w:rsidRPr="00AE6DC8">
        <w:rPr>
          <w:rFonts w:ascii="Arial" w:hAnsi="Arial" w:cs="Arial"/>
          <w:color w:val="1F4E79" w:themeColor="accent1" w:themeShade="80"/>
          <w:lang w:val="en-US"/>
        </w:rPr>
        <w:t xml:space="preserve"> section</w:t>
      </w:r>
      <w:r>
        <w:rPr>
          <w:rFonts w:ascii="Arial" w:hAnsi="Arial" w:cs="Arial"/>
          <w:color w:val="1F4E79" w:themeColor="accent1" w:themeShade="80"/>
          <w:lang w:val="en-US"/>
        </w:rPr>
        <w:t>.</w:t>
      </w:r>
    </w:p>
    <w:p w14:paraId="4D82DD64" w14:textId="77777777" w:rsidR="00835E72" w:rsidRDefault="00835E72" w:rsidP="00D359DC">
      <w:pPr>
        <w:autoSpaceDE w:val="0"/>
        <w:autoSpaceDN w:val="0"/>
        <w:adjustRightInd w:val="0"/>
        <w:spacing w:before="160" w:after="0" w:line="360" w:lineRule="auto"/>
        <w:rPr>
          <w:rFonts w:ascii="Arial" w:hAnsi="Arial" w:cs="Arial"/>
          <w:lang w:val="en-US"/>
        </w:rPr>
      </w:pPr>
    </w:p>
    <w:sectPr w:rsidR="00835E7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A2CD3"/>
    <w:multiLevelType w:val="hybridMultilevel"/>
    <w:tmpl w:val="A4C8FBE2"/>
    <w:lvl w:ilvl="0" w:tplc="AF4A47A2">
      <w:start w:val="1"/>
      <w:numFmt w:val="bullet"/>
      <w:lvlText w:val="-"/>
      <w:lvlJc w:val="left"/>
      <w:pPr>
        <w:ind w:left="1068" w:hanging="360"/>
      </w:pPr>
      <w:rPr>
        <w:rFonts w:ascii="Arial" w:eastAsiaTheme="minorHAnsi" w:hAnsi="Arial" w:cs="Arial" w:hint="default"/>
        <w:sz w:val="20"/>
      </w:rPr>
    </w:lvl>
    <w:lvl w:ilvl="1" w:tplc="08070003" w:tentative="1">
      <w:start w:val="1"/>
      <w:numFmt w:val="bullet"/>
      <w:lvlText w:val="o"/>
      <w:lvlJc w:val="left"/>
      <w:pPr>
        <w:ind w:left="1788" w:hanging="360"/>
      </w:pPr>
      <w:rPr>
        <w:rFonts w:ascii="Courier New" w:hAnsi="Courier New" w:cs="Courier New" w:hint="default"/>
      </w:rPr>
    </w:lvl>
    <w:lvl w:ilvl="2" w:tplc="08070005" w:tentative="1">
      <w:start w:val="1"/>
      <w:numFmt w:val="bullet"/>
      <w:lvlText w:val=""/>
      <w:lvlJc w:val="left"/>
      <w:pPr>
        <w:ind w:left="2508" w:hanging="360"/>
      </w:pPr>
      <w:rPr>
        <w:rFonts w:ascii="Wingdings" w:hAnsi="Wingdings" w:hint="default"/>
      </w:rPr>
    </w:lvl>
    <w:lvl w:ilvl="3" w:tplc="08070001" w:tentative="1">
      <w:start w:val="1"/>
      <w:numFmt w:val="bullet"/>
      <w:lvlText w:val=""/>
      <w:lvlJc w:val="left"/>
      <w:pPr>
        <w:ind w:left="3228" w:hanging="360"/>
      </w:pPr>
      <w:rPr>
        <w:rFonts w:ascii="Symbol" w:hAnsi="Symbol" w:hint="default"/>
      </w:rPr>
    </w:lvl>
    <w:lvl w:ilvl="4" w:tplc="08070003" w:tentative="1">
      <w:start w:val="1"/>
      <w:numFmt w:val="bullet"/>
      <w:lvlText w:val="o"/>
      <w:lvlJc w:val="left"/>
      <w:pPr>
        <w:ind w:left="3948" w:hanging="360"/>
      </w:pPr>
      <w:rPr>
        <w:rFonts w:ascii="Courier New" w:hAnsi="Courier New" w:cs="Courier New" w:hint="default"/>
      </w:rPr>
    </w:lvl>
    <w:lvl w:ilvl="5" w:tplc="08070005" w:tentative="1">
      <w:start w:val="1"/>
      <w:numFmt w:val="bullet"/>
      <w:lvlText w:val=""/>
      <w:lvlJc w:val="left"/>
      <w:pPr>
        <w:ind w:left="4668" w:hanging="360"/>
      </w:pPr>
      <w:rPr>
        <w:rFonts w:ascii="Wingdings" w:hAnsi="Wingdings" w:hint="default"/>
      </w:rPr>
    </w:lvl>
    <w:lvl w:ilvl="6" w:tplc="08070001" w:tentative="1">
      <w:start w:val="1"/>
      <w:numFmt w:val="bullet"/>
      <w:lvlText w:val=""/>
      <w:lvlJc w:val="left"/>
      <w:pPr>
        <w:ind w:left="5388" w:hanging="360"/>
      </w:pPr>
      <w:rPr>
        <w:rFonts w:ascii="Symbol" w:hAnsi="Symbol" w:hint="default"/>
      </w:rPr>
    </w:lvl>
    <w:lvl w:ilvl="7" w:tplc="08070003" w:tentative="1">
      <w:start w:val="1"/>
      <w:numFmt w:val="bullet"/>
      <w:lvlText w:val="o"/>
      <w:lvlJc w:val="left"/>
      <w:pPr>
        <w:ind w:left="6108" w:hanging="360"/>
      </w:pPr>
      <w:rPr>
        <w:rFonts w:ascii="Courier New" w:hAnsi="Courier New" w:cs="Courier New" w:hint="default"/>
      </w:rPr>
    </w:lvl>
    <w:lvl w:ilvl="8" w:tplc="08070005" w:tentative="1">
      <w:start w:val="1"/>
      <w:numFmt w:val="bullet"/>
      <w:lvlText w:val=""/>
      <w:lvlJc w:val="left"/>
      <w:pPr>
        <w:ind w:left="6828" w:hanging="360"/>
      </w:pPr>
      <w:rPr>
        <w:rFonts w:ascii="Wingdings" w:hAnsi="Wingdings" w:hint="default"/>
      </w:rPr>
    </w:lvl>
  </w:abstractNum>
  <w:abstractNum w:abstractNumId="1" w15:restartNumberingAfterBreak="0">
    <w:nsid w:val="05BD4C27"/>
    <w:multiLevelType w:val="hybridMultilevel"/>
    <w:tmpl w:val="16783D8E"/>
    <w:lvl w:ilvl="0" w:tplc="3FD4115A">
      <w:start w:val="1"/>
      <w:numFmt w:val="lowerLetter"/>
      <w:lvlText w:val="%1)"/>
      <w:lvlJc w:val="left"/>
      <w:pPr>
        <w:ind w:left="1068" w:hanging="360"/>
      </w:pPr>
      <w:rPr>
        <w:rFonts w:hint="default"/>
      </w:rPr>
    </w:lvl>
    <w:lvl w:ilvl="1" w:tplc="08070019" w:tentative="1">
      <w:start w:val="1"/>
      <w:numFmt w:val="lowerLetter"/>
      <w:lvlText w:val="%2."/>
      <w:lvlJc w:val="left"/>
      <w:pPr>
        <w:ind w:left="1788" w:hanging="360"/>
      </w:pPr>
    </w:lvl>
    <w:lvl w:ilvl="2" w:tplc="0807001B" w:tentative="1">
      <w:start w:val="1"/>
      <w:numFmt w:val="lowerRoman"/>
      <w:lvlText w:val="%3."/>
      <w:lvlJc w:val="right"/>
      <w:pPr>
        <w:ind w:left="2508" w:hanging="180"/>
      </w:pPr>
    </w:lvl>
    <w:lvl w:ilvl="3" w:tplc="0807000F" w:tentative="1">
      <w:start w:val="1"/>
      <w:numFmt w:val="decimal"/>
      <w:lvlText w:val="%4."/>
      <w:lvlJc w:val="left"/>
      <w:pPr>
        <w:ind w:left="3228" w:hanging="360"/>
      </w:pPr>
    </w:lvl>
    <w:lvl w:ilvl="4" w:tplc="08070019" w:tentative="1">
      <w:start w:val="1"/>
      <w:numFmt w:val="lowerLetter"/>
      <w:lvlText w:val="%5."/>
      <w:lvlJc w:val="left"/>
      <w:pPr>
        <w:ind w:left="3948" w:hanging="360"/>
      </w:pPr>
    </w:lvl>
    <w:lvl w:ilvl="5" w:tplc="0807001B" w:tentative="1">
      <w:start w:val="1"/>
      <w:numFmt w:val="lowerRoman"/>
      <w:lvlText w:val="%6."/>
      <w:lvlJc w:val="right"/>
      <w:pPr>
        <w:ind w:left="4668" w:hanging="180"/>
      </w:pPr>
    </w:lvl>
    <w:lvl w:ilvl="6" w:tplc="0807000F" w:tentative="1">
      <w:start w:val="1"/>
      <w:numFmt w:val="decimal"/>
      <w:lvlText w:val="%7."/>
      <w:lvlJc w:val="left"/>
      <w:pPr>
        <w:ind w:left="5388" w:hanging="360"/>
      </w:pPr>
    </w:lvl>
    <w:lvl w:ilvl="7" w:tplc="08070019" w:tentative="1">
      <w:start w:val="1"/>
      <w:numFmt w:val="lowerLetter"/>
      <w:lvlText w:val="%8."/>
      <w:lvlJc w:val="left"/>
      <w:pPr>
        <w:ind w:left="6108" w:hanging="360"/>
      </w:pPr>
    </w:lvl>
    <w:lvl w:ilvl="8" w:tplc="0807001B" w:tentative="1">
      <w:start w:val="1"/>
      <w:numFmt w:val="lowerRoman"/>
      <w:lvlText w:val="%9."/>
      <w:lvlJc w:val="right"/>
      <w:pPr>
        <w:ind w:left="6828" w:hanging="180"/>
      </w:pPr>
    </w:lvl>
  </w:abstractNum>
  <w:abstractNum w:abstractNumId="2" w15:restartNumberingAfterBreak="0">
    <w:nsid w:val="0A45233B"/>
    <w:multiLevelType w:val="hybridMultilevel"/>
    <w:tmpl w:val="A1F23F7C"/>
    <w:lvl w:ilvl="0" w:tplc="1E3408BE">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 w15:restartNumberingAfterBreak="0">
    <w:nsid w:val="10FD5B20"/>
    <w:multiLevelType w:val="hybridMultilevel"/>
    <w:tmpl w:val="2EF015DE"/>
    <w:lvl w:ilvl="0" w:tplc="08070017">
      <w:start w:val="1"/>
      <w:numFmt w:val="lowerLetter"/>
      <w:lvlText w:val="%1)"/>
      <w:lvlJc w:val="left"/>
      <w:pPr>
        <w:ind w:left="1068" w:hanging="360"/>
      </w:pPr>
      <w:rPr>
        <w:rFonts w:hint="default"/>
      </w:rPr>
    </w:lvl>
    <w:lvl w:ilvl="1" w:tplc="08070019" w:tentative="1">
      <w:start w:val="1"/>
      <w:numFmt w:val="lowerLetter"/>
      <w:lvlText w:val="%2."/>
      <w:lvlJc w:val="left"/>
      <w:pPr>
        <w:ind w:left="1788" w:hanging="360"/>
      </w:pPr>
    </w:lvl>
    <w:lvl w:ilvl="2" w:tplc="0807001B" w:tentative="1">
      <w:start w:val="1"/>
      <w:numFmt w:val="lowerRoman"/>
      <w:lvlText w:val="%3."/>
      <w:lvlJc w:val="right"/>
      <w:pPr>
        <w:ind w:left="2508" w:hanging="180"/>
      </w:pPr>
    </w:lvl>
    <w:lvl w:ilvl="3" w:tplc="0807000F" w:tentative="1">
      <w:start w:val="1"/>
      <w:numFmt w:val="decimal"/>
      <w:lvlText w:val="%4."/>
      <w:lvlJc w:val="left"/>
      <w:pPr>
        <w:ind w:left="3228" w:hanging="360"/>
      </w:pPr>
    </w:lvl>
    <w:lvl w:ilvl="4" w:tplc="08070019" w:tentative="1">
      <w:start w:val="1"/>
      <w:numFmt w:val="lowerLetter"/>
      <w:lvlText w:val="%5."/>
      <w:lvlJc w:val="left"/>
      <w:pPr>
        <w:ind w:left="3948" w:hanging="360"/>
      </w:pPr>
    </w:lvl>
    <w:lvl w:ilvl="5" w:tplc="0807001B" w:tentative="1">
      <w:start w:val="1"/>
      <w:numFmt w:val="lowerRoman"/>
      <w:lvlText w:val="%6."/>
      <w:lvlJc w:val="right"/>
      <w:pPr>
        <w:ind w:left="4668" w:hanging="180"/>
      </w:pPr>
    </w:lvl>
    <w:lvl w:ilvl="6" w:tplc="0807000F" w:tentative="1">
      <w:start w:val="1"/>
      <w:numFmt w:val="decimal"/>
      <w:lvlText w:val="%7."/>
      <w:lvlJc w:val="left"/>
      <w:pPr>
        <w:ind w:left="5388" w:hanging="360"/>
      </w:pPr>
    </w:lvl>
    <w:lvl w:ilvl="7" w:tplc="08070019" w:tentative="1">
      <w:start w:val="1"/>
      <w:numFmt w:val="lowerLetter"/>
      <w:lvlText w:val="%8."/>
      <w:lvlJc w:val="left"/>
      <w:pPr>
        <w:ind w:left="6108" w:hanging="360"/>
      </w:pPr>
    </w:lvl>
    <w:lvl w:ilvl="8" w:tplc="0807001B" w:tentative="1">
      <w:start w:val="1"/>
      <w:numFmt w:val="lowerRoman"/>
      <w:lvlText w:val="%9."/>
      <w:lvlJc w:val="right"/>
      <w:pPr>
        <w:ind w:left="6828" w:hanging="180"/>
      </w:pPr>
    </w:lvl>
  </w:abstractNum>
  <w:abstractNum w:abstractNumId="4" w15:restartNumberingAfterBreak="0">
    <w:nsid w:val="141814CE"/>
    <w:multiLevelType w:val="hybridMultilevel"/>
    <w:tmpl w:val="E1ECC7B6"/>
    <w:lvl w:ilvl="0" w:tplc="A31E5562">
      <w:start w:val="1"/>
      <w:numFmt w:val="lowerRoman"/>
      <w:lvlText w:val="%1."/>
      <w:lvlJc w:val="left"/>
      <w:pPr>
        <w:ind w:left="3552" w:hanging="720"/>
      </w:pPr>
      <w:rPr>
        <w:rFonts w:ascii="Arial" w:hAnsi="Arial" w:cs="Arial" w:hint="default"/>
      </w:rPr>
    </w:lvl>
    <w:lvl w:ilvl="1" w:tplc="08070019" w:tentative="1">
      <w:start w:val="1"/>
      <w:numFmt w:val="lowerLetter"/>
      <w:lvlText w:val="%2."/>
      <w:lvlJc w:val="left"/>
      <w:pPr>
        <w:ind w:left="3912" w:hanging="360"/>
      </w:pPr>
    </w:lvl>
    <w:lvl w:ilvl="2" w:tplc="0807001B" w:tentative="1">
      <w:start w:val="1"/>
      <w:numFmt w:val="lowerRoman"/>
      <w:lvlText w:val="%3."/>
      <w:lvlJc w:val="right"/>
      <w:pPr>
        <w:ind w:left="4632" w:hanging="180"/>
      </w:pPr>
    </w:lvl>
    <w:lvl w:ilvl="3" w:tplc="0807000F" w:tentative="1">
      <w:start w:val="1"/>
      <w:numFmt w:val="decimal"/>
      <w:lvlText w:val="%4."/>
      <w:lvlJc w:val="left"/>
      <w:pPr>
        <w:ind w:left="5352" w:hanging="360"/>
      </w:pPr>
    </w:lvl>
    <w:lvl w:ilvl="4" w:tplc="08070019" w:tentative="1">
      <w:start w:val="1"/>
      <w:numFmt w:val="lowerLetter"/>
      <w:lvlText w:val="%5."/>
      <w:lvlJc w:val="left"/>
      <w:pPr>
        <w:ind w:left="6072" w:hanging="360"/>
      </w:pPr>
    </w:lvl>
    <w:lvl w:ilvl="5" w:tplc="0807001B" w:tentative="1">
      <w:start w:val="1"/>
      <w:numFmt w:val="lowerRoman"/>
      <w:lvlText w:val="%6."/>
      <w:lvlJc w:val="right"/>
      <w:pPr>
        <w:ind w:left="6792" w:hanging="180"/>
      </w:pPr>
    </w:lvl>
    <w:lvl w:ilvl="6" w:tplc="0807000F" w:tentative="1">
      <w:start w:val="1"/>
      <w:numFmt w:val="decimal"/>
      <w:lvlText w:val="%7."/>
      <w:lvlJc w:val="left"/>
      <w:pPr>
        <w:ind w:left="7512" w:hanging="360"/>
      </w:pPr>
    </w:lvl>
    <w:lvl w:ilvl="7" w:tplc="08070019" w:tentative="1">
      <w:start w:val="1"/>
      <w:numFmt w:val="lowerLetter"/>
      <w:lvlText w:val="%8."/>
      <w:lvlJc w:val="left"/>
      <w:pPr>
        <w:ind w:left="8232" w:hanging="360"/>
      </w:pPr>
    </w:lvl>
    <w:lvl w:ilvl="8" w:tplc="0807001B" w:tentative="1">
      <w:start w:val="1"/>
      <w:numFmt w:val="lowerRoman"/>
      <w:lvlText w:val="%9."/>
      <w:lvlJc w:val="right"/>
      <w:pPr>
        <w:ind w:left="8952" w:hanging="180"/>
      </w:pPr>
    </w:lvl>
  </w:abstractNum>
  <w:abstractNum w:abstractNumId="5" w15:restartNumberingAfterBreak="0">
    <w:nsid w:val="15B73052"/>
    <w:multiLevelType w:val="hybridMultilevel"/>
    <w:tmpl w:val="E47C0FC0"/>
    <w:lvl w:ilvl="0" w:tplc="08070017">
      <w:start w:val="1"/>
      <w:numFmt w:val="lowerLetter"/>
      <w:lvlText w:val="%1)"/>
      <w:lvlJc w:val="left"/>
      <w:pPr>
        <w:ind w:left="1428" w:hanging="360"/>
      </w:pPr>
    </w:lvl>
    <w:lvl w:ilvl="1" w:tplc="08070019" w:tentative="1">
      <w:start w:val="1"/>
      <w:numFmt w:val="lowerLetter"/>
      <w:lvlText w:val="%2."/>
      <w:lvlJc w:val="left"/>
      <w:pPr>
        <w:ind w:left="2148" w:hanging="360"/>
      </w:pPr>
    </w:lvl>
    <w:lvl w:ilvl="2" w:tplc="0807001B" w:tentative="1">
      <w:start w:val="1"/>
      <w:numFmt w:val="lowerRoman"/>
      <w:lvlText w:val="%3."/>
      <w:lvlJc w:val="right"/>
      <w:pPr>
        <w:ind w:left="2868" w:hanging="180"/>
      </w:pPr>
    </w:lvl>
    <w:lvl w:ilvl="3" w:tplc="0807000F" w:tentative="1">
      <w:start w:val="1"/>
      <w:numFmt w:val="decimal"/>
      <w:lvlText w:val="%4."/>
      <w:lvlJc w:val="left"/>
      <w:pPr>
        <w:ind w:left="3588" w:hanging="360"/>
      </w:pPr>
    </w:lvl>
    <w:lvl w:ilvl="4" w:tplc="08070019" w:tentative="1">
      <w:start w:val="1"/>
      <w:numFmt w:val="lowerLetter"/>
      <w:lvlText w:val="%5."/>
      <w:lvlJc w:val="left"/>
      <w:pPr>
        <w:ind w:left="4308" w:hanging="360"/>
      </w:pPr>
    </w:lvl>
    <w:lvl w:ilvl="5" w:tplc="0807001B" w:tentative="1">
      <w:start w:val="1"/>
      <w:numFmt w:val="lowerRoman"/>
      <w:lvlText w:val="%6."/>
      <w:lvlJc w:val="right"/>
      <w:pPr>
        <w:ind w:left="5028" w:hanging="180"/>
      </w:pPr>
    </w:lvl>
    <w:lvl w:ilvl="6" w:tplc="0807000F" w:tentative="1">
      <w:start w:val="1"/>
      <w:numFmt w:val="decimal"/>
      <w:lvlText w:val="%7."/>
      <w:lvlJc w:val="left"/>
      <w:pPr>
        <w:ind w:left="5748" w:hanging="360"/>
      </w:pPr>
    </w:lvl>
    <w:lvl w:ilvl="7" w:tplc="08070019" w:tentative="1">
      <w:start w:val="1"/>
      <w:numFmt w:val="lowerLetter"/>
      <w:lvlText w:val="%8."/>
      <w:lvlJc w:val="left"/>
      <w:pPr>
        <w:ind w:left="6468" w:hanging="360"/>
      </w:pPr>
    </w:lvl>
    <w:lvl w:ilvl="8" w:tplc="0807001B" w:tentative="1">
      <w:start w:val="1"/>
      <w:numFmt w:val="lowerRoman"/>
      <w:lvlText w:val="%9."/>
      <w:lvlJc w:val="right"/>
      <w:pPr>
        <w:ind w:left="7188" w:hanging="180"/>
      </w:pPr>
    </w:lvl>
  </w:abstractNum>
  <w:abstractNum w:abstractNumId="6" w15:restartNumberingAfterBreak="0">
    <w:nsid w:val="21421687"/>
    <w:multiLevelType w:val="hybridMultilevel"/>
    <w:tmpl w:val="FA0E8E5E"/>
    <w:lvl w:ilvl="0" w:tplc="B3624956">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7" w15:restartNumberingAfterBreak="0">
    <w:nsid w:val="25A56D85"/>
    <w:multiLevelType w:val="hybridMultilevel"/>
    <w:tmpl w:val="8D580928"/>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8" w15:restartNumberingAfterBreak="0">
    <w:nsid w:val="29F42B7C"/>
    <w:multiLevelType w:val="hybridMultilevel"/>
    <w:tmpl w:val="7EBC4F96"/>
    <w:lvl w:ilvl="0" w:tplc="08070017">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9" w15:restartNumberingAfterBreak="0">
    <w:nsid w:val="2A66384A"/>
    <w:multiLevelType w:val="hybridMultilevel"/>
    <w:tmpl w:val="4B08E1F0"/>
    <w:lvl w:ilvl="0" w:tplc="08070017">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0" w15:restartNumberingAfterBreak="0">
    <w:nsid w:val="2A86180B"/>
    <w:multiLevelType w:val="hybridMultilevel"/>
    <w:tmpl w:val="6602D5BC"/>
    <w:lvl w:ilvl="0" w:tplc="08070017">
      <w:start w:val="1"/>
      <w:numFmt w:val="lowerLetter"/>
      <w:lvlText w:val="%1)"/>
      <w:lvlJc w:val="left"/>
      <w:pPr>
        <w:ind w:left="720" w:hanging="360"/>
      </w:pPr>
      <w:rPr>
        <w:rFonts w:hint="default"/>
      </w:rPr>
    </w:lvl>
    <w:lvl w:ilvl="1" w:tplc="2364006E">
      <w:start w:val="3"/>
      <w:numFmt w:val="bullet"/>
      <w:lvlText w:val="-"/>
      <w:lvlJc w:val="left"/>
      <w:pPr>
        <w:ind w:left="1440" w:hanging="360"/>
      </w:pPr>
      <w:rPr>
        <w:rFonts w:ascii="Arial" w:eastAsiaTheme="minorHAnsi" w:hAnsi="Arial" w:cs="Arial" w:hint="default"/>
      </w:r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2CB716D0"/>
    <w:multiLevelType w:val="hybridMultilevel"/>
    <w:tmpl w:val="58C26B6C"/>
    <w:lvl w:ilvl="0" w:tplc="591E5CD2">
      <w:start w:val="9"/>
      <w:numFmt w:val="lowerLetter"/>
      <w:lvlText w:val="%1."/>
      <w:lvlJc w:val="left"/>
      <w:pPr>
        <w:ind w:left="975" w:hanging="360"/>
      </w:pPr>
      <w:rPr>
        <w:rFonts w:hint="default"/>
      </w:rPr>
    </w:lvl>
    <w:lvl w:ilvl="1" w:tplc="08070019" w:tentative="1">
      <w:start w:val="1"/>
      <w:numFmt w:val="lowerLetter"/>
      <w:lvlText w:val="%2."/>
      <w:lvlJc w:val="left"/>
      <w:pPr>
        <w:ind w:left="1695" w:hanging="360"/>
      </w:pPr>
    </w:lvl>
    <w:lvl w:ilvl="2" w:tplc="0807001B" w:tentative="1">
      <w:start w:val="1"/>
      <w:numFmt w:val="lowerRoman"/>
      <w:lvlText w:val="%3."/>
      <w:lvlJc w:val="right"/>
      <w:pPr>
        <w:ind w:left="2415" w:hanging="180"/>
      </w:pPr>
    </w:lvl>
    <w:lvl w:ilvl="3" w:tplc="0807000F" w:tentative="1">
      <w:start w:val="1"/>
      <w:numFmt w:val="decimal"/>
      <w:lvlText w:val="%4."/>
      <w:lvlJc w:val="left"/>
      <w:pPr>
        <w:ind w:left="3135" w:hanging="360"/>
      </w:pPr>
    </w:lvl>
    <w:lvl w:ilvl="4" w:tplc="08070019" w:tentative="1">
      <w:start w:val="1"/>
      <w:numFmt w:val="lowerLetter"/>
      <w:lvlText w:val="%5."/>
      <w:lvlJc w:val="left"/>
      <w:pPr>
        <w:ind w:left="3855" w:hanging="360"/>
      </w:pPr>
    </w:lvl>
    <w:lvl w:ilvl="5" w:tplc="0807001B" w:tentative="1">
      <w:start w:val="1"/>
      <w:numFmt w:val="lowerRoman"/>
      <w:lvlText w:val="%6."/>
      <w:lvlJc w:val="right"/>
      <w:pPr>
        <w:ind w:left="4575" w:hanging="180"/>
      </w:pPr>
    </w:lvl>
    <w:lvl w:ilvl="6" w:tplc="0807000F" w:tentative="1">
      <w:start w:val="1"/>
      <w:numFmt w:val="decimal"/>
      <w:lvlText w:val="%7."/>
      <w:lvlJc w:val="left"/>
      <w:pPr>
        <w:ind w:left="5295" w:hanging="360"/>
      </w:pPr>
    </w:lvl>
    <w:lvl w:ilvl="7" w:tplc="08070019" w:tentative="1">
      <w:start w:val="1"/>
      <w:numFmt w:val="lowerLetter"/>
      <w:lvlText w:val="%8."/>
      <w:lvlJc w:val="left"/>
      <w:pPr>
        <w:ind w:left="6015" w:hanging="360"/>
      </w:pPr>
    </w:lvl>
    <w:lvl w:ilvl="8" w:tplc="0807001B" w:tentative="1">
      <w:start w:val="1"/>
      <w:numFmt w:val="lowerRoman"/>
      <w:lvlText w:val="%9."/>
      <w:lvlJc w:val="right"/>
      <w:pPr>
        <w:ind w:left="6735" w:hanging="180"/>
      </w:pPr>
    </w:lvl>
  </w:abstractNum>
  <w:abstractNum w:abstractNumId="12" w15:restartNumberingAfterBreak="0">
    <w:nsid w:val="2FD6543A"/>
    <w:multiLevelType w:val="hybridMultilevel"/>
    <w:tmpl w:val="48E4B0C0"/>
    <w:lvl w:ilvl="0" w:tplc="08070017">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34F019AD"/>
    <w:multiLevelType w:val="hybridMultilevel"/>
    <w:tmpl w:val="ADB20E98"/>
    <w:lvl w:ilvl="0" w:tplc="1610B106">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3A4069E7"/>
    <w:multiLevelType w:val="hybridMultilevel"/>
    <w:tmpl w:val="EC5ABF94"/>
    <w:lvl w:ilvl="0" w:tplc="38823FCC">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5" w15:restartNumberingAfterBreak="0">
    <w:nsid w:val="3E503F62"/>
    <w:multiLevelType w:val="hybridMultilevel"/>
    <w:tmpl w:val="79206276"/>
    <w:lvl w:ilvl="0" w:tplc="08070017">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6" w15:restartNumberingAfterBreak="0">
    <w:nsid w:val="409D1104"/>
    <w:multiLevelType w:val="hybridMultilevel"/>
    <w:tmpl w:val="4934DA5E"/>
    <w:lvl w:ilvl="0" w:tplc="849A7AC4">
      <w:start w:val="1"/>
      <w:numFmt w:val="bullet"/>
      <w:lvlText w:val="-"/>
      <w:lvlJc w:val="left"/>
      <w:pPr>
        <w:ind w:left="1800" w:hanging="360"/>
      </w:pPr>
      <w:rPr>
        <w:rFonts w:ascii="Arial" w:eastAsiaTheme="minorHAnsi" w:hAnsi="Arial" w:cs="Arial" w:hint="default"/>
      </w:rPr>
    </w:lvl>
    <w:lvl w:ilvl="1" w:tplc="08070003" w:tentative="1">
      <w:start w:val="1"/>
      <w:numFmt w:val="bullet"/>
      <w:lvlText w:val="o"/>
      <w:lvlJc w:val="left"/>
      <w:pPr>
        <w:ind w:left="2520" w:hanging="360"/>
      </w:pPr>
      <w:rPr>
        <w:rFonts w:ascii="Courier New" w:hAnsi="Courier New" w:cs="Courier New" w:hint="default"/>
      </w:rPr>
    </w:lvl>
    <w:lvl w:ilvl="2" w:tplc="08070005">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17" w15:restartNumberingAfterBreak="0">
    <w:nsid w:val="41F22589"/>
    <w:multiLevelType w:val="hybridMultilevel"/>
    <w:tmpl w:val="A792244A"/>
    <w:lvl w:ilvl="0" w:tplc="08070017">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8" w15:restartNumberingAfterBreak="0">
    <w:nsid w:val="42881B7A"/>
    <w:multiLevelType w:val="hybridMultilevel"/>
    <w:tmpl w:val="8536EB6A"/>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9" w15:restartNumberingAfterBreak="0">
    <w:nsid w:val="48162C4B"/>
    <w:multiLevelType w:val="hybridMultilevel"/>
    <w:tmpl w:val="041616D4"/>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0" w15:restartNumberingAfterBreak="0">
    <w:nsid w:val="4C162078"/>
    <w:multiLevelType w:val="hybridMultilevel"/>
    <w:tmpl w:val="459E3000"/>
    <w:lvl w:ilvl="0" w:tplc="7D187A82">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15:restartNumberingAfterBreak="0">
    <w:nsid w:val="4D741683"/>
    <w:multiLevelType w:val="hybridMultilevel"/>
    <w:tmpl w:val="B94E8CB0"/>
    <w:lvl w:ilvl="0" w:tplc="08070017">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2" w15:restartNumberingAfterBreak="0">
    <w:nsid w:val="4D934FE0"/>
    <w:multiLevelType w:val="multilevel"/>
    <w:tmpl w:val="075E0D7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D9935F4"/>
    <w:multiLevelType w:val="hybridMultilevel"/>
    <w:tmpl w:val="1ECA957C"/>
    <w:lvl w:ilvl="0" w:tplc="08070017">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4" w15:restartNumberingAfterBreak="0">
    <w:nsid w:val="4DC42132"/>
    <w:multiLevelType w:val="hybridMultilevel"/>
    <w:tmpl w:val="C5664FF8"/>
    <w:lvl w:ilvl="0" w:tplc="D2C0C3DE">
      <w:start w:val="1"/>
      <w:numFmt w:val="lowerLetter"/>
      <w:lvlText w:val="%1)"/>
      <w:lvlJc w:val="left"/>
      <w:pPr>
        <w:ind w:left="1068" w:hanging="360"/>
      </w:pPr>
      <w:rPr>
        <w:rFonts w:hint="default"/>
      </w:rPr>
    </w:lvl>
    <w:lvl w:ilvl="1" w:tplc="08070019" w:tentative="1">
      <w:start w:val="1"/>
      <w:numFmt w:val="lowerLetter"/>
      <w:lvlText w:val="%2."/>
      <w:lvlJc w:val="left"/>
      <w:pPr>
        <w:ind w:left="1788" w:hanging="360"/>
      </w:pPr>
    </w:lvl>
    <w:lvl w:ilvl="2" w:tplc="0807001B" w:tentative="1">
      <w:start w:val="1"/>
      <w:numFmt w:val="lowerRoman"/>
      <w:lvlText w:val="%3."/>
      <w:lvlJc w:val="right"/>
      <w:pPr>
        <w:ind w:left="2508" w:hanging="180"/>
      </w:pPr>
    </w:lvl>
    <w:lvl w:ilvl="3" w:tplc="0807000F" w:tentative="1">
      <w:start w:val="1"/>
      <w:numFmt w:val="decimal"/>
      <w:lvlText w:val="%4."/>
      <w:lvlJc w:val="left"/>
      <w:pPr>
        <w:ind w:left="3228" w:hanging="360"/>
      </w:pPr>
    </w:lvl>
    <w:lvl w:ilvl="4" w:tplc="08070019" w:tentative="1">
      <w:start w:val="1"/>
      <w:numFmt w:val="lowerLetter"/>
      <w:lvlText w:val="%5."/>
      <w:lvlJc w:val="left"/>
      <w:pPr>
        <w:ind w:left="3948" w:hanging="360"/>
      </w:pPr>
    </w:lvl>
    <w:lvl w:ilvl="5" w:tplc="0807001B" w:tentative="1">
      <w:start w:val="1"/>
      <w:numFmt w:val="lowerRoman"/>
      <w:lvlText w:val="%6."/>
      <w:lvlJc w:val="right"/>
      <w:pPr>
        <w:ind w:left="4668" w:hanging="180"/>
      </w:pPr>
    </w:lvl>
    <w:lvl w:ilvl="6" w:tplc="0807000F" w:tentative="1">
      <w:start w:val="1"/>
      <w:numFmt w:val="decimal"/>
      <w:lvlText w:val="%7."/>
      <w:lvlJc w:val="left"/>
      <w:pPr>
        <w:ind w:left="5388" w:hanging="360"/>
      </w:pPr>
    </w:lvl>
    <w:lvl w:ilvl="7" w:tplc="08070019" w:tentative="1">
      <w:start w:val="1"/>
      <w:numFmt w:val="lowerLetter"/>
      <w:lvlText w:val="%8."/>
      <w:lvlJc w:val="left"/>
      <w:pPr>
        <w:ind w:left="6108" w:hanging="360"/>
      </w:pPr>
    </w:lvl>
    <w:lvl w:ilvl="8" w:tplc="0807001B" w:tentative="1">
      <w:start w:val="1"/>
      <w:numFmt w:val="lowerRoman"/>
      <w:lvlText w:val="%9."/>
      <w:lvlJc w:val="right"/>
      <w:pPr>
        <w:ind w:left="6828" w:hanging="180"/>
      </w:pPr>
    </w:lvl>
  </w:abstractNum>
  <w:abstractNum w:abstractNumId="25" w15:restartNumberingAfterBreak="0">
    <w:nsid w:val="50936783"/>
    <w:multiLevelType w:val="hybridMultilevel"/>
    <w:tmpl w:val="1AB4BA22"/>
    <w:lvl w:ilvl="0" w:tplc="2356246E">
      <w:start w:val="1"/>
      <w:numFmt w:val="lowerRoman"/>
      <w:lvlText w:val="%1."/>
      <w:lvlJc w:val="left"/>
      <w:pPr>
        <w:ind w:left="2136" w:hanging="720"/>
      </w:pPr>
      <w:rPr>
        <w:rFonts w:hint="default"/>
      </w:rPr>
    </w:lvl>
    <w:lvl w:ilvl="1" w:tplc="08070019" w:tentative="1">
      <w:start w:val="1"/>
      <w:numFmt w:val="lowerLetter"/>
      <w:lvlText w:val="%2."/>
      <w:lvlJc w:val="left"/>
      <w:pPr>
        <w:ind w:left="2496" w:hanging="360"/>
      </w:pPr>
    </w:lvl>
    <w:lvl w:ilvl="2" w:tplc="0807001B" w:tentative="1">
      <w:start w:val="1"/>
      <w:numFmt w:val="lowerRoman"/>
      <w:lvlText w:val="%3."/>
      <w:lvlJc w:val="right"/>
      <w:pPr>
        <w:ind w:left="3216" w:hanging="180"/>
      </w:pPr>
    </w:lvl>
    <w:lvl w:ilvl="3" w:tplc="0807000F" w:tentative="1">
      <w:start w:val="1"/>
      <w:numFmt w:val="decimal"/>
      <w:lvlText w:val="%4."/>
      <w:lvlJc w:val="left"/>
      <w:pPr>
        <w:ind w:left="3936" w:hanging="360"/>
      </w:pPr>
    </w:lvl>
    <w:lvl w:ilvl="4" w:tplc="08070019" w:tentative="1">
      <w:start w:val="1"/>
      <w:numFmt w:val="lowerLetter"/>
      <w:lvlText w:val="%5."/>
      <w:lvlJc w:val="left"/>
      <w:pPr>
        <w:ind w:left="4656" w:hanging="360"/>
      </w:pPr>
    </w:lvl>
    <w:lvl w:ilvl="5" w:tplc="0807001B" w:tentative="1">
      <w:start w:val="1"/>
      <w:numFmt w:val="lowerRoman"/>
      <w:lvlText w:val="%6."/>
      <w:lvlJc w:val="right"/>
      <w:pPr>
        <w:ind w:left="5376" w:hanging="180"/>
      </w:pPr>
    </w:lvl>
    <w:lvl w:ilvl="6" w:tplc="0807000F" w:tentative="1">
      <w:start w:val="1"/>
      <w:numFmt w:val="decimal"/>
      <w:lvlText w:val="%7."/>
      <w:lvlJc w:val="left"/>
      <w:pPr>
        <w:ind w:left="6096" w:hanging="360"/>
      </w:pPr>
    </w:lvl>
    <w:lvl w:ilvl="7" w:tplc="08070019" w:tentative="1">
      <w:start w:val="1"/>
      <w:numFmt w:val="lowerLetter"/>
      <w:lvlText w:val="%8."/>
      <w:lvlJc w:val="left"/>
      <w:pPr>
        <w:ind w:left="6816" w:hanging="360"/>
      </w:pPr>
    </w:lvl>
    <w:lvl w:ilvl="8" w:tplc="0807001B" w:tentative="1">
      <w:start w:val="1"/>
      <w:numFmt w:val="lowerRoman"/>
      <w:lvlText w:val="%9."/>
      <w:lvlJc w:val="right"/>
      <w:pPr>
        <w:ind w:left="7536" w:hanging="180"/>
      </w:pPr>
    </w:lvl>
  </w:abstractNum>
  <w:abstractNum w:abstractNumId="26" w15:restartNumberingAfterBreak="0">
    <w:nsid w:val="50BD379E"/>
    <w:multiLevelType w:val="hybridMultilevel"/>
    <w:tmpl w:val="DCB833BA"/>
    <w:lvl w:ilvl="0" w:tplc="96D28700">
      <w:start w:val="1"/>
      <w:numFmt w:val="lowerLetter"/>
      <w:lvlText w:val="%1)"/>
      <w:lvlJc w:val="left"/>
      <w:pPr>
        <w:ind w:left="1068" w:hanging="360"/>
      </w:pPr>
      <w:rPr>
        <w:rFonts w:hint="default"/>
      </w:rPr>
    </w:lvl>
    <w:lvl w:ilvl="1" w:tplc="08070019" w:tentative="1">
      <w:start w:val="1"/>
      <w:numFmt w:val="lowerLetter"/>
      <w:lvlText w:val="%2."/>
      <w:lvlJc w:val="left"/>
      <w:pPr>
        <w:ind w:left="1788" w:hanging="360"/>
      </w:pPr>
    </w:lvl>
    <w:lvl w:ilvl="2" w:tplc="0807001B" w:tentative="1">
      <w:start w:val="1"/>
      <w:numFmt w:val="lowerRoman"/>
      <w:lvlText w:val="%3."/>
      <w:lvlJc w:val="right"/>
      <w:pPr>
        <w:ind w:left="2508" w:hanging="180"/>
      </w:pPr>
    </w:lvl>
    <w:lvl w:ilvl="3" w:tplc="0807000F" w:tentative="1">
      <w:start w:val="1"/>
      <w:numFmt w:val="decimal"/>
      <w:lvlText w:val="%4."/>
      <w:lvlJc w:val="left"/>
      <w:pPr>
        <w:ind w:left="3228" w:hanging="360"/>
      </w:pPr>
    </w:lvl>
    <w:lvl w:ilvl="4" w:tplc="08070019" w:tentative="1">
      <w:start w:val="1"/>
      <w:numFmt w:val="lowerLetter"/>
      <w:lvlText w:val="%5."/>
      <w:lvlJc w:val="left"/>
      <w:pPr>
        <w:ind w:left="3948" w:hanging="360"/>
      </w:pPr>
    </w:lvl>
    <w:lvl w:ilvl="5" w:tplc="0807001B" w:tentative="1">
      <w:start w:val="1"/>
      <w:numFmt w:val="lowerRoman"/>
      <w:lvlText w:val="%6."/>
      <w:lvlJc w:val="right"/>
      <w:pPr>
        <w:ind w:left="4668" w:hanging="180"/>
      </w:pPr>
    </w:lvl>
    <w:lvl w:ilvl="6" w:tplc="0807000F" w:tentative="1">
      <w:start w:val="1"/>
      <w:numFmt w:val="decimal"/>
      <w:lvlText w:val="%7."/>
      <w:lvlJc w:val="left"/>
      <w:pPr>
        <w:ind w:left="5388" w:hanging="360"/>
      </w:pPr>
    </w:lvl>
    <w:lvl w:ilvl="7" w:tplc="08070019" w:tentative="1">
      <w:start w:val="1"/>
      <w:numFmt w:val="lowerLetter"/>
      <w:lvlText w:val="%8."/>
      <w:lvlJc w:val="left"/>
      <w:pPr>
        <w:ind w:left="6108" w:hanging="360"/>
      </w:pPr>
    </w:lvl>
    <w:lvl w:ilvl="8" w:tplc="0807001B" w:tentative="1">
      <w:start w:val="1"/>
      <w:numFmt w:val="lowerRoman"/>
      <w:lvlText w:val="%9."/>
      <w:lvlJc w:val="right"/>
      <w:pPr>
        <w:ind w:left="6828" w:hanging="180"/>
      </w:pPr>
    </w:lvl>
  </w:abstractNum>
  <w:abstractNum w:abstractNumId="27" w15:restartNumberingAfterBreak="0">
    <w:nsid w:val="535C2A9C"/>
    <w:multiLevelType w:val="hybridMultilevel"/>
    <w:tmpl w:val="7A2EAADC"/>
    <w:lvl w:ilvl="0" w:tplc="08070019">
      <w:start w:val="9"/>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8" w15:restartNumberingAfterBreak="0">
    <w:nsid w:val="57FE73AB"/>
    <w:multiLevelType w:val="hybridMultilevel"/>
    <w:tmpl w:val="576C55FC"/>
    <w:lvl w:ilvl="0" w:tplc="988CB160">
      <w:start w:val="1"/>
      <w:numFmt w:val="bullet"/>
      <w:lvlText w:val="-"/>
      <w:lvlJc w:val="left"/>
      <w:pPr>
        <w:ind w:left="1065" w:hanging="360"/>
      </w:pPr>
      <w:rPr>
        <w:rFonts w:ascii="Arial" w:eastAsiaTheme="minorHAnsi" w:hAnsi="Arial" w:cs="Arial" w:hint="default"/>
      </w:rPr>
    </w:lvl>
    <w:lvl w:ilvl="1" w:tplc="08070003" w:tentative="1">
      <w:start w:val="1"/>
      <w:numFmt w:val="bullet"/>
      <w:lvlText w:val="o"/>
      <w:lvlJc w:val="left"/>
      <w:pPr>
        <w:ind w:left="1785" w:hanging="360"/>
      </w:pPr>
      <w:rPr>
        <w:rFonts w:ascii="Courier New" w:hAnsi="Courier New" w:cs="Courier New" w:hint="default"/>
      </w:rPr>
    </w:lvl>
    <w:lvl w:ilvl="2" w:tplc="08070005" w:tentative="1">
      <w:start w:val="1"/>
      <w:numFmt w:val="bullet"/>
      <w:lvlText w:val=""/>
      <w:lvlJc w:val="left"/>
      <w:pPr>
        <w:ind w:left="2505" w:hanging="360"/>
      </w:pPr>
      <w:rPr>
        <w:rFonts w:ascii="Wingdings" w:hAnsi="Wingdings" w:hint="default"/>
      </w:rPr>
    </w:lvl>
    <w:lvl w:ilvl="3" w:tplc="08070001" w:tentative="1">
      <w:start w:val="1"/>
      <w:numFmt w:val="bullet"/>
      <w:lvlText w:val=""/>
      <w:lvlJc w:val="left"/>
      <w:pPr>
        <w:ind w:left="3225" w:hanging="360"/>
      </w:pPr>
      <w:rPr>
        <w:rFonts w:ascii="Symbol" w:hAnsi="Symbol" w:hint="default"/>
      </w:rPr>
    </w:lvl>
    <w:lvl w:ilvl="4" w:tplc="08070003" w:tentative="1">
      <w:start w:val="1"/>
      <w:numFmt w:val="bullet"/>
      <w:lvlText w:val="o"/>
      <w:lvlJc w:val="left"/>
      <w:pPr>
        <w:ind w:left="3945" w:hanging="360"/>
      </w:pPr>
      <w:rPr>
        <w:rFonts w:ascii="Courier New" w:hAnsi="Courier New" w:cs="Courier New" w:hint="default"/>
      </w:rPr>
    </w:lvl>
    <w:lvl w:ilvl="5" w:tplc="08070005" w:tentative="1">
      <w:start w:val="1"/>
      <w:numFmt w:val="bullet"/>
      <w:lvlText w:val=""/>
      <w:lvlJc w:val="left"/>
      <w:pPr>
        <w:ind w:left="4665" w:hanging="360"/>
      </w:pPr>
      <w:rPr>
        <w:rFonts w:ascii="Wingdings" w:hAnsi="Wingdings" w:hint="default"/>
      </w:rPr>
    </w:lvl>
    <w:lvl w:ilvl="6" w:tplc="08070001" w:tentative="1">
      <w:start w:val="1"/>
      <w:numFmt w:val="bullet"/>
      <w:lvlText w:val=""/>
      <w:lvlJc w:val="left"/>
      <w:pPr>
        <w:ind w:left="5385" w:hanging="360"/>
      </w:pPr>
      <w:rPr>
        <w:rFonts w:ascii="Symbol" w:hAnsi="Symbol" w:hint="default"/>
      </w:rPr>
    </w:lvl>
    <w:lvl w:ilvl="7" w:tplc="08070003" w:tentative="1">
      <w:start w:val="1"/>
      <w:numFmt w:val="bullet"/>
      <w:lvlText w:val="o"/>
      <w:lvlJc w:val="left"/>
      <w:pPr>
        <w:ind w:left="6105" w:hanging="360"/>
      </w:pPr>
      <w:rPr>
        <w:rFonts w:ascii="Courier New" w:hAnsi="Courier New" w:cs="Courier New" w:hint="default"/>
      </w:rPr>
    </w:lvl>
    <w:lvl w:ilvl="8" w:tplc="08070005" w:tentative="1">
      <w:start w:val="1"/>
      <w:numFmt w:val="bullet"/>
      <w:lvlText w:val=""/>
      <w:lvlJc w:val="left"/>
      <w:pPr>
        <w:ind w:left="6825" w:hanging="360"/>
      </w:pPr>
      <w:rPr>
        <w:rFonts w:ascii="Wingdings" w:hAnsi="Wingdings" w:hint="default"/>
      </w:rPr>
    </w:lvl>
  </w:abstractNum>
  <w:abstractNum w:abstractNumId="29" w15:restartNumberingAfterBreak="0">
    <w:nsid w:val="585868DE"/>
    <w:multiLevelType w:val="hybridMultilevel"/>
    <w:tmpl w:val="531E01FE"/>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0" w15:restartNumberingAfterBreak="0">
    <w:nsid w:val="594E4E79"/>
    <w:multiLevelType w:val="hybridMultilevel"/>
    <w:tmpl w:val="805007AA"/>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1" w15:restartNumberingAfterBreak="0">
    <w:nsid w:val="5C2076C6"/>
    <w:multiLevelType w:val="hybridMultilevel"/>
    <w:tmpl w:val="E90873D6"/>
    <w:lvl w:ilvl="0" w:tplc="4FC2553A">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2" w15:restartNumberingAfterBreak="0">
    <w:nsid w:val="5D9D2039"/>
    <w:multiLevelType w:val="hybridMultilevel"/>
    <w:tmpl w:val="A68237F0"/>
    <w:lvl w:ilvl="0" w:tplc="96D28700">
      <w:start w:val="1"/>
      <w:numFmt w:val="lowerLetter"/>
      <w:lvlText w:val="%1)"/>
      <w:lvlJc w:val="left"/>
      <w:pPr>
        <w:ind w:left="1068" w:hanging="360"/>
      </w:pPr>
      <w:rPr>
        <w:rFonts w:hint="default"/>
      </w:rPr>
    </w:lvl>
    <w:lvl w:ilvl="1" w:tplc="08070019" w:tentative="1">
      <w:start w:val="1"/>
      <w:numFmt w:val="lowerLetter"/>
      <w:lvlText w:val="%2."/>
      <w:lvlJc w:val="left"/>
      <w:pPr>
        <w:ind w:left="1788" w:hanging="360"/>
      </w:pPr>
    </w:lvl>
    <w:lvl w:ilvl="2" w:tplc="0807001B" w:tentative="1">
      <w:start w:val="1"/>
      <w:numFmt w:val="lowerRoman"/>
      <w:lvlText w:val="%3."/>
      <w:lvlJc w:val="right"/>
      <w:pPr>
        <w:ind w:left="2508" w:hanging="180"/>
      </w:pPr>
    </w:lvl>
    <w:lvl w:ilvl="3" w:tplc="0807000F" w:tentative="1">
      <w:start w:val="1"/>
      <w:numFmt w:val="decimal"/>
      <w:lvlText w:val="%4."/>
      <w:lvlJc w:val="left"/>
      <w:pPr>
        <w:ind w:left="3228" w:hanging="360"/>
      </w:pPr>
    </w:lvl>
    <w:lvl w:ilvl="4" w:tplc="08070019" w:tentative="1">
      <w:start w:val="1"/>
      <w:numFmt w:val="lowerLetter"/>
      <w:lvlText w:val="%5."/>
      <w:lvlJc w:val="left"/>
      <w:pPr>
        <w:ind w:left="3948" w:hanging="360"/>
      </w:pPr>
    </w:lvl>
    <w:lvl w:ilvl="5" w:tplc="0807001B" w:tentative="1">
      <w:start w:val="1"/>
      <w:numFmt w:val="lowerRoman"/>
      <w:lvlText w:val="%6."/>
      <w:lvlJc w:val="right"/>
      <w:pPr>
        <w:ind w:left="4668" w:hanging="180"/>
      </w:pPr>
    </w:lvl>
    <w:lvl w:ilvl="6" w:tplc="0807000F" w:tentative="1">
      <w:start w:val="1"/>
      <w:numFmt w:val="decimal"/>
      <w:lvlText w:val="%7."/>
      <w:lvlJc w:val="left"/>
      <w:pPr>
        <w:ind w:left="5388" w:hanging="360"/>
      </w:pPr>
    </w:lvl>
    <w:lvl w:ilvl="7" w:tplc="08070019" w:tentative="1">
      <w:start w:val="1"/>
      <w:numFmt w:val="lowerLetter"/>
      <w:lvlText w:val="%8."/>
      <w:lvlJc w:val="left"/>
      <w:pPr>
        <w:ind w:left="6108" w:hanging="360"/>
      </w:pPr>
    </w:lvl>
    <w:lvl w:ilvl="8" w:tplc="0807001B" w:tentative="1">
      <w:start w:val="1"/>
      <w:numFmt w:val="lowerRoman"/>
      <w:lvlText w:val="%9."/>
      <w:lvlJc w:val="right"/>
      <w:pPr>
        <w:ind w:left="6828" w:hanging="180"/>
      </w:pPr>
    </w:lvl>
  </w:abstractNum>
  <w:abstractNum w:abstractNumId="33" w15:restartNumberingAfterBreak="0">
    <w:nsid w:val="61E71C06"/>
    <w:multiLevelType w:val="hybridMultilevel"/>
    <w:tmpl w:val="3C2E230A"/>
    <w:lvl w:ilvl="0" w:tplc="C9C2CA8E">
      <w:start w:val="1"/>
      <w:numFmt w:val="bullet"/>
      <w:lvlText w:val="-"/>
      <w:lvlJc w:val="left"/>
      <w:pPr>
        <w:ind w:left="1068" w:hanging="360"/>
      </w:pPr>
      <w:rPr>
        <w:rFonts w:ascii="Arial" w:eastAsiaTheme="minorHAnsi" w:hAnsi="Arial" w:cs="Arial" w:hint="default"/>
        <w:sz w:val="20"/>
      </w:rPr>
    </w:lvl>
    <w:lvl w:ilvl="1" w:tplc="08070003" w:tentative="1">
      <w:start w:val="1"/>
      <w:numFmt w:val="bullet"/>
      <w:lvlText w:val="o"/>
      <w:lvlJc w:val="left"/>
      <w:pPr>
        <w:ind w:left="1788" w:hanging="360"/>
      </w:pPr>
      <w:rPr>
        <w:rFonts w:ascii="Courier New" w:hAnsi="Courier New" w:cs="Courier New" w:hint="default"/>
      </w:rPr>
    </w:lvl>
    <w:lvl w:ilvl="2" w:tplc="08070005" w:tentative="1">
      <w:start w:val="1"/>
      <w:numFmt w:val="bullet"/>
      <w:lvlText w:val=""/>
      <w:lvlJc w:val="left"/>
      <w:pPr>
        <w:ind w:left="2508" w:hanging="360"/>
      </w:pPr>
      <w:rPr>
        <w:rFonts w:ascii="Wingdings" w:hAnsi="Wingdings" w:hint="default"/>
      </w:rPr>
    </w:lvl>
    <w:lvl w:ilvl="3" w:tplc="08070001" w:tentative="1">
      <w:start w:val="1"/>
      <w:numFmt w:val="bullet"/>
      <w:lvlText w:val=""/>
      <w:lvlJc w:val="left"/>
      <w:pPr>
        <w:ind w:left="3228" w:hanging="360"/>
      </w:pPr>
      <w:rPr>
        <w:rFonts w:ascii="Symbol" w:hAnsi="Symbol" w:hint="default"/>
      </w:rPr>
    </w:lvl>
    <w:lvl w:ilvl="4" w:tplc="08070003" w:tentative="1">
      <w:start w:val="1"/>
      <w:numFmt w:val="bullet"/>
      <w:lvlText w:val="o"/>
      <w:lvlJc w:val="left"/>
      <w:pPr>
        <w:ind w:left="3948" w:hanging="360"/>
      </w:pPr>
      <w:rPr>
        <w:rFonts w:ascii="Courier New" w:hAnsi="Courier New" w:cs="Courier New" w:hint="default"/>
      </w:rPr>
    </w:lvl>
    <w:lvl w:ilvl="5" w:tplc="08070005" w:tentative="1">
      <w:start w:val="1"/>
      <w:numFmt w:val="bullet"/>
      <w:lvlText w:val=""/>
      <w:lvlJc w:val="left"/>
      <w:pPr>
        <w:ind w:left="4668" w:hanging="360"/>
      </w:pPr>
      <w:rPr>
        <w:rFonts w:ascii="Wingdings" w:hAnsi="Wingdings" w:hint="default"/>
      </w:rPr>
    </w:lvl>
    <w:lvl w:ilvl="6" w:tplc="08070001" w:tentative="1">
      <w:start w:val="1"/>
      <w:numFmt w:val="bullet"/>
      <w:lvlText w:val=""/>
      <w:lvlJc w:val="left"/>
      <w:pPr>
        <w:ind w:left="5388" w:hanging="360"/>
      </w:pPr>
      <w:rPr>
        <w:rFonts w:ascii="Symbol" w:hAnsi="Symbol" w:hint="default"/>
      </w:rPr>
    </w:lvl>
    <w:lvl w:ilvl="7" w:tplc="08070003" w:tentative="1">
      <w:start w:val="1"/>
      <w:numFmt w:val="bullet"/>
      <w:lvlText w:val="o"/>
      <w:lvlJc w:val="left"/>
      <w:pPr>
        <w:ind w:left="6108" w:hanging="360"/>
      </w:pPr>
      <w:rPr>
        <w:rFonts w:ascii="Courier New" w:hAnsi="Courier New" w:cs="Courier New" w:hint="default"/>
      </w:rPr>
    </w:lvl>
    <w:lvl w:ilvl="8" w:tplc="08070005" w:tentative="1">
      <w:start w:val="1"/>
      <w:numFmt w:val="bullet"/>
      <w:lvlText w:val=""/>
      <w:lvlJc w:val="left"/>
      <w:pPr>
        <w:ind w:left="6828" w:hanging="360"/>
      </w:pPr>
      <w:rPr>
        <w:rFonts w:ascii="Wingdings" w:hAnsi="Wingdings" w:hint="default"/>
      </w:rPr>
    </w:lvl>
  </w:abstractNum>
  <w:abstractNum w:abstractNumId="34" w15:restartNumberingAfterBreak="0">
    <w:nsid w:val="635E5011"/>
    <w:multiLevelType w:val="hybridMultilevel"/>
    <w:tmpl w:val="AFE211FE"/>
    <w:lvl w:ilvl="0" w:tplc="75408486">
      <w:start w:val="1"/>
      <w:numFmt w:val="lowerLetter"/>
      <w:lvlText w:val="%1)"/>
      <w:lvlJc w:val="left"/>
      <w:pPr>
        <w:ind w:left="1068" w:hanging="360"/>
      </w:pPr>
      <w:rPr>
        <w:rFonts w:hint="default"/>
      </w:rPr>
    </w:lvl>
    <w:lvl w:ilvl="1" w:tplc="08070019" w:tentative="1">
      <w:start w:val="1"/>
      <w:numFmt w:val="lowerLetter"/>
      <w:lvlText w:val="%2."/>
      <w:lvlJc w:val="left"/>
      <w:pPr>
        <w:ind w:left="1788" w:hanging="360"/>
      </w:pPr>
    </w:lvl>
    <w:lvl w:ilvl="2" w:tplc="0807001B" w:tentative="1">
      <w:start w:val="1"/>
      <w:numFmt w:val="lowerRoman"/>
      <w:lvlText w:val="%3."/>
      <w:lvlJc w:val="right"/>
      <w:pPr>
        <w:ind w:left="2508" w:hanging="180"/>
      </w:pPr>
    </w:lvl>
    <w:lvl w:ilvl="3" w:tplc="0807000F" w:tentative="1">
      <w:start w:val="1"/>
      <w:numFmt w:val="decimal"/>
      <w:lvlText w:val="%4."/>
      <w:lvlJc w:val="left"/>
      <w:pPr>
        <w:ind w:left="3228" w:hanging="360"/>
      </w:pPr>
    </w:lvl>
    <w:lvl w:ilvl="4" w:tplc="08070019" w:tentative="1">
      <w:start w:val="1"/>
      <w:numFmt w:val="lowerLetter"/>
      <w:lvlText w:val="%5."/>
      <w:lvlJc w:val="left"/>
      <w:pPr>
        <w:ind w:left="3948" w:hanging="360"/>
      </w:pPr>
    </w:lvl>
    <w:lvl w:ilvl="5" w:tplc="0807001B" w:tentative="1">
      <w:start w:val="1"/>
      <w:numFmt w:val="lowerRoman"/>
      <w:lvlText w:val="%6."/>
      <w:lvlJc w:val="right"/>
      <w:pPr>
        <w:ind w:left="4668" w:hanging="180"/>
      </w:pPr>
    </w:lvl>
    <w:lvl w:ilvl="6" w:tplc="0807000F" w:tentative="1">
      <w:start w:val="1"/>
      <w:numFmt w:val="decimal"/>
      <w:lvlText w:val="%7."/>
      <w:lvlJc w:val="left"/>
      <w:pPr>
        <w:ind w:left="5388" w:hanging="360"/>
      </w:pPr>
    </w:lvl>
    <w:lvl w:ilvl="7" w:tplc="08070019" w:tentative="1">
      <w:start w:val="1"/>
      <w:numFmt w:val="lowerLetter"/>
      <w:lvlText w:val="%8."/>
      <w:lvlJc w:val="left"/>
      <w:pPr>
        <w:ind w:left="6108" w:hanging="360"/>
      </w:pPr>
    </w:lvl>
    <w:lvl w:ilvl="8" w:tplc="0807001B" w:tentative="1">
      <w:start w:val="1"/>
      <w:numFmt w:val="lowerRoman"/>
      <w:lvlText w:val="%9."/>
      <w:lvlJc w:val="right"/>
      <w:pPr>
        <w:ind w:left="6828" w:hanging="180"/>
      </w:pPr>
    </w:lvl>
  </w:abstractNum>
  <w:abstractNum w:abstractNumId="35" w15:restartNumberingAfterBreak="0">
    <w:nsid w:val="6AFA34C1"/>
    <w:multiLevelType w:val="hybridMultilevel"/>
    <w:tmpl w:val="075E0D76"/>
    <w:lvl w:ilvl="0" w:tplc="08070017">
      <w:start w:val="1"/>
      <w:numFmt w:val="lowerLetter"/>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6" w15:restartNumberingAfterBreak="0">
    <w:nsid w:val="6B5448C2"/>
    <w:multiLevelType w:val="hybridMultilevel"/>
    <w:tmpl w:val="E00E33C4"/>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7" w15:restartNumberingAfterBreak="0">
    <w:nsid w:val="6E5D2DCD"/>
    <w:multiLevelType w:val="hybridMultilevel"/>
    <w:tmpl w:val="47D65B0A"/>
    <w:lvl w:ilvl="0" w:tplc="08070017">
      <w:start w:val="1"/>
      <w:numFmt w:val="lowerLetter"/>
      <w:lvlText w:val="%1)"/>
      <w:lvlJc w:val="left"/>
      <w:pPr>
        <w:ind w:left="720" w:hanging="360"/>
      </w:pPr>
      <w:rPr>
        <w:rFonts w:hint="default"/>
      </w:r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8" w15:restartNumberingAfterBreak="0">
    <w:nsid w:val="75F92721"/>
    <w:multiLevelType w:val="hybridMultilevel"/>
    <w:tmpl w:val="7146E338"/>
    <w:lvl w:ilvl="0" w:tplc="08070017">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9" w15:restartNumberingAfterBreak="0">
    <w:nsid w:val="765A2BFB"/>
    <w:multiLevelType w:val="hybridMultilevel"/>
    <w:tmpl w:val="FB349CC4"/>
    <w:lvl w:ilvl="0" w:tplc="08070017">
      <w:start w:val="1"/>
      <w:numFmt w:val="lowerLetter"/>
      <w:lvlText w:val="%1)"/>
      <w:lvlJc w:val="left"/>
      <w:pPr>
        <w:ind w:left="1068" w:hanging="360"/>
      </w:pPr>
      <w:rPr>
        <w:rFonts w:hint="default"/>
      </w:rPr>
    </w:lvl>
    <w:lvl w:ilvl="1" w:tplc="08070019" w:tentative="1">
      <w:start w:val="1"/>
      <w:numFmt w:val="lowerLetter"/>
      <w:lvlText w:val="%2."/>
      <w:lvlJc w:val="left"/>
      <w:pPr>
        <w:ind w:left="1788" w:hanging="360"/>
      </w:pPr>
    </w:lvl>
    <w:lvl w:ilvl="2" w:tplc="0807001B" w:tentative="1">
      <w:start w:val="1"/>
      <w:numFmt w:val="lowerRoman"/>
      <w:lvlText w:val="%3."/>
      <w:lvlJc w:val="right"/>
      <w:pPr>
        <w:ind w:left="2508" w:hanging="180"/>
      </w:pPr>
    </w:lvl>
    <w:lvl w:ilvl="3" w:tplc="0807000F" w:tentative="1">
      <w:start w:val="1"/>
      <w:numFmt w:val="decimal"/>
      <w:lvlText w:val="%4."/>
      <w:lvlJc w:val="left"/>
      <w:pPr>
        <w:ind w:left="3228" w:hanging="360"/>
      </w:pPr>
    </w:lvl>
    <w:lvl w:ilvl="4" w:tplc="08070019" w:tentative="1">
      <w:start w:val="1"/>
      <w:numFmt w:val="lowerLetter"/>
      <w:lvlText w:val="%5."/>
      <w:lvlJc w:val="left"/>
      <w:pPr>
        <w:ind w:left="3948" w:hanging="360"/>
      </w:pPr>
    </w:lvl>
    <w:lvl w:ilvl="5" w:tplc="0807001B" w:tentative="1">
      <w:start w:val="1"/>
      <w:numFmt w:val="lowerRoman"/>
      <w:lvlText w:val="%6."/>
      <w:lvlJc w:val="right"/>
      <w:pPr>
        <w:ind w:left="4668" w:hanging="180"/>
      </w:pPr>
    </w:lvl>
    <w:lvl w:ilvl="6" w:tplc="0807000F" w:tentative="1">
      <w:start w:val="1"/>
      <w:numFmt w:val="decimal"/>
      <w:lvlText w:val="%7."/>
      <w:lvlJc w:val="left"/>
      <w:pPr>
        <w:ind w:left="5388" w:hanging="360"/>
      </w:pPr>
    </w:lvl>
    <w:lvl w:ilvl="7" w:tplc="08070019" w:tentative="1">
      <w:start w:val="1"/>
      <w:numFmt w:val="lowerLetter"/>
      <w:lvlText w:val="%8."/>
      <w:lvlJc w:val="left"/>
      <w:pPr>
        <w:ind w:left="6108" w:hanging="360"/>
      </w:pPr>
    </w:lvl>
    <w:lvl w:ilvl="8" w:tplc="0807001B" w:tentative="1">
      <w:start w:val="1"/>
      <w:numFmt w:val="lowerRoman"/>
      <w:lvlText w:val="%9."/>
      <w:lvlJc w:val="right"/>
      <w:pPr>
        <w:ind w:left="6828" w:hanging="180"/>
      </w:pPr>
    </w:lvl>
  </w:abstractNum>
  <w:abstractNum w:abstractNumId="40" w15:restartNumberingAfterBreak="0">
    <w:nsid w:val="7ED34AF9"/>
    <w:multiLevelType w:val="hybridMultilevel"/>
    <w:tmpl w:val="6602D5BC"/>
    <w:lvl w:ilvl="0" w:tplc="08070017">
      <w:start w:val="1"/>
      <w:numFmt w:val="lowerLetter"/>
      <w:lvlText w:val="%1)"/>
      <w:lvlJc w:val="left"/>
      <w:pPr>
        <w:ind w:left="720" w:hanging="360"/>
      </w:pPr>
      <w:rPr>
        <w:rFonts w:hint="default"/>
      </w:rPr>
    </w:lvl>
    <w:lvl w:ilvl="1" w:tplc="2364006E">
      <w:start w:val="3"/>
      <w:numFmt w:val="bullet"/>
      <w:lvlText w:val="-"/>
      <w:lvlJc w:val="left"/>
      <w:pPr>
        <w:ind w:left="1440" w:hanging="360"/>
      </w:pPr>
      <w:rPr>
        <w:rFonts w:ascii="Arial" w:eastAsiaTheme="minorHAnsi" w:hAnsi="Arial" w:cs="Arial" w:hint="default"/>
      </w:r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16cid:durableId="1874415641">
    <w:abstractNumId w:val="28"/>
  </w:num>
  <w:num w:numId="2" w16cid:durableId="869296829">
    <w:abstractNumId w:val="0"/>
  </w:num>
  <w:num w:numId="3" w16cid:durableId="1071735741">
    <w:abstractNumId w:val="33"/>
  </w:num>
  <w:num w:numId="4" w16cid:durableId="2090610541">
    <w:abstractNumId w:val="13"/>
  </w:num>
  <w:num w:numId="5" w16cid:durableId="1447460670">
    <w:abstractNumId w:val="6"/>
  </w:num>
  <w:num w:numId="6" w16cid:durableId="1789739875">
    <w:abstractNumId w:val="31"/>
  </w:num>
  <w:num w:numId="7" w16cid:durableId="2110465547">
    <w:abstractNumId w:val="24"/>
  </w:num>
  <w:num w:numId="8" w16cid:durableId="140781468">
    <w:abstractNumId w:val="1"/>
  </w:num>
  <w:num w:numId="9" w16cid:durableId="1704398426">
    <w:abstractNumId w:val="32"/>
  </w:num>
  <w:num w:numId="10" w16cid:durableId="465775733">
    <w:abstractNumId w:val="23"/>
  </w:num>
  <w:num w:numId="11" w16cid:durableId="1649095946">
    <w:abstractNumId w:val="20"/>
  </w:num>
  <w:num w:numId="12" w16cid:durableId="164631470">
    <w:abstractNumId w:val="15"/>
  </w:num>
  <w:num w:numId="13" w16cid:durableId="96171141">
    <w:abstractNumId w:val="14"/>
  </w:num>
  <w:num w:numId="14" w16cid:durableId="116873552">
    <w:abstractNumId w:val="2"/>
  </w:num>
  <w:num w:numId="15" w16cid:durableId="941693792">
    <w:abstractNumId w:val="37"/>
  </w:num>
  <w:num w:numId="16" w16cid:durableId="205798808">
    <w:abstractNumId w:val="8"/>
  </w:num>
  <w:num w:numId="17" w16cid:durableId="2044283766">
    <w:abstractNumId w:val="5"/>
  </w:num>
  <w:num w:numId="18" w16cid:durableId="1420835311">
    <w:abstractNumId w:val="34"/>
  </w:num>
  <w:num w:numId="19" w16cid:durableId="1212958861">
    <w:abstractNumId w:val="3"/>
  </w:num>
  <w:num w:numId="20" w16cid:durableId="133184763">
    <w:abstractNumId w:val="26"/>
  </w:num>
  <w:num w:numId="21" w16cid:durableId="580531089">
    <w:abstractNumId w:val="39"/>
  </w:num>
  <w:num w:numId="22" w16cid:durableId="34307157">
    <w:abstractNumId w:val="29"/>
  </w:num>
  <w:num w:numId="23" w16cid:durableId="1169566904">
    <w:abstractNumId w:val="35"/>
  </w:num>
  <w:num w:numId="24" w16cid:durableId="1971593280">
    <w:abstractNumId w:val="40"/>
  </w:num>
  <w:num w:numId="25" w16cid:durableId="121076836">
    <w:abstractNumId w:val="4"/>
  </w:num>
  <w:num w:numId="26" w16cid:durableId="1787851758">
    <w:abstractNumId w:val="16"/>
  </w:num>
  <w:num w:numId="27" w16cid:durableId="884565506">
    <w:abstractNumId w:val="25"/>
  </w:num>
  <w:num w:numId="28" w16cid:durableId="623343393">
    <w:abstractNumId w:val="36"/>
  </w:num>
  <w:num w:numId="29" w16cid:durableId="1786925988">
    <w:abstractNumId w:val="30"/>
  </w:num>
  <w:num w:numId="30" w16cid:durableId="1769888807">
    <w:abstractNumId w:val="21"/>
  </w:num>
  <w:num w:numId="31" w16cid:durableId="1210219310">
    <w:abstractNumId w:val="10"/>
  </w:num>
  <w:num w:numId="32" w16cid:durableId="1642953445">
    <w:abstractNumId w:val="18"/>
  </w:num>
  <w:num w:numId="33" w16cid:durableId="1907646470">
    <w:abstractNumId w:val="12"/>
  </w:num>
  <w:num w:numId="34" w16cid:durableId="2077894931">
    <w:abstractNumId w:val="9"/>
  </w:num>
  <w:num w:numId="35" w16cid:durableId="2133207616">
    <w:abstractNumId w:val="19"/>
  </w:num>
  <w:num w:numId="36" w16cid:durableId="1305040289">
    <w:abstractNumId w:val="17"/>
  </w:num>
  <w:num w:numId="37" w16cid:durableId="1918392666">
    <w:abstractNumId w:val="7"/>
  </w:num>
  <w:num w:numId="38" w16cid:durableId="1544635378">
    <w:abstractNumId w:val="38"/>
  </w:num>
  <w:num w:numId="39" w16cid:durableId="1126895986">
    <w:abstractNumId w:val="11"/>
  </w:num>
  <w:num w:numId="40" w16cid:durableId="1882865149">
    <w:abstractNumId w:val="27"/>
  </w:num>
  <w:num w:numId="41" w16cid:durableId="951864304">
    <w:abstractNumId w:val="22"/>
  </w:num>
  <w:num w:numId="42" w16cid:durableId="174155927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59771100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49A7"/>
    <w:rsid w:val="0000207D"/>
    <w:rsid w:val="000117E2"/>
    <w:rsid w:val="00031DC4"/>
    <w:rsid w:val="00072F95"/>
    <w:rsid w:val="0009066E"/>
    <w:rsid w:val="000A4E7C"/>
    <w:rsid w:val="000A6760"/>
    <w:rsid w:val="000B064C"/>
    <w:rsid w:val="000B5F28"/>
    <w:rsid w:val="000C1772"/>
    <w:rsid w:val="000C4A21"/>
    <w:rsid w:val="000C4F77"/>
    <w:rsid w:val="000C5114"/>
    <w:rsid w:val="000D620E"/>
    <w:rsid w:val="000E4E15"/>
    <w:rsid w:val="00113464"/>
    <w:rsid w:val="00132641"/>
    <w:rsid w:val="001406D7"/>
    <w:rsid w:val="00140B95"/>
    <w:rsid w:val="001411F7"/>
    <w:rsid w:val="00142929"/>
    <w:rsid w:val="0014427E"/>
    <w:rsid w:val="0015763B"/>
    <w:rsid w:val="00166945"/>
    <w:rsid w:val="001705C4"/>
    <w:rsid w:val="00177B19"/>
    <w:rsid w:val="00182669"/>
    <w:rsid w:val="00182F80"/>
    <w:rsid w:val="001A2AC4"/>
    <w:rsid w:val="001C7AE6"/>
    <w:rsid w:val="00210823"/>
    <w:rsid w:val="00216E13"/>
    <w:rsid w:val="00241FB9"/>
    <w:rsid w:val="00245DC7"/>
    <w:rsid w:val="00250806"/>
    <w:rsid w:val="00250B94"/>
    <w:rsid w:val="002A0B51"/>
    <w:rsid w:val="002A571E"/>
    <w:rsid w:val="002F46F5"/>
    <w:rsid w:val="0030139C"/>
    <w:rsid w:val="00327E7C"/>
    <w:rsid w:val="00331463"/>
    <w:rsid w:val="00334418"/>
    <w:rsid w:val="00355E82"/>
    <w:rsid w:val="003602C9"/>
    <w:rsid w:val="00365DBC"/>
    <w:rsid w:val="003805DB"/>
    <w:rsid w:val="00380A07"/>
    <w:rsid w:val="00392075"/>
    <w:rsid w:val="003A0006"/>
    <w:rsid w:val="003A7DA7"/>
    <w:rsid w:val="003B2576"/>
    <w:rsid w:val="003B4B94"/>
    <w:rsid w:val="003E54E3"/>
    <w:rsid w:val="003F405C"/>
    <w:rsid w:val="00407CC2"/>
    <w:rsid w:val="004217CC"/>
    <w:rsid w:val="00424B91"/>
    <w:rsid w:val="00445E16"/>
    <w:rsid w:val="004466B1"/>
    <w:rsid w:val="00451DEE"/>
    <w:rsid w:val="004655FD"/>
    <w:rsid w:val="00475130"/>
    <w:rsid w:val="00475D36"/>
    <w:rsid w:val="00481AA8"/>
    <w:rsid w:val="004C36C3"/>
    <w:rsid w:val="004C41E4"/>
    <w:rsid w:val="004D6477"/>
    <w:rsid w:val="004E327A"/>
    <w:rsid w:val="00500AB4"/>
    <w:rsid w:val="00502988"/>
    <w:rsid w:val="0050361E"/>
    <w:rsid w:val="005055C8"/>
    <w:rsid w:val="0053133C"/>
    <w:rsid w:val="00532793"/>
    <w:rsid w:val="005861F2"/>
    <w:rsid w:val="00591804"/>
    <w:rsid w:val="005A49A7"/>
    <w:rsid w:val="005A5F15"/>
    <w:rsid w:val="005B35FA"/>
    <w:rsid w:val="005B3C0D"/>
    <w:rsid w:val="005C0713"/>
    <w:rsid w:val="005F33C8"/>
    <w:rsid w:val="006760D3"/>
    <w:rsid w:val="0068627F"/>
    <w:rsid w:val="00692BB8"/>
    <w:rsid w:val="00696DB9"/>
    <w:rsid w:val="006D377A"/>
    <w:rsid w:val="006D5439"/>
    <w:rsid w:val="006E3333"/>
    <w:rsid w:val="006E650C"/>
    <w:rsid w:val="00701A41"/>
    <w:rsid w:val="00706969"/>
    <w:rsid w:val="00722309"/>
    <w:rsid w:val="007516E3"/>
    <w:rsid w:val="0075603C"/>
    <w:rsid w:val="007579A9"/>
    <w:rsid w:val="0076046B"/>
    <w:rsid w:val="00771171"/>
    <w:rsid w:val="0077498E"/>
    <w:rsid w:val="00787191"/>
    <w:rsid w:val="00790808"/>
    <w:rsid w:val="007A61A2"/>
    <w:rsid w:val="007A758D"/>
    <w:rsid w:val="007C482E"/>
    <w:rsid w:val="007D51FB"/>
    <w:rsid w:val="007F317E"/>
    <w:rsid w:val="007F5ECF"/>
    <w:rsid w:val="00800FB1"/>
    <w:rsid w:val="00816D89"/>
    <w:rsid w:val="0082071A"/>
    <w:rsid w:val="008238FB"/>
    <w:rsid w:val="00825666"/>
    <w:rsid w:val="00835057"/>
    <w:rsid w:val="00835E72"/>
    <w:rsid w:val="008442A0"/>
    <w:rsid w:val="008475B4"/>
    <w:rsid w:val="0085544A"/>
    <w:rsid w:val="008625F0"/>
    <w:rsid w:val="00893F0B"/>
    <w:rsid w:val="008A01C2"/>
    <w:rsid w:val="008A5925"/>
    <w:rsid w:val="008E1CD4"/>
    <w:rsid w:val="0090153F"/>
    <w:rsid w:val="00903822"/>
    <w:rsid w:val="00914169"/>
    <w:rsid w:val="00925C86"/>
    <w:rsid w:val="009660A4"/>
    <w:rsid w:val="00972502"/>
    <w:rsid w:val="0099191D"/>
    <w:rsid w:val="009919B0"/>
    <w:rsid w:val="00992132"/>
    <w:rsid w:val="009A4BE3"/>
    <w:rsid w:val="009A7B65"/>
    <w:rsid w:val="009B4F31"/>
    <w:rsid w:val="009D40C8"/>
    <w:rsid w:val="009D5166"/>
    <w:rsid w:val="009E4652"/>
    <w:rsid w:val="009F2531"/>
    <w:rsid w:val="00A055C7"/>
    <w:rsid w:val="00A12EC3"/>
    <w:rsid w:val="00A14377"/>
    <w:rsid w:val="00A15FB7"/>
    <w:rsid w:val="00A25165"/>
    <w:rsid w:val="00A27794"/>
    <w:rsid w:val="00A47C73"/>
    <w:rsid w:val="00A502B0"/>
    <w:rsid w:val="00A67286"/>
    <w:rsid w:val="00A81988"/>
    <w:rsid w:val="00A8367F"/>
    <w:rsid w:val="00A96068"/>
    <w:rsid w:val="00A97217"/>
    <w:rsid w:val="00AA0520"/>
    <w:rsid w:val="00AC44D4"/>
    <w:rsid w:val="00AD2A15"/>
    <w:rsid w:val="00AE0E40"/>
    <w:rsid w:val="00AE1255"/>
    <w:rsid w:val="00AE6DC8"/>
    <w:rsid w:val="00B01EE0"/>
    <w:rsid w:val="00B1209C"/>
    <w:rsid w:val="00B12E04"/>
    <w:rsid w:val="00B1376E"/>
    <w:rsid w:val="00B15E38"/>
    <w:rsid w:val="00B24CA1"/>
    <w:rsid w:val="00B417F9"/>
    <w:rsid w:val="00B54E1F"/>
    <w:rsid w:val="00B54E61"/>
    <w:rsid w:val="00B56BE2"/>
    <w:rsid w:val="00B6183E"/>
    <w:rsid w:val="00B6342C"/>
    <w:rsid w:val="00BA2E96"/>
    <w:rsid w:val="00BB730F"/>
    <w:rsid w:val="00BD2394"/>
    <w:rsid w:val="00BD25AD"/>
    <w:rsid w:val="00BE72BE"/>
    <w:rsid w:val="00BF3DA7"/>
    <w:rsid w:val="00C32F05"/>
    <w:rsid w:val="00C36443"/>
    <w:rsid w:val="00C405ED"/>
    <w:rsid w:val="00C412FA"/>
    <w:rsid w:val="00C42561"/>
    <w:rsid w:val="00C54A89"/>
    <w:rsid w:val="00C715C9"/>
    <w:rsid w:val="00C721E2"/>
    <w:rsid w:val="00C8623E"/>
    <w:rsid w:val="00CB15F2"/>
    <w:rsid w:val="00CD763C"/>
    <w:rsid w:val="00CF615F"/>
    <w:rsid w:val="00CF6AD8"/>
    <w:rsid w:val="00D129CF"/>
    <w:rsid w:val="00D2234F"/>
    <w:rsid w:val="00D270F2"/>
    <w:rsid w:val="00D359DC"/>
    <w:rsid w:val="00D47A11"/>
    <w:rsid w:val="00D64916"/>
    <w:rsid w:val="00D90FD6"/>
    <w:rsid w:val="00DA5861"/>
    <w:rsid w:val="00DB2605"/>
    <w:rsid w:val="00DB345D"/>
    <w:rsid w:val="00DC41F8"/>
    <w:rsid w:val="00DC502F"/>
    <w:rsid w:val="00DD0D1D"/>
    <w:rsid w:val="00DD2F09"/>
    <w:rsid w:val="00DD7A37"/>
    <w:rsid w:val="00DD7F24"/>
    <w:rsid w:val="00DE586B"/>
    <w:rsid w:val="00DE5F1E"/>
    <w:rsid w:val="00DF7939"/>
    <w:rsid w:val="00E11284"/>
    <w:rsid w:val="00E44994"/>
    <w:rsid w:val="00E85D8A"/>
    <w:rsid w:val="00EB13DE"/>
    <w:rsid w:val="00EB243A"/>
    <w:rsid w:val="00EB5EE5"/>
    <w:rsid w:val="00EC4FA4"/>
    <w:rsid w:val="00EC7AEF"/>
    <w:rsid w:val="00EE553B"/>
    <w:rsid w:val="00F040B4"/>
    <w:rsid w:val="00F12345"/>
    <w:rsid w:val="00F277F9"/>
    <w:rsid w:val="00F31414"/>
    <w:rsid w:val="00F471FD"/>
    <w:rsid w:val="00F50E6A"/>
    <w:rsid w:val="00F601A0"/>
    <w:rsid w:val="00F66773"/>
    <w:rsid w:val="00F779DE"/>
    <w:rsid w:val="00F80503"/>
    <w:rsid w:val="00F86C90"/>
    <w:rsid w:val="00F923A2"/>
    <w:rsid w:val="00F96099"/>
    <w:rsid w:val="00F97FFB"/>
    <w:rsid w:val="00FA63C0"/>
    <w:rsid w:val="00FB1FA0"/>
    <w:rsid w:val="00FC3AFE"/>
    <w:rsid w:val="00FC3C84"/>
    <w:rsid w:val="00FC760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5A6F6"/>
  <w15:chartTrackingRefBased/>
  <w15:docId w15:val="{CBD116DB-C04B-4EA8-917B-7FE8D3DCC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5E7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cimalAligned">
    <w:name w:val="Decimal Aligned"/>
    <w:basedOn w:val="a"/>
    <w:uiPriority w:val="40"/>
    <w:qFormat/>
    <w:rsid w:val="00DD0D1D"/>
    <w:pPr>
      <w:tabs>
        <w:tab w:val="decimal" w:pos="360"/>
      </w:tabs>
      <w:spacing w:after="200" w:line="276" w:lineRule="auto"/>
    </w:pPr>
    <w:rPr>
      <w:rFonts w:cs="Times New Roman"/>
      <w:lang w:val="en-US"/>
    </w:rPr>
  </w:style>
  <w:style w:type="paragraph" w:styleId="a3">
    <w:name w:val="footnote text"/>
    <w:basedOn w:val="a"/>
    <w:link w:val="a4"/>
    <w:uiPriority w:val="99"/>
    <w:unhideWhenUsed/>
    <w:rsid w:val="00DD0D1D"/>
    <w:pPr>
      <w:spacing w:after="0" w:line="240" w:lineRule="auto"/>
    </w:pPr>
    <w:rPr>
      <w:rFonts w:cs="Times New Roman"/>
      <w:sz w:val="20"/>
      <w:szCs w:val="20"/>
      <w:lang w:val="en-US"/>
    </w:rPr>
  </w:style>
  <w:style w:type="character" w:customStyle="1" w:styleId="a4">
    <w:name w:val="脚注文本 字符"/>
    <w:basedOn w:val="a0"/>
    <w:link w:val="a3"/>
    <w:uiPriority w:val="99"/>
    <w:rsid w:val="00DD0D1D"/>
    <w:rPr>
      <w:rFonts w:eastAsiaTheme="minorEastAsia" w:cs="Times New Roman"/>
      <w:sz w:val="20"/>
      <w:szCs w:val="20"/>
      <w:lang w:val="en-US"/>
    </w:rPr>
  </w:style>
  <w:style w:type="character" w:styleId="a5">
    <w:name w:val="Subtle Emphasis"/>
    <w:basedOn w:val="a0"/>
    <w:uiPriority w:val="19"/>
    <w:qFormat/>
    <w:rsid w:val="00DD0D1D"/>
    <w:rPr>
      <w:i/>
      <w:iCs/>
    </w:rPr>
  </w:style>
  <w:style w:type="table" w:styleId="-1">
    <w:name w:val="Light Shading Accent 1"/>
    <w:basedOn w:val="a1"/>
    <w:uiPriority w:val="60"/>
    <w:rsid w:val="00DD0D1D"/>
    <w:pPr>
      <w:spacing w:after="0" w:line="240" w:lineRule="auto"/>
    </w:pPr>
    <w:rPr>
      <w:color w:val="2E74B5" w:themeColor="accent1" w:themeShade="BF"/>
      <w:lang w:val="en-US"/>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7-5">
    <w:name w:val="List Table 7 Colorful Accent 5"/>
    <w:basedOn w:val="a1"/>
    <w:uiPriority w:val="52"/>
    <w:rsid w:val="00DD0D1D"/>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6">
    <w:name w:val="No Spacing"/>
    <w:uiPriority w:val="1"/>
    <w:qFormat/>
    <w:rsid w:val="00C405ED"/>
    <w:pPr>
      <w:spacing w:after="0" w:line="240" w:lineRule="auto"/>
    </w:pPr>
  </w:style>
  <w:style w:type="paragraph" w:styleId="a7">
    <w:name w:val="List Paragraph"/>
    <w:basedOn w:val="a"/>
    <w:uiPriority w:val="34"/>
    <w:qFormat/>
    <w:rsid w:val="00177B19"/>
    <w:pPr>
      <w:ind w:left="720"/>
      <w:contextualSpacing/>
    </w:pPr>
  </w:style>
  <w:style w:type="character" w:styleId="a8">
    <w:name w:val="annotation reference"/>
    <w:basedOn w:val="a0"/>
    <w:uiPriority w:val="99"/>
    <w:semiHidden/>
    <w:unhideWhenUsed/>
    <w:rsid w:val="00825666"/>
    <w:rPr>
      <w:sz w:val="18"/>
      <w:szCs w:val="18"/>
    </w:rPr>
  </w:style>
  <w:style w:type="paragraph" w:styleId="a9">
    <w:name w:val="annotation text"/>
    <w:basedOn w:val="a"/>
    <w:link w:val="aa"/>
    <w:uiPriority w:val="99"/>
    <w:semiHidden/>
    <w:unhideWhenUsed/>
    <w:rsid w:val="00825666"/>
    <w:pPr>
      <w:spacing w:line="240" w:lineRule="auto"/>
    </w:pPr>
    <w:rPr>
      <w:sz w:val="24"/>
      <w:szCs w:val="24"/>
    </w:rPr>
  </w:style>
  <w:style w:type="character" w:customStyle="1" w:styleId="aa">
    <w:name w:val="批注文字 字符"/>
    <w:basedOn w:val="a0"/>
    <w:link w:val="a9"/>
    <w:uiPriority w:val="99"/>
    <w:semiHidden/>
    <w:rsid w:val="00825666"/>
    <w:rPr>
      <w:sz w:val="24"/>
      <w:szCs w:val="24"/>
    </w:rPr>
  </w:style>
  <w:style w:type="paragraph" w:styleId="ab">
    <w:name w:val="annotation subject"/>
    <w:basedOn w:val="a9"/>
    <w:next w:val="a9"/>
    <w:link w:val="ac"/>
    <w:uiPriority w:val="99"/>
    <w:semiHidden/>
    <w:unhideWhenUsed/>
    <w:rsid w:val="00825666"/>
    <w:rPr>
      <w:b/>
      <w:bCs/>
      <w:sz w:val="20"/>
      <w:szCs w:val="20"/>
    </w:rPr>
  </w:style>
  <w:style w:type="character" w:customStyle="1" w:styleId="ac">
    <w:name w:val="批注主题 字符"/>
    <w:basedOn w:val="aa"/>
    <w:link w:val="ab"/>
    <w:uiPriority w:val="99"/>
    <w:semiHidden/>
    <w:rsid w:val="00825666"/>
    <w:rPr>
      <w:b/>
      <w:bCs/>
      <w:sz w:val="20"/>
      <w:szCs w:val="20"/>
    </w:rPr>
  </w:style>
  <w:style w:type="paragraph" w:styleId="ad">
    <w:name w:val="Balloon Text"/>
    <w:basedOn w:val="a"/>
    <w:link w:val="ae"/>
    <w:uiPriority w:val="99"/>
    <w:semiHidden/>
    <w:unhideWhenUsed/>
    <w:rsid w:val="00825666"/>
    <w:pPr>
      <w:spacing w:after="0" w:line="240" w:lineRule="auto"/>
    </w:pPr>
    <w:rPr>
      <w:rFonts w:ascii="Times New Roman" w:hAnsi="Times New Roman" w:cs="Times New Roman"/>
      <w:sz w:val="18"/>
      <w:szCs w:val="18"/>
    </w:rPr>
  </w:style>
  <w:style w:type="character" w:customStyle="1" w:styleId="ae">
    <w:name w:val="批注框文本 字符"/>
    <w:basedOn w:val="a0"/>
    <w:link w:val="ad"/>
    <w:uiPriority w:val="99"/>
    <w:semiHidden/>
    <w:rsid w:val="00825666"/>
    <w:rPr>
      <w:rFonts w:ascii="Times New Roman" w:hAnsi="Times New Roman" w:cs="Times New Roman"/>
      <w:sz w:val="18"/>
      <w:szCs w:val="18"/>
    </w:rPr>
  </w:style>
  <w:style w:type="paragraph" w:styleId="af">
    <w:name w:val="Revision"/>
    <w:hidden/>
    <w:uiPriority w:val="99"/>
    <w:semiHidden/>
    <w:rsid w:val="00D47A11"/>
    <w:pPr>
      <w:spacing w:after="0" w:line="240" w:lineRule="auto"/>
    </w:pPr>
  </w:style>
  <w:style w:type="character" w:styleId="af0">
    <w:name w:val="Hyperlink"/>
    <w:basedOn w:val="a0"/>
    <w:uiPriority w:val="99"/>
    <w:unhideWhenUsed/>
    <w:rsid w:val="00AE6DC8"/>
    <w:rPr>
      <w:color w:val="0563C1" w:themeColor="hyperlink"/>
      <w:u w:val="single"/>
    </w:rPr>
  </w:style>
  <w:style w:type="character" w:styleId="af1">
    <w:name w:val="Unresolved Mention"/>
    <w:basedOn w:val="a0"/>
    <w:uiPriority w:val="99"/>
    <w:semiHidden/>
    <w:unhideWhenUsed/>
    <w:rsid w:val="00AE6D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660048">
      <w:bodyDiv w:val="1"/>
      <w:marLeft w:val="0"/>
      <w:marRight w:val="0"/>
      <w:marTop w:val="0"/>
      <w:marBottom w:val="0"/>
      <w:divBdr>
        <w:top w:val="none" w:sz="0" w:space="0" w:color="auto"/>
        <w:left w:val="none" w:sz="0" w:space="0" w:color="auto"/>
        <w:bottom w:val="none" w:sz="0" w:space="0" w:color="auto"/>
        <w:right w:val="none" w:sz="0" w:space="0" w:color="auto"/>
      </w:divBdr>
    </w:div>
    <w:div w:id="876357475">
      <w:bodyDiv w:val="1"/>
      <w:marLeft w:val="0"/>
      <w:marRight w:val="0"/>
      <w:marTop w:val="0"/>
      <w:marBottom w:val="0"/>
      <w:divBdr>
        <w:top w:val="none" w:sz="0" w:space="0" w:color="auto"/>
        <w:left w:val="none" w:sz="0" w:space="0" w:color="auto"/>
        <w:bottom w:val="none" w:sz="0" w:space="0" w:color="auto"/>
        <w:right w:val="none" w:sz="0" w:space="0" w:color="auto"/>
      </w:divBdr>
    </w:div>
    <w:div w:id="988944237">
      <w:bodyDiv w:val="1"/>
      <w:marLeft w:val="0"/>
      <w:marRight w:val="0"/>
      <w:marTop w:val="0"/>
      <w:marBottom w:val="0"/>
      <w:divBdr>
        <w:top w:val="none" w:sz="0" w:space="0" w:color="auto"/>
        <w:left w:val="none" w:sz="0" w:space="0" w:color="auto"/>
        <w:bottom w:val="none" w:sz="0" w:space="0" w:color="auto"/>
        <w:right w:val="none" w:sz="0" w:space="0" w:color="auto"/>
      </w:divBdr>
    </w:div>
    <w:div w:id="1530609566">
      <w:bodyDiv w:val="1"/>
      <w:marLeft w:val="0"/>
      <w:marRight w:val="0"/>
      <w:marTop w:val="0"/>
      <w:marBottom w:val="0"/>
      <w:divBdr>
        <w:top w:val="none" w:sz="0" w:space="0" w:color="auto"/>
        <w:left w:val="none" w:sz="0" w:space="0" w:color="auto"/>
        <w:bottom w:val="none" w:sz="0" w:space="0" w:color="auto"/>
        <w:right w:val="none" w:sz="0" w:space="0" w:color="auto"/>
      </w:divBdr>
    </w:div>
    <w:div w:id="1590239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b452.shinyapps.io/overla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8</Pages>
  <Words>1847</Words>
  <Characters>10534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Skrivankova, Veronika (ISPM)</dc:creator>
  <cp:keywords/>
  <dc:description/>
  <cp:lastModifiedBy>杨 飞翔</cp:lastModifiedBy>
  <cp:revision>18</cp:revision>
  <cp:lastPrinted>2019-04-29T13:09:00Z</cp:lastPrinted>
  <dcterms:created xsi:type="dcterms:W3CDTF">2019-05-01T13:18:00Z</dcterms:created>
  <dcterms:modified xsi:type="dcterms:W3CDTF">2023-08-26T14:51:00Z</dcterms:modified>
</cp:coreProperties>
</file>